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C5DE" w14:textId="77777777" w:rsidR="000734E0" w:rsidRDefault="00F1594B" w:rsidP="000734E0">
      <w:pPr>
        <w:spacing w:after="0" w:line="240" w:lineRule="auto"/>
        <w:jc w:val="center"/>
        <w:rPr>
          <w:b/>
          <w:sz w:val="28"/>
          <w:szCs w:val="28"/>
        </w:rPr>
      </w:pPr>
      <w:r w:rsidRPr="00D04577">
        <w:rPr>
          <w:b/>
          <w:sz w:val="28"/>
          <w:szCs w:val="28"/>
        </w:rPr>
        <w:t>SUGGESTED TEMPLATE</w:t>
      </w:r>
      <w:r w:rsidR="00D41FAA">
        <w:rPr>
          <w:b/>
          <w:sz w:val="28"/>
          <w:szCs w:val="28"/>
        </w:rPr>
        <w:t xml:space="preserve"> FOR A</w:t>
      </w:r>
      <w:r w:rsidR="00B8642A">
        <w:rPr>
          <w:b/>
          <w:sz w:val="28"/>
          <w:szCs w:val="28"/>
        </w:rPr>
        <w:t xml:space="preserve"> COMMERCIALIZATION</w:t>
      </w:r>
      <w:r w:rsidR="00D41FAA">
        <w:rPr>
          <w:b/>
          <w:sz w:val="28"/>
          <w:szCs w:val="28"/>
        </w:rPr>
        <w:t xml:space="preserve"> PLAN </w:t>
      </w:r>
    </w:p>
    <w:p w14:paraId="75EB2A21" w14:textId="6DB09D5A" w:rsidR="00F1594B" w:rsidRPr="00D04577" w:rsidRDefault="00D41FAA" w:rsidP="000734E0">
      <w:pPr>
        <w:spacing w:after="0" w:line="240" w:lineRule="auto"/>
        <w:jc w:val="center"/>
        <w:rPr>
          <w:b/>
          <w:sz w:val="28"/>
          <w:szCs w:val="28"/>
        </w:rPr>
      </w:pPr>
      <w:r>
        <w:rPr>
          <w:b/>
          <w:sz w:val="28"/>
          <w:szCs w:val="28"/>
        </w:rPr>
        <w:t xml:space="preserve">TO PROVIDE </w:t>
      </w:r>
      <w:r w:rsidR="009B7FC4">
        <w:rPr>
          <w:b/>
          <w:sz w:val="28"/>
          <w:szCs w:val="28"/>
        </w:rPr>
        <w:t>BENEFIT</w:t>
      </w:r>
      <w:r>
        <w:rPr>
          <w:b/>
          <w:sz w:val="28"/>
          <w:szCs w:val="28"/>
        </w:rPr>
        <w:t xml:space="preserve"> TO THE U.S. ECONOMY </w:t>
      </w:r>
    </w:p>
    <w:p w14:paraId="59BC35D6" w14:textId="77777777" w:rsidR="00437EA0" w:rsidRPr="00437EA0" w:rsidRDefault="00437EA0" w:rsidP="000734E0">
      <w:pPr>
        <w:spacing w:after="0" w:line="240" w:lineRule="auto"/>
        <w:jc w:val="center"/>
        <w:rPr>
          <w:sz w:val="24"/>
          <w:szCs w:val="24"/>
        </w:rPr>
      </w:pPr>
    </w:p>
    <w:p w14:paraId="246A4AB4" w14:textId="77777777" w:rsidR="00437EA0" w:rsidRPr="00437EA0" w:rsidRDefault="00437EA0" w:rsidP="000734E0">
      <w:pPr>
        <w:spacing w:after="0" w:line="240" w:lineRule="auto"/>
        <w:jc w:val="center"/>
        <w:rPr>
          <w:sz w:val="24"/>
          <w:szCs w:val="24"/>
        </w:rPr>
      </w:pPr>
      <w:r w:rsidRPr="00437EA0">
        <w:rPr>
          <w:sz w:val="24"/>
          <w:szCs w:val="24"/>
        </w:rPr>
        <w:t>Instructions</w:t>
      </w:r>
    </w:p>
    <w:p w14:paraId="1CC0ADD0" w14:textId="77777777" w:rsidR="00F1594B" w:rsidRPr="00437EA0" w:rsidRDefault="00F1594B" w:rsidP="000734E0">
      <w:pPr>
        <w:spacing w:after="0" w:line="240" w:lineRule="auto"/>
        <w:rPr>
          <w:sz w:val="24"/>
          <w:szCs w:val="24"/>
        </w:rPr>
      </w:pPr>
    </w:p>
    <w:p w14:paraId="64B0E319" w14:textId="2A49558B" w:rsidR="00760F4A" w:rsidRPr="000734E0" w:rsidRDefault="006E7251" w:rsidP="000734E0">
      <w:pPr>
        <w:pStyle w:val="BodyText"/>
        <w:ind w:right="331"/>
        <w:rPr>
          <w:rFonts w:asciiTheme="minorHAnsi" w:eastAsiaTheme="minorHAnsi" w:hAnsiTheme="minorHAnsi" w:cstheme="minorBidi"/>
          <w:sz w:val="24"/>
          <w:szCs w:val="24"/>
        </w:rPr>
      </w:pPr>
      <w:r w:rsidRPr="000734E0">
        <w:rPr>
          <w:rFonts w:asciiTheme="minorHAnsi" w:eastAsiaTheme="minorHAnsi" w:hAnsiTheme="minorHAnsi" w:cstheme="minorBidi"/>
          <w:sz w:val="24"/>
          <w:szCs w:val="24"/>
        </w:rPr>
        <w:t xml:space="preserve">ARPA-E is seeking to maximize the benefit to the </w:t>
      </w:r>
      <w:r w:rsidR="00864296" w:rsidRPr="000734E0">
        <w:rPr>
          <w:rFonts w:asciiTheme="minorHAnsi" w:eastAsiaTheme="minorHAnsi" w:hAnsiTheme="minorHAnsi" w:cstheme="minorBidi"/>
          <w:sz w:val="24"/>
          <w:szCs w:val="24"/>
        </w:rPr>
        <w:t>U.S.</w:t>
      </w:r>
      <w:r w:rsidRPr="000734E0">
        <w:rPr>
          <w:rFonts w:asciiTheme="minorHAnsi" w:eastAsiaTheme="minorHAnsi" w:hAnsiTheme="minorHAnsi" w:cstheme="minorBidi"/>
          <w:sz w:val="24"/>
          <w:szCs w:val="24"/>
        </w:rPr>
        <w:t xml:space="preserve"> economy arising from the use of and </w:t>
      </w:r>
      <w:r w:rsidRPr="005F4AE5">
        <w:rPr>
          <w:rFonts w:asciiTheme="minorHAnsi" w:eastAsiaTheme="minorHAnsi" w:hAnsiTheme="minorHAnsi" w:cstheme="minorBidi"/>
          <w:sz w:val="24"/>
          <w:szCs w:val="24"/>
        </w:rPr>
        <w:t>distribution of</w:t>
      </w:r>
      <w:r w:rsidR="000752F0">
        <w:rPr>
          <w:rFonts w:asciiTheme="minorHAnsi" w:eastAsiaTheme="minorHAnsi" w:hAnsiTheme="minorHAnsi" w:cstheme="minorBidi"/>
          <w:sz w:val="24"/>
          <w:szCs w:val="24"/>
        </w:rPr>
        <w:t xml:space="preserve"> data, namely</w:t>
      </w:r>
      <w:r w:rsidRPr="005F4AE5">
        <w:rPr>
          <w:rFonts w:asciiTheme="minorHAnsi" w:eastAsiaTheme="minorHAnsi" w:hAnsiTheme="minorHAnsi" w:cstheme="minorBidi"/>
          <w:sz w:val="24"/>
          <w:szCs w:val="24"/>
        </w:rPr>
        <w:t xml:space="preserve"> software </w:t>
      </w:r>
      <w:r w:rsidR="000752F0">
        <w:rPr>
          <w:rFonts w:asciiTheme="minorHAnsi" w:eastAsiaTheme="minorHAnsi" w:hAnsiTheme="minorHAnsi" w:cstheme="minorBidi"/>
          <w:sz w:val="24"/>
          <w:szCs w:val="24"/>
        </w:rPr>
        <w:t xml:space="preserve">and data sets, </w:t>
      </w:r>
      <w:r w:rsidR="004F1394">
        <w:rPr>
          <w:rFonts w:asciiTheme="minorHAnsi" w:eastAsiaTheme="minorHAnsi" w:hAnsiTheme="minorHAnsi" w:cstheme="minorBidi"/>
          <w:sz w:val="24"/>
          <w:szCs w:val="24"/>
        </w:rPr>
        <w:t xml:space="preserve">as well as any subject inventions </w:t>
      </w:r>
      <w:r w:rsidRPr="005F4AE5">
        <w:rPr>
          <w:rFonts w:asciiTheme="minorHAnsi" w:eastAsiaTheme="minorHAnsi" w:hAnsiTheme="minorHAnsi" w:cstheme="minorBidi"/>
          <w:sz w:val="24"/>
          <w:szCs w:val="24"/>
        </w:rPr>
        <w:t xml:space="preserve">developed in whole or in part from </w:t>
      </w:r>
      <w:r w:rsidR="00864296" w:rsidRPr="005F4AE5">
        <w:rPr>
          <w:rFonts w:asciiTheme="minorHAnsi" w:eastAsiaTheme="minorHAnsi" w:hAnsiTheme="minorHAnsi" w:cstheme="minorBidi"/>
          <w:sz w:val="24"/>
          <w:szCs w:val="24"/>
        </w:rPr>
        <w:t xml:space="preserve">awards funded by ARPA-E.  </w:t>
      </w:r>
      <w:r w:rsidRPr="005F4AE5">
        <w:rPr>
          <w:rFonts w:asciiTheme="minorHAnsi" w:eastAsiaTheme="minorHAnsi" w:hAnsiTheme="minorHAnsi" w:cstheme="minorBidi"/>
          <w:sz w:val="24"/>
          <w:szCs w:val="24"/>
        </w:rPr>
        <w:t>The preferred benefit to the U.S. economy is the creation and maintenance of</w:t>
      </w:r>
      <w:r w:rsidR="009227A2">
        <w:rPr>
          <w:rFonts w:asciiTheme="minorHAnsi" w:eastAsiaTheme="minorHAnsi" w:hAnsiTheme="minorHAnsi" w:cstheme="minorBidi"/>
          <w:sz w:val="24"/>
          <w:szCs w:val="24"/>
        </w:rPr>
        <w:t xml:space="preserve"> </w:t>
      </w:r>
      <w:r w:rsidR="004F1394">
        <w:rPr>
          <w:rFonts w:asciiTheme="minorHAnsi" w:eastAsiaTheme="minorHAnsi" w:hAnsiTheme="minorHAnsi" w:cstheme="minorBidi"/>
          <w:sz w:val="24"/>
          <w:szCs w:val="24"/>
        </w:rPr>
        <w:t xml:space="preserve">high-tech jobs and </w:t>
      </w:r>
      <w:r w:rsidRPr="005F4AE5">
        <w:rPr>
          <w:rFonts w:asciiTheme="minorHAnsi" w:eastAsiaTheme="minorHAnsi" w:hAnsiTheme="minorHAnsi" w:cstheme="minorBidi"/>
          <w:sz w:val="24"/>
          <w:szCs w:val="24"/>
        </w:rPr>
        <w:t>manufacturing capabilities within the United States.</w:t>
      </w:r>
      <w:r w:rsidRPr="000734E0">
        <w:rPr>
          <w:rFonts w:asciiTheme="minorHAnsi" w:eastAsiaTheme="minorHAnsi" w:hAnsiTheme="minorHAnsi" w:cstheme="minorBidi"/>
          <w:sz w:val="24"/>
          <w:szCs w:val="24"/>
        </w:rPr>
        <w:t xml:space="preserve">  </w:t>
      </w:r>
    </w:p>
    <w:p w14:paraId="1BDE5EF7" w14:textId="77777777" w:rsidR="000734E0" w:rsidRDefault="000734E0" w:rsidP="000734E0">
      <w:pPr>
        <w:spacing w:after="0" w:line="240" w:lineRule="auto"/>
        <w:rPr>
          <w:sz w:val="24"/>
          <w:szCs w:val="24"/>
        </w:rPr>
      </w:pPr>
    </w:p>
    <w:p w14:paraId="45C803C3" w14:textId="462045ED" w:rsidR="00760F4A" w:rsidRDefault="00760F4A" w:rsidP="000734E0">
      <w:pPr>
        <w:spacing w:after="0" w:line="240" w:lineRule="auto"/>
        <w:rPr>
          <w:spacing w:val="-3"/>
          <w:sz w:val="24"/>
          <w:szCs w:val="24"/>
        </w:rPr>
      </w:pPr>
      <w:r w:rsidRPr="00437EA0">
        <w:rPr>
          <w:sz w:val="24"/>
          <w:szCs w:val="24"/>
        </w:rPr>
        <w:t xml:space="preserve">The </w:t>
      </w:r>
      <w:r>
        <w:rPr>
          <w:sz w:val="24"/>
          <w:szCs w:val="24"/>
        </w:rPr>
        <w:t>Applicant</w:t>
      </w:r>
      <w:r w:rsidRPr="00437EA0">
        <w:rPr>
          <w:sz w:val="24"/>
          <w:szCs w:val="24"/>
        </w:rPr>
        <w:t xml:space="preserve"> may use this template to provide </w:t>
      </w:r>
      <w:r>
        <w:rPr>
          <w:sz w:val="24"/>
          <w:szCs w:val="24"/>
        </w:rPr>
        <w:t xml:space="preserve">the required </w:t>
      </w:r>
      <w:r>
        <w:rPr>
          <w:spacing w:val="-8"/>
          <w:sz w:val="24"/>
          <w:szCs w:val="24"/>
        </w:rPr>
        <w:t>Commercialization</w:t>
      </w:r>
      <w:r w:rsidRPr="006E7251">
        <w:rPr>
          <w:spacing w:val="-8"/>
          <w:sz w:val="24"/>
          <w:szCs w:val="24"/>
        </w:rPr>
        <w:t xml:space="preserve"> </w:t>
      </w:r>
      <w:r w:rsidRPr="00437EA0">
        <w:rPr>
          <w:sz w:val="24"/>
          <w:szCs w:val="24"/>
        </w:rPr>
        <w:t xml:space="preserve">Plan.  </w:t>
      </w:r>
      <w:r>
        <w:rPr>
          <w:sz w:val="24"/>
          <w:szCs w:val="24"/>
        </w:rPr>
        <w:t>Alternatively, t</w:t>
      </w:r>
      <w:r w:rsidRPr="00437EA0">
        <w:rPr>
          <w:sz w:val="24"/>
          <w:szCs w:val="24"/>
        </w:rPr>
        <w:t xml:space="preserve">he </w:t>
      </w:r>
      <w:r>
        <w:rPr>
          <w:sz w:val="24"/>
          <w:szCs w:val="24"/>
        </w:rPr>
        <w:t>Applicant</w:t>
      </w:r>
      <w:r w:rsidRPr="00437EA0">
        <w:rPr>
          <w:sz w:val="24"/>
          <w:szCs w:val="24"/>
        </w:rPr>
        <w:t xml:space="preserve"> may use its own format for </w:t>
      </w:r>
      <w:r>
        <w:rPr>
          <w:sz w:val="24"/>
          <w:szCs w:val="24"/>
        </w:rPr>
        <w:t>a</w:t>
      </w:r>
      <w:r w:rsidRPr="00437EA0">
        <w:rPr>
          <w:sz w:val="24"/>
          <w:szCs w:val="24"/>
        </w:rPr>
        <w:t xml:space="preserve"> </w:t>
      </w:r>
      <w:r>
        <w:rPr>
          <w:spacing w:val="-8"/>
          <w:sz w:val="24"/>
          <w:szCs w:val="24"/>
        </w:rPr>
        <w:t>Commercialization</w:t>
      </w:r>
      <w:r w:rsidRPr="006E7251">
        <w:rPr>
          <w:spacing w:val="-8"/>
          <w:sz w:val="24"/>
          <w:szCs w:val="24"/>
        </w:rPr>
        <w:t xml:space="preserve"> </w:t>
      </w:r>
      <w:r>
        <w:rPr>
          <w:sz w:val="24"/>
          <w:szCs w:val="24"/>
        </w:rPr>
        <w:t xml:space="preserve">Plan as long as the Applicant’s Plan </w:t>
      </w:r>
      <w:r w:rsidR="000734E0">
        <w:rPr>
          <w:sz w:val="24"/>
          <w:szCs w:val="24"/>
        </w:rPr>
        <w:t>contains</w:t>
      </w:r>
      <w:r>
        <w:rPr>
          <w:sz w:val="24"/>
          <w:szCs w:val="24"/>
        </w:rPr>
        <w:t xml:space="preserve"> all required information </w:t>
      </w:r>
      <w:r w:rsidR="000734E0">
        <w:rPr>
          <w:sz w:val="24"/>
          <w:szCs w:val="24"/>
        </w:rPr>
        <w:t xml:space="preserve">including </w:t>
      </w:r>
      <w:r w:rsidR="00ED5C46">
        <w:rPr>
          <w:sz w:val="24"/>
          <w:szCs w:val="24"/>
        </w:rPr>
        <w:t>a commitment to the</w:t>
      </w:r>
      <w:r w:rsidR="000734E0">
        <w:rPr>
          <w:sz w:val="24"/>
          <w:szCs w:val="24"/>
        </w:rPr>
        <w:t xml:space="preserve"> U.S. manufacturing requirement</w:t>
      </w:r>
      <w:r>
        <w:rPr>
          <w:sz w:val="24"/>
          <w:szCs w:val="24"/>
        </w:rPr>
        <w:t xml:space="preserve"> </w:t>
      </w:r>
      <w:r w:rsidR="000734E0">
        <w:rPr>
          <w:sz w:val="24"/>
          <w:szCs w:val="24"/>
        </w:rPr>
        <w:t>(</w:t>
      </w:r>
      <w:r>
        <w:rPr>
          <w:sz w:val="24"/>
          <w:szCs w:val="24"/>
        </w:rPr>
        <w:t>paragraph 1</w:t>
      </w:r>
      <w:r w:rsidR="00FB49B7">
        <w:rPr>
          <w:sz w:val="24"/>
          <w:szCs w:val="24"/>
        </w:rPr>
        <w:t xml:space="preserve">), a plan for how </w:t>
      </w:r>
      <w:r w:rsidR="000752F0">
        <w:rPr>
          <w:sz w:val="24"/>
          <w:szCs w:val="24"/>
        </w:rPr>
        <w:t xml:space="preserve">data </w:t>
      </w:r>
      <w:r w:rsidR="00FB49B7">
        <w:rPr>
          <w:sz w:val="24"/>
          <w:szCs w:val="24"/>
        </w:rPr>
        <w:t xml:space="preserve">will be </w:t>
      </w:r>
      <w:r w:rsidR="000752F0">
        <w:rPr>
          <w:sz w:val="24"/>
          <w:szCs w:val="24"/>
        </w:rPr>
        <w:t>commercialized</w:t>
      </w:r>
      <w:r w:rsidR="00FB49B7">
        <w:rPr>
          <w:sz w:val="24"/>
          <w:szCs w:val="24"/>
        </w:rPr>
        <w:t xml:space="preserve"> and which </w:t>
      </w:r>
      <w:r w:rsidR="00ED5C46">
        <w:rPr>
          <w:sz w:val="24"/>
          <w:szCs w:val="24"/>
        </w:rPr>
        <w:t>Intellectual Property</w:t>
      </w:r>
      <w:r w:rsidR="00FB49B7">
        <w:rPr>
          <w:sz w:val="24"/>
          <w:szCs w:val="24"/>
        </w:rPr>
        <w:t xml:space="preserve"> rights will be asserted, and</w:t>
      </w:r>
      <w:r w:rsidR="000734E0">
        <w:rPr>
          <w:sz w:val="24"/>
          <w:szCs w:val="24"/>
        </w:rPr>
        <w:t xml:space="preserve"> a </w:t>
      </w:r>
      <w:r w:rsidR="006E7251" w:rsidRPr="006E7251">
        <w:rPr>
          <w:spacing w:val="-8"/>
          <w:position w:val="1"/>
          <w:sz w:val="24"/>
          <w:szCs w:val="24"/>
        </w:rPr>
        <w:t xml:space="preserve">description </w:t>
      </w:r>
      <w:r w:rsidR="006E7251" w:rsidRPr="006E7251">
        <w:rPr>
          <w:spacing w:val="-4"/>
          <w:position w:val="1"/>
          <w:sz w:val="24"/>
          <w:szCs w:val="24"/>
        </w:rPr>
        <w:t xml:space="preserve">of </w:t>
      </w:r>
      <w:r w:rsidR="006E7251" w:rsidRPr="006E7251">
        <w:rPr>
          <w:spacing w:val="-7"/>
          <w:position w:val="1"/>
          <w:sz w:val="24"/>
          <w:szCs w:val="24"/>
        </w:rPr>
        <w:t xml:space="preserve">specific economic </w:t>
      </w:r>
      <w:r w:rsidR="006E7251" w:rsidRPr="006E7251">
        <w:rPr>
          <w:spacing w:val="-4"/>
          <w:position w:val="1"/>
          <w:sz w:val="24"/>
          <w:szCs w:val="24"/>
        </w:rPr>
        <w:t xml:space="preserve">or </w:t>
      </w:r>
      <w:r w:rsidR="006E7251" w:rsidRPr="006E7251">
        <w:rPr>
          <w:spacing w:val="-7"/>
          <w:position w:val="1"/>
          <w:sz w:val="24"/>
          <w:szCs w:val="24"/>
        </w:rPr>
        <w:t xml:space="preserve">other benefits </w:t>
      </w:r>
      <w:r w:rsidR="006E7251" w:rsidRPr="006E7251">
        <w:rPr>
          <w:spacing w:val="-4"/>
          <w:position w:val="1"/>
          <w:sz w:val="24"/>
          <w:szCs w:val="24"/>
        </w:rPr>
        <w:t xml:space="preserve">to </w:t>
      </w:r>
      <w:r w:rsidR="006E7251" w:rsidRPr="006E7251">
        <w:rPr>
          <w:spacing w:val="-6"/>
          <w:position w:val="1"/>
          <w:sz w:val="24"/>
          <w:szCs w:val="24"/>
        </w:rPr>
        <w:t xml:space="preserve">the </w:t>
      </w:r>
      <w:r w:rsidR="006E7251" w:rsidRPr="006E7251">
        <w:rPr>
          <w:spacing w:val="-8"/>
          <w:position w:val="1"/>
          <w:sz w:val="24"/>
          <w:szCs w:val="24"/>
        </w:rPr>
        <w:t>U.S.</w:t>
      </w:r>
      <w:r w:rsidR="006E7251" w:rsidRPr="006E7251">
        <w:rPr>
          <w:spacing w:val="-8"/>
          <w:sz w:val="24"/>
          <w:szCs w:val="24"/>
        </w:rPr>
        <w:t xml:space="preserve"> </w:t>
      </w:r>
      <w:r w:rsidR="006E7251" w:rsidRPr="006E7251">
        <w:rPr>
          <w:spacing w:val="-7"/>
          <w:sz w:val="24"/>
          <w:szCs w:val="24"/>
        </w:rPr>
        <w:t xml:space="preserve">economy related </w:t>
      </w:r>
      <w:r w:rsidR="006E7251" w:rsidRPr="006E7251">
        <w:rPr>
          <w:spacing w:val="-4"/>
          <w:sz w:val="24"/>
          <w:szCs w:val="24"/>
        </w:rPr>
        <w:t xml:space="preserve">to </w:t>
      </w:r>
      <w:r w:rsidR="006E7251" w:rsidRPr="006E7251">
        <w:rPr>
          <w:spacing w:val="-6"/>
          <w:sz w:val="24"/>
          <w:szCs w:val="24"/>
        </w:rPr>
        <w:t xml:space="preserve">the </w:t>
      </w:r>
      <w:r w:rsidR="006E7251" w:rsidRPr="006E7251">
        <w:rPr>
          <w:spacing w:val="-8"/>
          <w:sz w:val="24"/>
          <w:szCs w:val="24"/>
        </w:rPr>
        <w:t xml:space="preserve">commercial </w:t>
      </w:r>
      <w:r w:rsidR="006E7251" w:rsidRPr="006E7251">
        <w:rPr>
          <w:spacing w:val="-6"/>
          <w:sz w:val="24"/>
          <w:szCs w:val="24"/>
        </w:rPr>
        <w:t xml:space="preserve">use </w:t>
      </w:r>
      <w:r w:rsidR="006E7251" w:rsidRPr="006E7251">
        <w:rPr>
          <w:spacing w:val="-4"/>
          <w:sz w:val="24"/>
          <w:szCs w:val="24"/>
        </w:rPr>
        <w:t xml:space="preserve">by </w:t>
      </w:r>
      <w:r w:rsidR="008D36D9">
        <w:rPr>
          <w:spacing w:val="-8"/>
          <w:sz w:val="24"/>
          <w:szCs w:val="24"/>
        </w:rPr>
        <w:t xml:space="preserve">the </w:t>
      </w:r>
      <w:r w:rsidR="003A1B28">
        <w:rPr>
          <w:spacing w:val="-8"/>
          <w:sz w:val="24"/>
          <w:szCs w:val="24"/>
        </w:rPr>
        <w:t xml:space="preserve">Applicant </w:t>
      </w:r>
      <w:r w:rsidR="006E7251" w:rsidRPr="006E7251">
        <w:rPr>
          <w:spacing w:val="-4"/>
          <w:sz w:val="24"/>
          <w:szCs w:val="24"/>
        </w:rPr>
        <w:t xml:space="preserve">of </w:t>
      </w:r>
      <w:r w:rsidR="006E7251" w:rsidRPr="006E7251">
        <w:rPr>
          <w:spacing w:val="-6"/>
          <w:sz w:val="24"/>
          <w:szCs w:val="24"/>
        </w:rPr>
        <w:t xml:space="preserve">the </w:t>
      </w:r>
      <w:r w:rsidR="006E7251" w:rsidRPr="006E7251">
        <w:rPr>
          <w:spacing w:val="-8"/>
          <w:sz w:val="24"/>
          <w:szCs w:val="24"/>
        </w:rPr>
        <w:t>technology being funded by ARPA-E</w:t>
      </w:r>
      <w:r w:rsidR="00FB49B7">
        <w:rPr>
          <w:spacing w:val="-8"/>
          <w:sz w:val="24"/>
          <w:szCs w:val="24"/>
        </w:rPr>
        <w:t>.</w:t>
      </w:r>
    </w:p>
    <w:p w14:paraId="3E18F85E" w14:textId="465FC683" w:rsidR="000734E0" w:rsidRPr="006E7251" w:rsidRDefault="006E7251" w:rsidP="000734E0">
      <w:pPr>
        <w:spacing w:after="0" w:line="240" w:lineRule="auto"/>
        <w:rPr>
          <w:sz w:val="24"/>
          <w:szCs w:val="24"/>
        </w:rPr>
      </w:pPr>
      <w:r w:rsidRPr="006E7251">
        <w:rPr>
          <w:spacing w:val="-3"/>
          <w:sz w:val="24"/>
          <w:szCs w:val="24"/>
        </w:rPr>
        <w:t xml:space="preserve"> </w:t>
      </w:r>
    </w:p>
    <w:p w14:paraId="20855BB8" w14:textId="08338F37" w:rsidR="00E16C86" w:rsidRPr="00437EA0" w:rsidRDefault="00E16C86" w:rsidP="000734E0">
      <w:pPr>
        <w:spacing w:after="0" w:line="240" w:lineRule="auto"/>
        <w:rPr>
          <w:sz w:val="24"/>
          <w:szCs w:val="24"/>
        </w:rPr>
      </w:pPr>
      <w:r>
        <w:rPr>
          <w:sz w:val="24"/>
          <w:szCs w:val="24"/>
        </w:rPr>
        <w:t xml:space="preserve">This </w:t>
      </w:r>
      <w:r w:rsidR="00FC2248">
        <w:rPr>
          <w:spacing w:val="-8"/>
          <w:sz w:val="24"/>
          <w:szCs w:val="24"/>
        </w:rPr>
        <w:t>Commercialization</w:t>
      </w:r>
      <w:r w:rsidR="00FC2248" w:rsidRPr="006E7251">
        <w:rPr>
          <w:spacing w:val="-8"/>
          <w:sz w:val="24"/>
          <w:szCs w:val="24"/>
        </w:rPr>
        <w:t xml:space="preserve"> </w:t>
      </w:r>
      <w:r>
        <w:rPr>
          <w:sz w:val="24"/>
          <w:szCs w:val="24"/>
        </w:rPr>
        <w:t>Plan will be reviewed a</w:t>
      </w:r>
      <w:r w:rsidR="007D0AA4">
        <w:rPr>
          <w:sz w:val="24"/>
          <w:szCs w:val="24"/>
        </w:rPr>
        <w:t>nd</w:t>
      </w:r>
      <w:r w:rsidR="00AD0578">
        <w:rPr>
          <w:sz w:val="24"/>
          <w:szCs w:val="24"/>
        </w:rPr>
        <w:t>,</w:t>
      </w:r>
      <w:r w:rsidR="007D0AA4">
        <w:rPr>
          <w:sz w:val="24"/>
          <w:szCs w:val="24"/>
        </w:rPr>
        <w:t xml:space="preserve"> </w:t>
      </w:r>
      <w:r w:rsidR="007D0AA4" w:rsidRPr="000612F4">
        <w:rPr>
          <w:sz w:val="24"/>
          <w:szCs w:val="24"/>
        </w:rPr>
        <w:t>if satisfactory</w:t>
      </w:r>
      <w:r w:rsidR="00AD0578">
        <w:rPr>
          <w:sz w:val="24"/>
          <w:szCs w:val="24"/>
        </w:rPr>
        <w:t>,</w:t>
      </w:r>
      <w:r w:rsidR="007D0AA4" w:rsidRPr="000612F4">
        <w:rPr>
          <w:sz w:val="24"/>
          <w:szCs w:val="24"/>
        </w:rPr>
        <w:t xml:space="preserve"> </w:t>
      </w:r>
      <w:r>
        <w:rPr>
          <w:sz w:val="24"/>
          <w:szCs w:val="24"/>
        </w:rPr>
        <w:t xml:space="preserve">incorporated into the final Attachment 2 – Intellectual Property Provisions of the award cooperative agreement.  </w:t>
      </w:r>
      <w:r w:rsidR="004F63B8">
        <w:rPr>
          <w:sz w:val="24"/>
          <w:szCs w:val="24"/>
        </w:rPr>
        <w:t>Applicant</w:t>
      </w:r>
      <w:r w:rsidR="009075E5">
        <w:rPr>
          <w:sz w:val="24"/>
          <w:szCs w:val="24"/>
        </w:rPr>
        <w:t xml:space="preserve"> </w:t>
      </w:r>
      <w:r>
        <w:rPr>
          <w:sz w:val="24"/>
          <w:szCs w:val="24"/>
        </w:rPr>
        <w:t xml:space="preserve">may be contacted to negotiate revisions to the submitted </w:t>
      </w:r>
      <w:r w:rsidR="00FC2248">
        <w:rPr>
          <w:spacing w:val="-8"/>
          <w:sz w:val="24"/>
          <w:szCs w:val="24"/>
        </w:rPr>
        <w:t>Commercialization</w:t>
      </w:r>
      <w:r w:rsidR="00FC2248" w:rsidRPr="006E7251">
        <w:rPr>
          <w:spacing w:val="-8"/>
          <w:sz w:val="24"/>
          <w:szCs w:val="24"/>
        </w:rPr>
        <w:t xml:space="preserve"> </w:t>
      </w:r>
      <w:r>
        <w:rPr>
          <w:sz w:val="24"/>
          <w:szCs w:val="24"/>
        </w:rPr>
        <w:t xml:space="preserve">Plan </w:t>
      </w:r>
      <w:r w:rsidR="00FC2248">
        <w:rPr>
          <w:sz w:val="24"/>
          <w:szCs w:val="24"/>
        </w:rPr>
        <w:t xml:space="preserve">prior to any award or </w:t>
      </w:r>
      <w:r>
        <w:rPr>
          <w:sz w:val="24"/>
          <w:szCs w:val="24"/>
        </w:rPr>
        <w:t xml:space="preserve">while negotiating Attachment </w:t>
      </w:r>
      <w:r w:rsidRPr="009075E5">
        <w:rPr>
          <w:sz w:val="24"/>
          <w:szCs w:val="24"/>
        </w:rPr>
        <w:t>2</w:t>
      </w:r>
      <w:r w:rsidR="00FC2248">
        <w:rPr>
          <w:sz w:val="24"/>
          <w:szCs w:val="24"/>
        </w:rPr>
        <w:t xml:space="preserve"> if the Applicant is selected for an award</w:t>
      </w:r>
      <w:r w:rsidR="002B128B">
        <w:rPr>
          <w:sz w:val="24"/>
          <w:szCs w:val="24"/>
        </w:rPr>
        <w:t xml:space="preserve">, at which time the Applicant will </w:t>
      </w:r>
      <w:r w:rsidR="00CA2DC2">
        <w:rPr>
          <w:sz w:val="24"/>
          <w:szCs w:val="24"/>
        </w:rPr>
        <w:t xml:space="preserve">also </w:t>
      </w:r>
      <w:r w:rsidR="002B128B">
        <w:rPr>
          <w:sz w:val="24"/>
          <w:szCs w:val="24"/>
        </w:rPr>
        <w:t>have the opportunity to request changes to the Plan</w:t>
      </w:r>
      <w:r>
        <w:rPr>
          <w:sz w:val="24"/>
          <w:szCs w:val="24"/>
        </w:rPr>
        <w:t>.</w:t>
      </w:r>
      <w:r w:rsidR="00760F4A">
        <w:rPr>
          <w:sz w:val="24"/>
          <w:szCs w:val="24"/>
        </w:rPr>
        <w:t xml:space="preserve">  Applicant should review the provisions of the applicable Attachment 2 posted by ARPA-E </w:t>
      </w:r>
      <w:r w:rsidR="005F4AE5">
        <w:rPr>
          <w:sz w:val="24"/>
          <w:szCs w:val="24"/>
        </w:rPr>
        <w:t xml:space="preserve">on </w:t>
      </w:r>
      <w:proofErr w:type="spellStart"/>
      <w:r w:rsidR="002F3F90">
        <w:rPr>
          <w:sz w:val="24"/>
          <w:szCs w:val="24"/>
        </w:rPr>
        <w:t>eXCHANGE</w:t>
      </w:r>
      <w:proofErr w:type="spellEnd"/>
      <w:r w:rsidR="00760F4A">
        <w:rPr>
          <w:sz w:val="24"/>
          <w:szCs w:val="24"/>
        </w:rPr>
        <w:t>.</w:t>
      </w:r>
      <w:r w:rsidR="003734A4">
        <w:rPr>
          <w:sz w:val="24"/>
          <w:szCs w:val="24"/>
        </w:rPr>
        <w:t xml:space="preserve"> </w:t>
      </w:r>
    </w:p>
    <w:p w14:paraId="371C60DC" w14:textId="77777777" w:rsidR="00E16C86" w:rsidRDefault="00E16C86" w:rsidP="000734E0">
      <w:pPr>
        <w:spacing w:after="0" w:line="240" w:lineRule="auto"/>
        <w:rPr>
          <w:sz w:val="24"/>
          <w:szCs w:val="24"/>
        </w:rPr>
      </w:pPr>
    </w:p>
    <w:p w14:paraId="56BCA88B" w14:textId="3873286F" w:rsidR="00C054F6" w:rsidRPr="00437EA0" w:rsidRDefault="00E16C86" w:rsidP="000734E0">
      <w:pPr>
        <w:spacing w:after="0" w:line="240" w:lineRule="auto"/>
        <w:rPr>
          <w:sz w:val="24"/>
          <w:szCs w:val="24"/>
        </w:rPr>
      </w:pPr>
      <w:r>
        <w:rPr>
          <w:sz w:val="24"/>
          <w:szCs w:val="24"/>
        </w:rPr>
        <w:t xml:space="preserve">Please do not submit confidential business information (trade secrets, commercial or financial information that is privileged or confidential) in the </w:t>
      </w:r>
      <w:r w:rsidR="00FC2248">
        <w:rPr>
          <w:spacing w:val="-8"/>
          <w:sz w:val="24"/>
          <w:szCs w:val="24"/>
        </w:rPr>
        <w:t>Commercialization</w:t>
      </w:r>
      <w:r w:rsidR="00FC2248" w:rsidRPr="006E7251">
        <w:rPr>
          <w:spacing w:val="-8"/>
          <w:sz w:val="24"/>
          <w:szCs w:val="24"/>
        </w:rPr>
        <w:t xml:space="preserve"> </w:t>
      </w:r>
      <w:r>
        <w:rPr>
          <w:sz w:val="24"/>
          <w:szCs w:val="24"/>
        </w:rPr>
        <w:t xml:space="preserve">Plan unless that information is critical for the evaluation of the Plan.  </w:t>
      </w:r>
      <w:r w:rsidR="00C054F6" w:rsidRPr="00437EA0">
        <w:rPr>
          <w:sz w:val="24"/>
          <w:szCs w:val="24"/>
        </w:rPr>
        <w:t xml:space="preserve">If the </w:t>
      </w:r>
      <w:r w:rsidR="00FC2248">
        <w:rPr>
          <w:spacing w:val="-8"/>
          <w:sz w:val="24"/>
          <w:szCs w:val="24"/>
        </w:rPr>
        <w:t>Commercialization</w:t>
      </w:r>
      <w:r w:rsidR="00C054F6" w:rsidRPr="00437EA0">
        <w:rPr>
          <w:sz w:val="24"/>
          <w:szCs w:val="24"/>
        </w:rPr>
        <w:t xml:space="preserve"> Plan</w:t>
      </w:r>
      <w:r>
        <w:rPr>
          <w:sz w:val="24"/>
          <w:szCs w:val="24"/>
        </w:rPr>
        <w:t xml:space="preserve"> must include</w:t>
      </w:r>
      <w:r w:rsidR="00C054F6" w:rsidRPr="00437EA0">
        <w:rPr>
          <w:sz w:val="24"/>
          <w:szCs w:val="24"/>
        </w:rPr>
        <w:t xml:space="preserve"> any confidential business information, please include the following statement on a cover page</w:t>
      </w:r>
      <w:r w:rsidR="00B6600C" w:rsidRPr="00437EA0">
        <w:rPr>
          <w:sz w:val="24"/>
          <w:szCs w:val="24"/>
        </w:rPr>
        <w:t>:</w:t>
      </w:r>
    </w:p>
    <w:p w14:paraId="1E9AC76C" w14:textId="77777777" w:rsidR="00C054F6" w:rsidRPr="00437EA0" w:rsidRDefault="00C054F6" w:rsidP="00F1594B">
      <w:pPr>
        <w:spacing w:after="0"/>
        <w:rPr>
          <w:sz w:val="24"/>
          <w:szCs w:val="24"/>
        </w:rPr>
      </w:pPr>
    </w:p>
    <w:p w14:paraId="32E1356E" w14:textId="77777777" w:rsidR="00C054F6" w:rsidRPr="00437EA0" w:rsidRDefault="00C054F6" w:rsidP="00C054F6">
      <w:pPr>
        <w:tabs>
          <w:tab w:val="left" w:pos="0"/>
        </w:tabs>
        <w:jc w:val="center"/>
        <w:rPr>
          <w:b/>
          <w:i/>
          <w:kern w:val="28"/>
          <w:sz w:val="24"/>
          <w:szCs w:val="24"/>
        </w:rPr>
      </w:pPr>
      <w:r w:rsidRPr="00437EA0">
        <w:rPr>
          <w:b/>
          <w:i/>
          <w:kern w:val="28"/>
          <w:sz w:val="24"/>
          <w:szCs w:val="24"/>
        </w:rPr>
        <w:t>NOTICE OF RESTRICTION ON DISCLOSURE AND USE OF DATA</w:t>
      </w:r>
    </w:p>
    <w:p w14:paraId="04CB8379" w14:textId="222242B6" w:rsidR="00C054F6" w:rsidRPr="00437EA0" w:rsidRDefault="007843C2" w:rsidP="00C054F6">
      <w:pPr>
        <w:tabs>
          <w:tab w:val="left" w:pos="0"/>
        </w:tabs>
        <w:jc w:val="center"/>
        <w:rPr>
          <w:sz w:val="24"/>
          <w:szCs w:val="24"/>
        </w:rPr>
      </w:pPr>
      <w:r>
        <w:rPr>
          <w:i/>
          <w:sz w:val="24"/>
          <w:szCs w:val="24"/>
        </w:rPr>
        <w:t>T</w:t>
      </w:r>
      <w:r w:rsidR="00C054F6" w:rsidRPr="00437EA0">
        <w:rPr>
          <w:i/>
          <w:sz w:val="24"/>
          <w:szCs w:val="24"/>
        </w:rPr>
        <w:t>his document contain</w:t>
      </w:r>
      <w:r>
        <w:rPr>
          <w:i/>
          <w:sz w:val="24"/>
          <w:szCs w:val="24"/>
        </w:rPr>
        <w:t>s</w:t>
      </w:r>
      <w:r w:rsidR="00C054F6" w:rsidRPr="00437EA0">
        <w:rPr>
          <w:i/>
          <w:sz w:val="24"/>
          <w:szCs w:val="24"/>
        </w:rPr>
        <w:t xml:space="preserve"> trade secrets or commercial or financial information that is privileged or confidential and exempt from public disclosure</w:t>
      </w:r>
      <w:r>
        <w:rPr>
          <w:i/>
          <w:sz w:val="24"/>
          <w:szCs w:val="24"/>
        </w:rPr>
        <w:t xml:space="preserve"> and is submitted only for the purposes of internal agency review of this Application</w:t>
      </w:r>
      <w:r w:rsidR="00C054F6" w:rsidRPr="00437EA0">
        <w:rPr>
          <w:i/>
          <w:sz w:val="24"/>
          <w:szCs w:val="24"/>
        </w:rPr>
        <w:t xml:space="preserve">.  The Government may </w:t>
      </w:r>
      <w:r w:rsidR="004F1394">
        <w:rPr>
          <w:i/>
          <w:sz w:val="24"/>
          <w:szCs w:val="24"/>
        </w:rPr>
        <w:t xml:space="preserve">not </w:t>
      </w:r>
      <w:r w:rsidR="00C054F6" w:rsidRPr="00437EA0">
        <w:rPr>
          <w:i/>
          <w:sz w:val="24"/>
          <w:szCs w:val="24"/>
        </w:rPr>
        <w:t xml:space="preserve">use or disclose any information </w:t>
      </w:r>
      <w:r w:rsidR="004F1394">
        <w:rPr>
          <w:i/>
          <w:sz w:val="24"/>
          <w:szCs w:val="24"/>
        </w:rPr>
        <w:t xml:space="preserve">herein without permission.  </w:t>
      </w:r>
    </w:p>
    <w:p w14:paraId="48FF950A" w14:textId="4257E52D" w:rsidR="00F1594B" w:rsidRPr="00437EA0" w:rsidRDefault="00F1594B" w:rsidP="00F1594B">
      <w:pPr>
        <w:spacing w:after="0"/>
        <w:rPr>
          <w:sz w:val="24"/>
          <w:szCs w:val="24"/>
        </w:rPr>
      </w:pPr>
      <w:r w:rsidRPr="00437EA0">
        <w:rPr>
          <w:sz w:val="24"/>
          <w:szCs w:val="24"/>
        </w:rPr>
        <w:br w:type="page"/>
      </w:r>
    </w:p>
    <w:p w14:paraId="1005814B" w14:textId="5A871992" w:rsidR="004A62FD" w:rsidRPr="00437EA0" w:rsidRDefault="004A62FD" w:rsidP="00EC00EA">
      <w:pPr>
        <w:spacing w:after="120"/>
        <w:rPr>
          <w:sz w:val="24"/>
          <w:szCs w:val="24"/>
        </w:rPr>
      </w:pPr>
      <w:r w:rsidRPr="00437EA0">
        <w:rPr>
          <w:sz w:val="24"/>
          <w:szCs w:val="24"/>
        </w:rPr>
        <w:lastRenderedPageBreak/>
        <w:t>Project Title</w:t>
      </w:r>
      <w:r w:rsidR="00AD0578">
        <w:rPr>
          <w:sz w:val="24"/>
          <w:szCs w:val="24"/>
        </w:rPr>
        <w:t>:</w:t>
      </w:r>
    </w:p>
    <w:p w14:paraId="3E3DD9DC" w14:textId="0BECCA43" w:rsidR="004A62FD" w:rsidRPr="00437EA0" w:rsidRDefault="004A62FD" w:rsidP="00EC00EA">
      <w:pPr>
        <w:spacing w:after="120"/>
        <w:rPr>
          <w:sz w:val="24"/>
          <w:szCs w:val="24"/>
        </w:rPr>
      </w:pPr>
      <w:r w:rsidRPr="00437EA0">
        <w:rPr>
          <w:sz w:val="24"/>
          <w:szCs w:val="24"/>
        </w:rPr>
        <w:t>Project Control Number</w:t>
      </w:r>
      <w:r w:rsidR="00AD0578">
        <w:rPr>
          <w:sz w:val="24"/>
          <w:szCs w:val="24"/>
        </w:rPr>
        <w:t>:</w:t>
      </w:r>
    </w:p>
    <w:p w14:paraId="65DBAEED" w14:textId="1618261D" w:rsidR="004A62FD" w:rsidRPr="00437EA0" w:rsidRDefault="00C52D24" w:rsidP="00EC00EA">
      <w:pPr>
        <w:spacing w:after="120"/>
        <w:rPr>
          <w:sz w:val="24"/>
          <w:szCs w:val="24"/>
        </w:rPr>
      </w:pPr>
      <w:r w:rsidRPr="00437EA0">
        <w:rPr>
          <w:sz w:val="24"/>
          <w:szCs w:val="24"/>
        </w:rPr>
        <w:t>Principal</w:t>
      </w:r>
      <w:r w:rsidR="004A62FD" w:rsidRPr="00437EA0">
        <w:rPr>
          <w:sz w:val="24"/>
          <w:szCs w:val="24"/>
        </w:rPr>
        <w:t xml:space="preserve"> Investigator Name</w:t>
      </w:r>
      <w:r w:rsidR="00AD0578">
        <w:rPr>
          <w:sz w:val="24"/>
          <w:szCs w:val="24"/>
        </w:rPr>
        <w:t>:</w:t>
      </w:r>
    </w:p>
    <w:p w14:paraId="37D2AA6A" w14:textId="377ADBBC" w:rsidR="004A62FD" w:rsidRPr="00437EA0" w:rsidRDefault="004A62FD" w:rsidP="00EC00EA">
      <w:pPr>
        <w:spacing w:after="120"/>
        <w:rPr>
          <w:sz w:val="24"/>
          <w:szCs w:val="24"/>
        </w:rPr>
      </w:pPr>
      <w:r w:rsidRPr="00437EA0">
        <w:rPr>
          <w:sz w:val="24"/>
          <w:szCs w:val="24"/>
        </w:rPr>
        <w:t>Date</w:t>
      </w:r>
      <w:r w:rsidR="00AD0578">
        <w:rPr>
          <w:sz w:val="24"/>
          <w:szCs w:val="24"/>
        </w:rPr>
        <w:t>:</w:t>
      </w:r>
    </w:p>
    <w:p w14:paraId="27E08910" w14:textId="1EE91CA9" w:rsidR="00E52EB7" w:rsidRPr="00437EA0" w:rsidRDefault="00E52EB7" w:rsidP="00E52EB7">
      <w:pPr>
        <w:jc w:val="center"/>
        <w:rPr>
          <w:sz w:val="24"/>
          <w:szCs w:val="24"/>
        </w:rPr>
      </w:pPr>
      <w:r w:rsidRPr="00437EA0">
        <w:rPr>
          <w:b/>
          <w:sz w:val="24"/>
          <w:szCs w:val="24"/>
        </w:rPr>
        <w:t>[</w:t>
      </w:r>
      <w:r w:rsidR="004F63B8">
        <w:rPr>
          <w:b/>
          <w:sz w:val="24"/>
          <w:szCs w:val="24"/>
        </w:rPr>
        <w:t>APPLICANT</w:t>
      </w:r>
      <w:r w:rsidRPr="00437EA0">
        <w:rPr>
          <w:b/>
          <w:sz w:val="24"/>
          <w:szCs w:val="24"/>
        </w:rPr>
        <w:t>]</w:t>
      </w:r>
      <w:r w:rsidR="002F3F90">
        <w:rPr>
          <w:sz w:val="24"/>
          <w:szCs w:val="24"/>
        </w:rPr>
        <w:t xml:space="preserve"> Commercialization Plan</w:t>
      </w:r>
    </w:p>
    <w:p w14:paraId="6BF6FB82" w14:textId="57EFF572" w:rsidR="00E52EB7" w:rsidRPr="00437EA0" w:rsidRDefault="00E52EB7" w:rsidP="00E52EB7">
      <w:pPr>
        <w:rPr>
          <w:rFonts w:cs="Times New Roman"/>
          <w:sz w:val="24"/>
          <w:szCs w:val="24"/>
        </w:rPr>
      </w:pPr>
      <w:r w:rsidRPr="00437EA0">
        <w:rPr>
          <w:rFonts w:cs="Times New Roman"/>
          <w:sz w:val="24"/>
          <w:szCs w:val="24"/>
        </w:rPr>
        <w:t xml:space="preserve">If selected for funding, the </w:t>
      </w:r>
      <w:r w:rsidR="004F63B8">
        <w:rPr>
          <w:rFonts w:cs="Times New Roman"/>
          <w:sz w:val="24"/>
          <w:szCs w:val="24"/>
        </w:rPr>
        <w:t>Applicant</w:t>
      </w:r>
      <w:r w:rsidRPr="00437EA0">
        <w:rPr>
          <w:rFonts w:cs="Times New Roman"/>
          <w:sz w:val="24"/>
          <w:szCs w:val="24"/>
        </w:rPr>
        <w:t xml:space="preserve"> agrees to the following commitments as a condition of that funding:</w:t>
      </w:r>
    </w:p>
    <w:p w14:paraId="20842EC6" w14:textId="7FE7EEE8" w:rsidR="009075E5" w:rsidRDefault="009075E5" w:rsidP="009075E5">
      <w:pPr>
        <w:pStyle w:val="ListParagraph"/>
        <w:numPr>
          <w:ilvl w:val="0"/>
          <w:numId w:val="5"/>
        </w:numPr>
        <w:ind w:left="450" w:hanging="450"/>
        <w:rPr>
          <w:sz w:val="24"/>
          <w:szCs w:val="24"/>
        </w:rPr>
      </w:pPr>
      <w:r w:rsidRPr="00437EA0">
        <w:rPr>
          <w:b/>
          <w:sz w:val="24"/>
          <w:szCs w:val="24"/>
        </w:rPr>
        <w:t>[</w:t>
      </w:r>
      <w:r w:rsidR="004F63B8">
        <w:rPr>
          <w:b/>
          <w:sz w:val="24"/>
          <w:szCs w:val="24"/>
        </w:rPr>
        <w:t>APPLICANT</w:t>
      </w:r>
      <w:r w:rsidRPr="00437EA0">
        <w:rPr>
          <w:b/>
          <w:sz w:val="24"/>
          <w:szCs w:val="24"/>
        </w:rPr>
        <w:t xml:space="preserve">] </w:t>
      </w:r>
      <w:r w:rsidRPr="00437EA0">
        <w:rPr>
          <w:sz w:val="24"/>
          <w:szCs w:val="24"/>
        </w:rPr>
        <w:t xml:space="preserve">agrees that any products embodying any subject invention or produced through the use of any subject invention will be manufactured substantially in the United States for any use or sale anywhere in the world, including by </w:t>
      </w:r>
      <w:r w:rsidRPr="00437EA0">
        <w:rPr>
          <w:b/>
          <w:sz w:val="24"/>
          <w:szCs w:val="24"/>
        </w:rPr>
        <w:t>[</w:t>
      </w:r>
      <w:r w:rsidR="004F63B8">
        <w:rPr>
          <w:b/>
          <w:sz w:val="24"/>
          <w:szCs w:val="24"/>
        </w:rPr>
        <w:t>APPLICANT</w:t>
      </w:r>
      <w:r w:rsidRPr="00437EA0">
        <w:rPr>
          <w:b/>
          <w:sz w:val="24"/>
          <w:szCs w:val="24"/>
        </w:rPr>
        <w:t>]</w:t>
      </w:r>
      <w:r w:rsidRPr="00437EA0">
        <w:rPr>
          <w:sz w:val="24"/>
          <w:szCs w:val="24"/>
        </w:rPr>
        <w:t xml:space="preserve">’s assignees, exclusive or non-exclusive licensees, and by entities which may acquire a controlling interest in </w:t>
      </w:r>
      <w:r w:rsidRPr="00437EA0">
        <w:rPr>
          <w:b/>
          <w:sz w:val="24"/>
          <w:szCs w:val="24"/>
        </w:rPr>
        <w:t>[</w:t>
      </w:r>
      <w:r w:rsidR="004F63B8">
        <w:rPr>
          <w:b/>
          <w:sz w:val="24"/>
          <w:szCs w:val="24"/>
        </w:rPr>
        <w:t>APPLICANT</w:t>
      </w:r>
      <w:r w:rsidRPr="00437EA0">
        <w:rPr>
          <w:b/>
          <w:sz w:val="24"/>
          <w:szCs w:val="24"/>
        </w:rPr>
        <w:t>]</w:t>
      </w:r>
      <w:r w:rsidRPr="00437EA0">
        <w:rPr>
          <w:sz w:val="24"/>
          <w:szCs w:val="24"/>
        </w:rPr>
        <w:t>.</w:t>
      </w:r>
    </w:p>
    <w:p w14:paraId="17688E83" w14:textId="77777777" w:rsidR="002814CF" w:rsidRDefault="002814CF" w:rsidP="002814CF">
      <w:pPr>
        <w:pStyle w:val="ListParagraph"/>
        <w:ind w:left="450"/>
        <w:rPr>
          <w:sz w:val="24"/>
          <w:szCs w:val="24"/>
        </w:rPr>
      </w:pPr>
    </w:p>
    <w:p w14:paraId="1EFE289B" w14:textId="4D15B2B6" w:rsidR="002814CF" w:rsidRDefault="002814CF" w:rsidP="009075E5">
      <w:pPr>
        <w:pStyle w:val="ListParagraph"/>
        <w:numPr>
          <w:ilvl w:val="0"/>
          <w:numId w:val="5"/>
        </w:numPr>
        <w:ind w:left="450" w:hanging="450"/>
        <w:rPr>
          <w:sz w:val="24"/>
          <w:szCs w:val="24"/>
        </w:rPr>
      </w:pPr>
      <w:r>
        <w:rPr>
          <w:sz w:val="24"/>
          <w:szCs w:val="24"/>
        </w:rPr>
        <w:t xml:space="preserve">Data List. This Commercialization Plan relates to the following software products and data sets developed in whole or in part under the award </w:t>
      </w:r>
      <w:r w:rsidRPr="002814CF">
        <w:rPr>
          <w:b/>
          <w:i/>
          <w:sz w:val="24"/>
          <w:szCs w:val="24"/>
        </w:rPr>
        <w:t xml:space="preserve">[NOTE: this list may be negotiated by ARPA-E </w:t>
      </w:r>
      <w:r>
        <w:rPr>
          <w:b/>
          <w:i/>
          <w:sz w:val="24"/>
          <w:szCs w:val="24"/>
        </w:rPr>
        <w:t xml:space="preserve">and APPLICANT </w:t>
      </w:r>
      <w:r w:rsidRPr="002814CF">
        <w:rPr>
          <w:b/>
          <w:i/>
          <w:sz w:val="24"/>
          <w:szCs w:val="24"/>
        </w:rPr>
        <w:t xml:space="preserve">and may </w:t>
      </w:r>
      <w:r w:rsidR="00671641">
        <w:rPr>
          <w:b/>
          <w:i/>
          <w:sz w:val="24"/>
          <w:szCs w:val="24"/>
        </w:rPr>
        <w:t>be revised</w:t>
      </w:r>
      <w:r w:rsidRPr="002814CF">
        <w:rPr>
          <w:b/>
          <w:i/>
          <w:sz w:val="24"/>
          <w:szCs w:val="24"/>
        </w:rPr>
        <w:t xml:space="preserve"> during the period of performance]</w:t>
      </w:r>
      <w:r>
        <w:rPr>
          <w:sz w:val="24"/>
          <w:szCs w:val="24"/>
        </w:rPr>
        <w:t>:</w:t>
      </w:r>
    </w:p>
    <w:p w14:paraId="44D2214E" w14:textId="18641B8C" w:rsidR="002814CF" w:rsidRDefault="002814CF" w:rsidP="002814CF">
      <w:pPr>
        <w:pStyle w:val="ListParagraph"/>
        <w:numPr>
          <w:ilvl w:val="1"/>
          <w:numId w:val="5"/>
        </w:numPr>
        <w:rPr>
          <w:sz w:val="24"/>
          <w:szCs w:val="24"/>
        </w:rPr>
      </w:pPr>
      <w:r>
        <w:rPr>
          <w:sz w:val="24"/>
          <w:szCs w:val="24"/>
        </w:rPr>
        <w:t>[FIRST PRODUCT]</w:t>
      </w:r>
    </w:p>
    <w:p w14:paraId="12F9E8C9" w14:textId="538189FF" w:rsidR="002814CF" w:rsidRPr="00437EA0" w:rsidRDefault="002814CF" w:rsidP="002814CF">
      <w:pPr>
        <w:pStyle w:val="ListParagraph"/>
        <w:numPr>
          <w:ilvl w:val="1"/>
          <w:numId w:val="5"/>
        </w:numPr>
        <w:rPr>
          <w:sz w:val="24"/>
          <w:szCs w:val="24"/>
        </w:rPr>
      </w:pPr>
      <w:r>
        <w:rPr>
          <w:sz w:val="24"/>
          <w:szCs w:val="24"/>
        </w:rPr>
        <w:t>[SECOND PRODUCT], ETC.</w:t>
      </w:r>
    </w:p>
    <w:p w14:paraId="04A04EB9" w14:textId="35D112F1" w:rsidR="008736AA" w:rsidRPr="00FF7E22" w:rsidRDefault="002814CF" w:rsidP="00313D9C">
      <w:pPr>
        <w:pStyle w:val="BodyText"/>
        <w:numPr>
          <w:ilvl w:val="0"/>
          <w:numId w:val="5"/>
        </w:numPr>
        <w:ind w:left="450" w:hanging="450"/>
        <w:rPr>
          <w:rFonts w:asciiTheme="minorHAnsi" w:hAnsiTheme="minorHAnsi"/>
          <w:i/>
          <w:sz w:val="24"/>
          <w:szCs w:val="24"/>
        </w:rPr>
      </w:pPr>
      <w:r>
        <w:rPr>
          <w:rFonts w:asciiTheme="minorHAnsi" w:hAnsiTheme="minorHAnsi"/>
          <w:sz w:val="24"/>
          <w:szCs w:val="24"/>
        </w:rPr>
        <w:t xml:space="preserve">Data </w:t>
      </w:r>
      <w:r w:rsidR="00CA2DC2">
        <w:rPr>
          <w:rFonts w:asciiTheme="minorHAnsi" w:hAnsiTheme="minorHAnsi"/>
          <w:sz w:val="24"/>
          <w:szCs w:val="24"/>
        </w:rPr>
        <w:t>from the data list in Section 2</w:t>
      </w:r>
      <w:r w:rsidR="00CB264E">
        <w:rPr>
          <w:rFonts w:asciiTheme="minorHAnsi" w:hAnsiTheme="minorHAnsi"/>
          <w:sz w:val="24"/>
          <w:szCs w:val="24"/>
        </w:rPr>
        <w:t xml:space="preserve"> </w:t>
      </w:r>
      <w:r w:rsidR="008736AA">
        <w:rPr>
          <w:rFonts w:asciiTheme="minorHAnsi" w:hAnsiTheme="minorHAnsi"/>
          <w:sz w:val="24"/>
          <w:szCs w:val="24"/>
        </w:rPr>
        <w:t xml:space="preserve">will be utilized as follows: </w:t>
      </w:r>
      <w:r w:rsidR="00CC59CB">
        <w:rPr>
          <w:rFonts w:asciiTheme="minorHAnsi" w:hAnsiTheme="minorHAnsi" w:cs="Times New Roman"/>
          <w:sz w:val="24"/>
          <w:szCs w:val="24"/>
        </w:rPr>
        <w:t>(</w:t>
      </w:r>
      <w:r w:rsidR="004F63B8">
        <w:rPr>
          <w:rFonts w:asciiTheme="minorHAnsi" w:hAnsiTheme="minorHAnsi" w:cs="Times New Roman"/>
          <w:sz w:val="24"/>
          <w:szCs w:val="24"/>
        </w:rPr>
        <w:t>Applicant</w:t>
      </w:r>
      <w:r w:rsidR="00FF7E22">
        <w:rPr>
          <w:rFonts w:asciiTheme="minorHAnsi" w:hAnsiTheme="minorHAnsi" w:cs="Times New Roman"/>
          <w:sz w:val="24"/>
          <w:szCs w:val="24"/>
        </w:rPr>
        <w:t xml:space="preserve"> must </w:t>
      </w:r>
      <w:r w:rsidR="00CC59CB">
        <w:rPr>
          <w:rFonts w:asciiTheme="minorHAnsi" w:hAnsiTheme="minorHAnsi" w:cs="Times New Roman"/>
          <w:sz w:val="24"/>
          <w:szCs w:val="24"/>
        </w:rPr>
        <w:t xml:space="preserve">check </w:t>
      </w:r>
      <w:r w:rsidR="003C734A">
        <w:rPr>
          <w:rFonts w:asciiTheme="minorHAnsi" w:hAnsiTheme="minorHAnsi" w:cs="Times New Roman"/>
          <w:sz w:val="24"/>
          <w:szCs w:val="24"/>
        </w:rPr>
        <w:t xml:space="preserve">all </w:t>
      </w:r>
      <w:r w:rsidR="00CC59CB">
        <w:rPr>
          <w:rFonts w:asciiTheme="minorHAnsi" w:hAnsiTheme="minorHAnsi" w:cs="Times New Roman"/>
          <w:sz w:val="24"/>
          <w:szCs w:val="24"/>
        </w:rPr>
        <w:t>those that apply)</w:t>
      </w:r>
    </w:p>
    <w:p w14:paraId="78521882" w14:textId="77777777" w:rsidR="00FF7E22" w:rsidRPr="008736AA" w:rsidRDefault="00FF7E22" w:rsidP="00FF7E22">
      <w:pPr>
        <w:pStyle w:val="BodyText"/>
        <w:ind w:left="450"/>
        <w:rPr>
          <w:rFonts w:asciiTheme="minorHAnsi" w:hAnsiTheme="minorHAnsi"/>
          <w:i/>
          <w:sz w:val="24"/>
          <w:szCs w:val="24"/>
        </w:rPr>
      </w:pPr>
    </w:p>
    <w:p w14:paraId="5712DAC9" w14:textId="084B336E" w:rsidR="008736AA" w:rsidRPr="008736AA" w:rsidRDefault="00A334DA" w:rsidP="00313D9C">
      <w:pPr>
        <w:pStyle w:val="BodyText"/>
        <w:numPr>
          <w:ilvl w:val="1"/>
          <w:numId w:val="5"/>
        </w:numPr>
        <w:ind w:left="1260"/>
        <w:rPr>
          <w:rFonts w:asciiTheme="minorHAnsi" w:hAnsiTheme="minorHAnsi"/>
          <w:sz w:val="24"/>
          <w:szCs w:val="24"/>
        </w:rPr>
      </w:pPr>
      <w:r w:rsidRPr="00437EA0">
        <w:rPr>
          <w:b/>
          <w:sz w:val="24"/>
          <w:szCs w:val="24"/>
        </w:rPr>
        <w:t>[</w:t>
      </w:r>
      <w:r w:rsidRPr="00A334DA">
        <w:rPr>
          <w:rFonts w:asciiTheme="minorHAnsi" w:hAnsiTheme="minorHAnsi"/>
          <w:b/>
          <w:sz w:val="24"/>
          <w:szCs w:val="24"/>
        </w:rPr>
        <w:t>APPLICANT]</w:t>
      </w:r>
      <w:r w:rsidR="008736AA" w:rsidRPr="008736AA">
        <w:rPr>
          <w:rFonts w:asciiTheme="minorHAnsi" w:hAnsiTheme="minorHAnsi" w:cs="Times New Roman"/>
          <w:sz w:val="24"/>
          <w:szCs w:val="24"/>
        </w:rPr>
        <w:t xml:space="preserve"> will assert </w:t>
      </w:r>
      <w:r w:rsidR="00FF7E22">
        <w:rPr>
          <w:rFonts w:asciiTheme="minorHAnsi" w:hAnsiTheme="minorHAnsi" w:cs="Times New Roman"/>
          <w:sz w:val="24"/>
          <w:szCs w:val="24"/>
        </w:rPr>
        <w:t xml:space="preserve">one or more of </w:t>
      </w:r>
      <w:r w:rsidR="008736AA" w:rsidRPr="008736AA">
        <w:rPr>
          <w:rFonts w:asciiTheme="minorHAnsi" w:hAnsiTheme="minorHAnsi" w:cs="Times New Roman"/>
          <w:sz w:val="24"/>
          <w:szCs w:val="24"/>
        </w:rPr>
        <w:t xml:space="preserve">the following </w:t>
      </w:r>
      <w:r w:rsidR="001F44EA" w:rsidRPr="008736AA">
        <w:rPr>
          <w:rFonts w:asciiTheme="minorHAnsi" w:hAnsiTheme="minorHAnsi" w:cs="Times New Roman"/>
          <w:sz w:val="24"/>
          <w:szCs w:val="24"/>
        </w:rPr>
        <w:t>IP rights</w:t>
      </w:r>
      <w:r w:rsidR="00636E18">
        <w:rPr>
          <w:rFonts w:asciiTheme="minorHAnsi" w:hAnsiTheme="minorHAnsi" w:cs="Times New Roman"/>
          <w:sz w:val="24"/>
          <w:szCs w:val="24"/>
        </w:rPr>
        <w:t>:</w:t>
      </w:r>
      <w:r w:rsidR="001F44EA" w:rsidRPr="008736AA">
        <w:rPr>
          <w:rFonts w:asciiTheme="minorHAnsi" w:hAnsiTheme="minorHAnsi" w:cs="Times New Roman"/>
          <w:sz w:val="24"/>
          <w:szCs w:val="24"/>
        </w:rPr>
        <w:t xml:space="preserve"> </w:t>
      </w:r>
    </w:p>
    <w:p w14:paraId="5FF2A8AB" w14:textId="21B0A3DE" w:rsidR="00636E18" w:rsidRDefault="00EC00EA" w:rsidP="00636E18">
      <w:pPr>
        <w:pStyle w:val="BodyText"/>
        <w:ind w:left="1080"/>
        <w:rPr>
          <w:rFonts w:ascii="Calibri" w:hAnsi="Calibri"/>
          <w:sz w:val="24"/>
          <w:szCs w:val="24"/>
        </w:rPr>
      </w:pPr>
      <w:r>
        <w:rPr>
          <w:rFonts w:ascii="Calibri" w:hAnsi="Calibri"/>
          <w:sz w:val="24"/>
          <w:szCs w:val="24"/>
        </w:rPr>
        <w:t>( ) Copyright -</w:t>
      </w:r>
      <w:r w:rsidR="00636E18">
        <w:rPr>
          <w:rFonts w:ascii="Calibri" w:hAnsi="Calibri"/>
          <w:sz w:val="24"/>
          <w:szCs w:val="24"/>
        </w:rPr>
        <w:t xml:space="preserve"> assertion of which is automatically allowed for a domestic education</w:t>
      </w:r>
      <w:r w:rsidR="00830CA4">
        <w:rPr>
          <w:rFonts w:ascii="Calibri" w:hAnsi="Calibri"/>
          <w:sz w:val="24"/>
          <w:szCs w:val="24"/>
        </w:rPr>
        <w:t xml:space="preserve">al </w:t>
      </w:r>
      <w:r w:rsidR="00830CA4">
        <w:rPr>
          <w:rFonts w:ascii="Calibri" w:hAnsi="Calibri"/>
          <w:sz w:val="24"/>
          <w:szCs w:val="24"/>
        </w:rPr>
        <w:tab/>
        <w:t>institution or non</w:t>
      </w:r>
      <w:r w:rsidR="00636E18">
        <w:rPr>
          <w:rFonts w:ascii="Calibri" w:hAnsi="Calibri"/>
          <w:sz w:val="24"/>
          <w:szCs w:val="24"/>
        </w:rPr>
        <w:t>profit and authorization of which must be requested by a for-</w:t>
      </w:r>
      <w:r w:rsidR="00636E18">
        <w:rPr>
          <w:rFonts w:ascii="Calibri" w:hAnsi="Calibri"/>
          <w:sz w:val="24"/>
          <w:szCs w:val="24"/>
        </w:rPr>
        <w:tab/>
        <w:t>profit entity.</w:t>
      </w:r>
    </w:p>
    <w:p w14:paraId="4807AD9A" w14:textId="30D066A4" w:rsidR="000734E0" w:rsidRDefault="00636E18" w:rsidP="000734E0">
      <w:pPr>
        <w:pStyle w:val="BodyText"/>
        <w:ind w:left="1080"/>
        <w:rPr>
          <w:rFonts w:ascii="Calibri" w:hAnsi="Calibri"/>
          <w:sz w:val="24"/>
          <w:szCs w:val="24"/>
        </w:rPr>
      </w:pPr>
      <w:r>
        <w:rPr>
          <w:rFonts w:ascii="Calibri" w:hAnsi="Calibri"/>
          <w:sz w:val="24"/>
          <w:szCs w:val="24"/>
        </w:rPr>
        <w:t xml:space="preserve">( ) If Copyright assertion is part of the plan, request will be made to narrow standard </w:t>
      </w:r>
      <w:r>
        <w:rPr>
          <w:rFonts w:ascii="Calibri" w:hAnsi="Calibri"/>
          <w:sz w:val="24"/>
          <w:szCs w:val="24"/>
        </w:rPr>
        <w:tab/>
        <w:t>government license so that the  government will not b</w:t>
      </w:r>
      <w:r w:rsidR="000734E0">
        <w:rPr>
          <w:rFonts w:ascii="Calibri" w:hAnsi="Calibri"/>
          <w:sz w:val="24"/>
          <w:szCs w:val="24"/>
        </w:rPr>
        <w:t xml:space="preserve">e authorized to distribute </w:t>
      </w:r>
      <w:r w:rsidR="000734E0">
        <w:rPr>
          <w:rFonts w:ascii="Calibri" w:hAnsi="Calibri"/>
          <w:sz w:val="24"/>
          <w:szCs w:val="24"/>
        </w:rPr>
        <w:tab/>
        <w:t xml:space="preserve">the </w:t>
      </w:r>
      <w:r w:rsidR="00CA2DC2">
        <w:rPr>
          <w:rFonts w:ascii="Calibri" w:hAnsi="Calibri"/>
          <w:sz w:val="24"/>
          <w:szCs w:val="24"/>
        </w:rPr>
        <w:t xml:space="preserve">data </w:t>
      </w:r>
      <w:r>
        <w:rPr>
          <w:rFonts w:ascii="Calibri" w:hAnsi="Calibri"/>
          <w:sz w:val="24"/>
          <w:szCs w:val="24"/>
        </w:rPr>
        <w:t xml:space="preserve">outside of use by or for the government. </w:t>
      </w:r>
    </w:p>
    <w:p w14:paraId="36680C39" w14:textId="77777777" w:rsid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5 year Protected Data</w:t>
      </w:r>
      <w:r w:rsidR="007A3304">
        <w:rPr>
          <w:rFonts w:asciiTheme="minorHAnsi" w:hAnsiTheme="minorHAnsi" w:cs="Times New Roman"/>
          <w:sz w:val="24"/>
          <w:szCs w:val="24"/>
        </w:rPr>
        <w:t xml:space="preserve"> as provided in clause ___ of Attachment 2</w:t>
      </w:r>
    </w:p>
    <w:p w14:paraId="021F40AD" w14:textId="77777777" w:rsid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Patent</w:t>
      </w:r>
      <w:r w:rsidR="007A3304">
        <w:rPr>
          <w:rFonts w:asciiTheme="minorHAnsi" w:hAnsiTheme="minorHAnsi" w:cs="Times New Roman"/>
          <w:sz w:val="24"/>
          <w:szCs w:val="24"/>
        </w:rPr>
        <w:t xml:space="preserve"> subject to government rights set forth in clause ___ of Attachment 2.</w:t>
      </w:r>
    </w:p>
    <w:p w14:paraId="3BB27334" w14:textId="77777777" w:rsidR="000734E0" w:rsidRDefault="00FF7E22" w:rsidP="000734E0">
      <w:pPr>
        <w:pStyle w:val="BodyText"/>
        <w:ind w:left="1080"/>
        <w:rPr>
          <w:rFonts w:ascii="Calibri" w:hAnsi="Calibri"/>
          <w:sz w:val="24"/>
          <w:szCs w:val="24"/>
        </w:rPr>
      </w:pPr>
      <w:r>
        <w:rPr>
          <w:rFonts w:asciiTheme="minorHAnsi" w:hAnsiTheme="minorHAnsi" w:cs="Times New Roman"/>
          <w:sz w:val="24"/>
          <w:szCs w:val="24"/>
        </w:rPr>
        <w:t>( ) Trademark.</w:t>
      </w:r>
    </w:p>
    <w:p w14:paraId="66CFF30F" w14:textId="47FA5CBE" w:rsidR="00CC59CB" w:rsidRP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None of the above</w:t>
      </w:r>
      <w:r w:rsidR="007A3304">
        <w:rPr>
          <w:rFonts w:asciiTheme="minorHAnsi" w:hAnsiTheme="minorHAnsi" w:cs="Times New Roman"/>
          <w:sz w:val="24"/>
          <w:szCs w:val="24"/>
        </w:rPr>
        <w:t>.  If this box is checked please provide an explanation.</w:t>
      </w:r>
    </w:p>
    <w:p w14:paraId="69128BDD" w14:textId="77777777" w:rsidR="00CC59CB" w:rsidRDefault="00CC59CB" w:rsidP="00CC59CB">
      <w:pPr>
        <w:pStyle w:val="BodyText"/>
        <w:ind w:left="1440"/>
        <w:rPr>
          <w:rFonts w:asciiTheme="minorHAnsi" w:hAnsiTheme="minorHAnsi" w:cs="Times New Roman"/>
          <w:sz w:val="24"/>
          <w:szCs w:val="24"/>
        </w:rPr>
      </w:pPr>
      <w:bookmarkStart w:id="0" w:name="_GoBack"/>
      <w:bookmarkEnd w:id="0"/>
    </w:p>
    <w:p w14:paraId="04E99234" w14:textId="17BF5BFA" w:rsidR="004F1394" w:rsidRDefault="00CC59CB" w:rsidP="00CC59CB">
      <w:pPr>
        <w:pStyle w:val="BodyText"/>
        <w:numPr>
          <w:ilvl w:val="1"/>
          <w:numId w:val="5"/>
        </w:numPr>
        <w:ind w:left="1440" w:hanging="540"/>
        <w:rPr>
          <w:rFonts w:asciiTheme="minorHAnsi" w:hAnsiTheme="minorHAnsi" w:cs="Times New Roman"/>
          <w:sz w:val="24"/>
          <w:szCs w:val="24"/>
        </w:rPr>
      </w:pPr>
      <w:r w:rsidRPr="00FF7E22">
        <w:rPr>
          <w:rFonts w:asciiTheme="minorHAnsi" w:hAnsiTheme="minorHAnsi" w:cs="Times New Roman"/>
          <w:sz w:val="24"/>
          <w:szCs w:val="24"/>
        </w:rPr>
        <w:t xml:space="preserve">( ) </w:t>
      </w:r>
      <w:r w:rsidR="00A334DA">
        <w:rPr>
          <w:rFonts w:asciiTheme="minorHAnsi" w:hAnsiTheme="minorHAnsi" w:cs="Times New Roman"/>
          <w:sz w:val="24"/>
          <w:szCs w:val="24"/>
        </w:rPr>
        <w:t>[</w:t>
      </w:r>
      <w:r w:rsidR="00A334DA" w:rsidRPr="00A334DA">
        <w:rPr>
          <w:rFonts w:asciiTheme="minorHAnsi" w:hAnsiTheme="minorHAnsi"/>
          <w:b/>
          <w:sz w:val="24"/>
          <w:szCs w:val="24"/>
        </w:rPr>
        <w:t>APPLICANT]</w:t>
      </w:r>
      <w:r w:rsidR="00A334DA" w:rsidRPr="008736AA">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will use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3C734A">
        <w:rPr>
          <w:rFonts w:asciiTheme="minorHAnsi" w:hAnsiTheme="minorHAnsi" w:cs="Times New Roman"/>
          <w:sz w:val="24"/>
          <w:szCs w:val="24"/>
        </w:rPr>
        <w:t xml:space="preserve">internally within </w:t>
      </w:r>
      <w:r w:rsidR="00BC2B77" w:rsidRPr="00FF7E22">
        <w:rPr>
          <w:rFonts w:asciiTheme="minorHAnsi" w:hAnsiTheme="minorHAnsi" w:cs="Times New Roman"/>
          <w:sz w:val="24"/>
          <w:szCs w:val="24"/>
        </w:rPr>
        <w:t>its own enterprises</w:t>
      </w:r>
      <w:r w:rsidR="00351119" w:rsidRPr="00FF7E22">
        <w:rPr>
          <w:rFonts w:asciiTheme="minorHAnsi" w:hAnsiTheme="minorHAnsi" w:cs="Times New Roman"/>
          <w:sz w:val="24"/>
          <w:szCs w:val="24"/>
        </w:rPr>
        <w:t>.</w:t>
      </w:r>
      <w:r w:rsidR="00BC2B77" w:rsidRPr="00FF7E22">
        <w:rPr>
          <w:rFonts w:asciiTheme="minorHAnsi" w:hAnsiTheme="minorHAnsi" w:cs="Times New Roman"/>
          <w:sz w:val="24"/>
          <w:szCs w:val="24"/>
        </w:rPr>
        <w:t xml:space="preserve"> </w:t>
      </w:r>
      <w:r w:rsidR="00351119" w:rsidRPr="00FF7E22">
        <w:rPr>
          <w:rFonts w:asciiTheme="minorHAnsi" w:hAnsiTheme="minorHAnsi" w:cs="Times New Roman"/>
          <w:sz w:val="24"/>
          <w:szCs w:val="24"/>
        </w:rPr>
        <w:t xml:space="preserve">If so describe how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351119" w:rsidRPr="00FF7E22">
        <w:rPr>
          <w:rFonts w:asciiTheme="minorHAnsi" w:hAnsiTheme="minorHAnsi" w:cs="Times New Roman"/>
          <w:sz w:val="24"/>
          <w:szCs w:val="24"/>
        </w:rPr>
        <w:t>will be used.</w:t>
      </w:r>
    </w:p>
    <w:p w14:paraId="23383939" w14:textId="77777777" w:rsidR="00916231" w:rsidRPr="004F1394" w:rsidRDefault="00916231" w:rsidP="00F7415A"/>
    <w:p w14:paraId="0F9A88E5" w14:textId="1E5AB39D" w:rsidR="00CF7AFE" w:rsidRPr="00FF7E22" w:rsidRDefault="00CC59CB" w:rsidP="00313D9C">
      <w:pPr>
        <w:pStyle w:val="BodyText"/>
        <w:numPr>
          <w:ilvl w:val="1"/>
          <w:numId w:val="5"/>
        </w:numPr>
        <w:ind w:left="1350" w:hanging="450"/>
        <w:rPr>
          <w:rFonts w:asciiTheme="minorHAnsi" w:hAnsiTheme="minorHAnsi"/>
          <w:sz w:val="24"/>
          <w:szCs w:val="24"/>
        </w:rPr>
      </w:pPr>
      <w:r w:rsidRPr="00CC59CB">
        <w:rPr>
          <w:rFonts w:asciiTheme="minorHAnsi" w:hAnsiTheme="minorHAnsi" w:cs="Times New Roman"/>
          <w:sz w:val="24"/>
          <w:szCs w:val="24"/>
        </w:rPr>
        <w:lastRenderedPageBreak/>
        <w:t>( )</w:t>
      </w:r>
      <w:r w:rsidR="00BC2B77" w:rsidRPr="00CC59CB">
        <w:rPr>
          <w:rFonts w:asciiTheme="minorHAnsi" w:hAnsiTheme="minorHAnsi" w:cs="Times New Roman"/>
          <w:sz w:val="24"/>
          <w:szCs w:val="24"/>
        </w:rPr>
        <w:t xml:space="preserve"> </w:t>
      </w:r>
      <w:r w:rsidR="00A334DA">
        <w:rPr>
          <w:rFonts w:asciiTheme="minorHAnsi" w:hAnsiTheme="minorHAnsi" w:cs="Times New Roman"/>
          <w:sz w:val="24"/>
          <w:szCs w:val="24"/>
        </w:rPr>
        <w:t>[</w:t>
      </w:r>
      <w:r w:rsidR="00A334DA" w:rsidRPr="00A334DA">
        <w:rPr>
          <w:rFonts w:asciiTheme="minorHAnsi" w:hAnsiTheme="minorHAnsi"/>
          <w:b/>
          <w:sz w:val="24"/>
          <w:szCs w:val="24"/>
        </w:rPr>
        <w:t>APPLICANT]</w:t>
      </w:r>
      <w:r w:rsidR="00A334DA" w:rsidRPr="008736AA">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will make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available to third parties.  If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is to be made available to third parties describe the licensing scheme the </w:t>
      </w:r>
      <w:r w:rsidR="004F63B8">
        <w:rPr>
          <w:rFonts w:asciiTheme="minorHAnsi" w:hAnsiTheme="minorHAnsi" w:cs="Times New Roman"/>
          <w:sz w:val="24"/>
          <w:szCs w:val="24"/>
        </w:rPr>
        <w:t>Applicant</w:t>
      </w:r>
      <w:r w:rsidR="00BC2B77" w:rsidRPr="00FF7E22">
        <w:rPr>
          <w:rFonts w:asciiTheme="minorHAnsi" w:hAnsiTheme="minorHAnsi" w:cs="Times New Roman"/>
          <w:sz w:val="24"/>
          <w:szCs w:val="24"/>
        </w:rPr>
        <w:t xml:space="preserve"> intends to use (e.g. restrictive licensing, open source licensing).  </w:t>
      </w:r>
    </w:p>
    <w:p w14:paraId="36826EEA" w14:textId="18A954D8" w:rsidR="00E94FB9" w:rsidRPr="00FF7E22" w:rsidRDefault="00BC2B77" w:rsidP="00313D9C">
      <w:pPr>
        <w:pStyle w:val="BodyText"/>
        <w:numPr>
          <w:ilvl w:val="2"/>
          <w:numId w:val="5"/>
        </w:numPr>
        <w:ind w:left="1980" w:hanging="540"/>
        <w:rPr>
          <w:rFonts w:asciiTheme="minorHAnsi" w:hAnsiTheme="minorHAnsi"/>
          <w:sz w:val="24"/>
          <w:szCs w:val="24"/>
        </w:rPr>
      </w:pPr>
      <w:r w:rsidRPr="00FF7E22">
        <w:rPr>
          <w:rFonts w:asciiTheme="minorHAnsi" w:hAnsiTheme="minorHAnsi" w:cs="Times New Roman"/>
          <w:sz w:val="24"/>
          <w:szCs w:val="24"/>
        </w:rPr>
        <w:t xml:space="preserve">If restrictive </w:t>
      </w:r>
      <w:r w:rsidR="00CF7AFE" w:rsidRPr="00FF7E22">
        <w:rPr>
          <w:rFonts w:asciiTheme="minorHAnsi" w:hAnsiTheme="minorHAnsi" w:cs="Times New Roman"/>
          <w:sz w:val="24"/>
          <w:szCs w:val="24"/>
        </w:rPr>
        <w:t>licensing</w:t>
      </w:r>
      <w:r w:rsidR="00916231">
        <w:rPr>
          <w:rFonts w:asciiTheme="minorHAnsi" w:hAnsiTheme="minorHAnsi" w:cs="Times New Roman"/>
          <w:sz w:val="24"/>
          <w:szCs w:val="24"/>
        </w:rPr>
        <w:t>,</w:t>
      </w:r>
      <w:r w:rsidR="00CF7AFE" w:rsidRPr="00FF7E22">
        <w:rPr>
          <w:rFonts w:asciiTheme="minorHAnsi" w:hAnsiTheme="minorHAnsi" w:cs="Times New Roman"/>
          <w:sz w:val="24"/>
          <w:szCs w:val="24"/>
        </w:rPr>
        <w:t xml:space="preserve"> describe generally the intended targets of the licensing strategy and the licensing terms and conditions.  Will U.S. entities be the targets and will there be conditions that </w:t>
      </w:r>
      <w:r w:rsidR="00756D56" w:rsidRPr="00FF7E22">
        <w:rPr>
          <w:rFonts w:asciiTheme="minorHAnsi" w:hAnsiTheme="minorHAnsi" w:cs="Times New Roman"/>
          <w:sz w:val="24"/>
          <w:szCs w:val="24"/>
        </w:rPr>
        <w:t>limit use of the software to the U</w:t>
      </w:r>
      <w:r w:rsidR="002439BB">
        <w:rPr>
          <w:rFonts w:asciiTheme="minorHAnsi" w:hAnsiTheme="minorHAnsi" w:cs="Times New Roman"/>
          <w:sz w:val="24"/>
          <w:szCs w:val="24"/>
        </w:rPr>
        <w:t>nited States</w:t>
      </w:r>
      <w:r w:rsidR="00351119" w:rsidRPr="00FF7E22">
        <w:rPr>
          <w:rFonts w:asciiTheme="minorHAnsi" w:hAnsiTheme="minorHAnsi" w:cs="Times New Roman"/>
          <w:sz w:val="24"/>
          <w:szCs w:val="24"/>
        </w:rPr>
        <w:t>?</w:t>
      </w:r>
      <w:r w:rsidR="00756D56" w:rsidRPr="00FF7E22">
        <w:rPr>
          <w:rFonts w:asciiTheme="minorHAnsi" w:hAnsiTheme="minorHAnsi" w:cs="Times New Roman"/>
          <w:sz w:val="24"/>
          <w:szCs w:val="24"/>
        </w:rPr>
        <w:t xml:space="preserve"> </w:t>
      </w:r>
      <w:r w:rsidR="00CF7AFE" w:rsidRPr="00FF7E22">
        <w:rPr>
          <w:rFonts w:asciiTheme="minorHAnsi" w:hAnsiTheme="minorHAnsi" w:cs="Times New Roman"/>
          <w:sz w:val="24"/>
          <w:szCs w:val="24"/>
        </w:rPr>
        <w:t xml:space="preserve">If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CF7AFE" w:rsidRPr="00FF7E22">
        <w:rPr>
          <w:rFonts w:asciiTheme="minorHAnsi" w:hAnsiTheme="minorHAnsi" w:cs="Times New Roman"/>
          <w:sz w:val="24"/>
          <w:szCs w:val="24"/>
        </w:rPr>
        <w:t>is to be made available to non</w:t>
      </w:r>
      <w:r w:rsidR="002439BB">
        <w:rPr>
          <w:rFonts w:asciiTheme="minorHAnsi" w:hAnsiTheme="minorHAnsi" w:cs="Times New Roman"/>
          <w:sz w:val="24"/>
          <w:szCs w:val="24"/>
        </w:rPr>
        <w:t>-</w:t>
      </w:r>
      <w:r w:rsidR="00CF7AFE" w:rsidRPr="00FF7E22">
        <w:rPr>
          <w:rFonts w:asciiTheme="minorHAnsi" w:hAnsiTheme="minorHAnsi" w:cs="Times New Roman"/>
          <w:sz w:val="24"/>
          <w:szCs w:val="24"/>
        </w:rPr>
        <w:t xml:space="preserve">U.S. </w:t>
      </w:r>
      <w:r w:rsidR="00756D56" w:rsidRPr="00FF7E22">
        <w:rPr>
          <w:rFonts w:asciiTheme="minorHAnsi" w:hAnsiTheme="minorHAnsi" w:cs="Times New Roman"/>
          <w:sz w:val="24"/>
          <w:szCs w:val="24"/>
        </w:rPr>
        <w:t>entities</w:t>
      </w:r>
      <w:r w:rsidR="00CF7AFE" w:rsidRPr="00FF7E22">
        <w:rPr>
          <w:rFonts w:asciiTheme="minorHAnsi" w:hAnsiTheme="minorHAnsi" w:cs="Times New Roman"/>
          <w:sz w:val="24"/>
          <w:szCs w:val="24"/>
        </w:rPr>
        <w:t xml:space="preserve"> </w:t>
      </w:r>
      <w:r w:rsidR="00756D56" w:rsidRPr="00FF7E22">
        <w:rPr>
          <w:rFonts w:asciiTheme="minorHAnsi" w:hAnsiTheme="minorHAnsi" w:cs="Times New Roman"/>
          <w:sz w:val="24"/>
          <w:szCs w:val="24"/>
        </w:rPr>
        <w:t>explain how that will provid</w:t>
      </w:r>
      <w:r w:rsidR="00351119" w:rsidRPr="00FF7E22">
        <w:rPr>
          <w:rFonts w:asciiTheme="minorHAnsi" w:hAnsiTheme="minorHAnsi" w:cs="Times New Roman"/>
          <w:sz w:val="24"/>
          <w:szCs w:val="24"/>
        </w:rPr>
        <w:t>e a benefit to the U.S. economy?</w:t>
      </w:r>
    </w:p>
    <w:p w14:paraId="44E5E9EA" w14:textId="3328AEE6" w:rsidR="00756D56" w:rsidRPr="00794AEE" w:rsidRDefault="00756D56" w:rsidP="00313D9C">
      <w:pPr>
        <w:pStyle w:val="BodyText"/>
        <w:numPr>
          <w:ilvl w:val="2"/>
          <w:numId w:val="5"/>
        </w:numPr>
        <w:ind w:left="1980" w:hanging="450"/>
        <w:rPr>
          <w:rFonts w:asciiTheme="minorHAnsi" w:hAnsiTheme="minorHAnsi"/>
          <w:sz w:val="24"/>
          <w:szCs w:val="24"/>
        </w:rPr>
      </w:pPr>
      <w:r w:rsidRPr="00FF7E22">
        <w:rPr>
          <w:rFonts w:asciiTheme="minorHAnsi" w:hAnsiTheme="minorHAnsi" w:cs="Times New Roman"/>
          <w:sz w:val="24"/>
          <w:szCs w:val="24"/>
        </w:rPr>
        <w:t>If open source licensing</w:t>
      </w:r>
      <w:r w:rsidR="00916231">
        <w:rPr>
          <w:rFonts w:asciiTheme="minorHAnsi" w:hAnsiTheme="minorHAnsi" w:cs="Times New Roman"/>
          <w:sz w:val="24"/>
          <w:szCs w:val="24"/>
        </w:rPr>
        <w:t>,</w:t>
      </w:r>
      <w:r w:rsidRPr="00FF7E22">
        <w:rPr>
          <w:rFonts w:asciiTheme="minorHAnsi" w:hAnsiTheme="minorHAnsi" w:cs="Times New Roman"/>
          <w:sz w:val="24"/>
          <w:szCs w:val="24"/>
        </w:rPr>
        <w:t xml:space="preserve"> provide an explanation of why that approach will benefit the U.S. economy. Identify the open source license that is intended to be used, and the means of making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Pr="00FF7E22">
        <w:rPr>
          <w:rFonts w:asciiTheme="minorHAnsi" w:hAnsiTheme="minorHAnsi" w:cs="Times New Roman"/>
          <w:sz w:val="24"/>
          <w:szCs w:val="24"/>
        </w:rPr>
        <w:t>available as open source.</w:t>
      </w:r>
    </w:p>
    <w:p w14:paraId="554C81EE" w14:textId="77777777" w:rsidR="00794AEE" w:rsidRPr="00FF7E22" w:rsidRDefault="00794AEE" w:rsidP="00C91024">
      <w:pPr>
        <w:pStyle w:val="BodyText"/>
        <w:ind w:left="1980"/>
        <w:rPr>
          <w:rFonts w:asciiTheme="minorHAnsi" w:hAnsiTheme="minorHAnsi"/>
          <w:sz w:val="24"/>
          <w:szCs w:val="24"/>
        </w:rPr>
      </w:pPr>
    </w:p>
    <w:p w14:paraId="6AFB60F4" w14:textId="028BAF7A" w:rsidR="00FF7E22" w:rsidRPr="00FF7E22" w:rsidRDefault="008D36D9" w:rsidP="008D36D9">
      <w:pPr>
        <w:pStyle w:val="BodyText"/>
        <w:numPr>
          <w:ilvl w:val="1"/>
          <w:numId w:val="5"/>
        </w:numPr>
        <w:ind w:left="1350" w:hanging="450"/>
        <w:rPr>
          <w:rFonts w:asciiTheme="minorHAnsi" w:hAnsiTheme="minorHAnsi"/>
          <w:sz w:val="24"/>
          <w:szCs w:val="24"/>
        </w:rPr>
      </w:pPr>
      <w:r>
        <w:rPr>
          <w:rFonts w:asciiTheme="minorHAnsi" w:hAnsiTheme="minorHAnsi"/>
          <w:sz w:val="24"/>
          <w:szCs w:val="24"/>
        </w:rPr>
        <w:t xml:space="preserve">( ) Access to third party software is necessary to utilize the </w:t>
      </w:r>
      <w:r w:rsidR="00CA2DC2">
        <w:rPr>
          <w:rFonts w:asciiTheme="minorHAnsi" w:hAnsiTheme="minorHAnsi"/>
          <w:sz w:val="24"/>
          <w:szCs w:val="24"/>
        </w:rPr>
        <w:t xml:space="preserve">data </w:t>
      </w:r>
      <w:r>
        <w:rPr>
          <w:rFonts w:asciiTheme="minorHAnsi" w:hAnsiTheme="minorHAnsi"/>
          <w:sz w:val="24"/>
          <w:szCs w:val="24"/>
        </w:rPr>
        <w:t>that is developed in whole or in part in performance of the award.  If so, please explain how such third party software is accessible</w:t>
      </w:r>
      <w:r w:rsidR="003C734A">
        <w:rPr>
          <w:rFonts w:asciiTheme="minorHAnsi" w:hAnsiTheme="minorHAnsi"/>
          <w:sz w:val="24"/>
          <w:szCs w:val="24"/>
        </w:rPr>
        <w:t xml:space="preserve"> to users of the subject </w:t>
      </w:r>
      <w:r w:rsidR="00CA2DC2">
        <w:rPr>
          <w:rFonts w:asciiTheme="minorHAnsi" w:hAnsiTheme="minorHAnsi"/>
          <w:sz w:val="24"/>
          <w:szCs w:val="24"/>
        </w:rPr>
        <w:t>data</w:t>
      </w:r>
      <w:r>
        <w:rPr>
          <w:rFonts w:asciiTheme="minorHAnsi" w:hAnsiTheme="minorHAnsi"/>
          <w:sz w:val="24"/>
          <w:szCs w:val="24"/>
        </w:rPr>
        <w:t>.</w:t>
      </w:r>
    </w:p>
    <w:p w14:paraId="434B86DB" w14:textId="77777777" w:rsidR="00351119" w:rsidRPr="0084685E" w:rsidRDefault="00351119" w:rsidP="00351119">
      <w:pPr>
        <w:pStyle w:val="BodyText"/>
        <w:ind w:left="2880"/>
        <w:rPr>
          <w:rFonts w:asciiTheme="minorHAnsi" w:hAnsiTheme="minorHAnsi"/>
          <w:sz w:val="24"/>
          <w:szCs w:val="24"/>
        </w:rPr>
      </w:pPr>
    </w:p>
    <w:p w14:paraId="36D51D9E" w14:textId="0CA12E75" w:rsidR="002841D1" w:rsidRPr="002841D1" w:rsidRDefault="002841D1" w:rsidP="00CC59CB">
      <w:pPr>
        <w:pStyle w:val="ListParagraph"/>
        <w:numPr>
          <w:ilvl w:val="0"/>
          <w:numId w:val="5"/>
        </w:numPr>
        <w:ind w:left="450" w:hanging="450"/>
        <w:rPr>
          <w:rFonts w:eastAsia="Arial" w:cs="Times New Roman"/>
          <w:sz w:val="24"/>
          <w:szCs w:val="24"/>
        </w:rPr>
      </w:pPr>
      <w:r>
        <w:rPr>
          <w:rFonts w:eastAsia="Arial" w:cs="Times New Roman"/>
          <w:b/>
          <w:sz w:val="24"/>
          <w:szCs w:val="24"/>
        </w:rPr>
        <w:t>[APPLICANT]</w:t>
      </w:r>
      <w:r>
        <w:rPr>
          <w:rFonts w:eastAsia="Arial" w:cs="Times New Roman"/>
          <w:sz w:val="24"/>
          <w:szCs w:val="24"/>
        </w:rPr>
        <w:t xml:space="preserve"> agrees to provide to ARPA-E </w:t>
      </w:r>
      <w:r w:rsidR="00EB433E">
        <w:rPr>
          <w:rFonts w:eastAsia="Arial" w:cs="Times New Roman"/>
          <w:sz w:val="24"/>
          <w:szCs w:val="24"/>
        </w:rPr>
        <w:t>a report on the utilization of the data from the Data L</w:t>
      </w:r>
      <w:r>
        <w:rPr>
          <w:rFonts w:eastAsia="Arial" w:cs="Times New Roman"/>
          <w:sz w:val="24"/>
          <w:szCs w:val="24"/>
        </w:rPr>
        <w:t>ist in Section 2</w:t>
      </w:r>
      <w:r w:rsidR="00EB433E">
        <w:rPr>
          <w:rFonts w:eastAsia="Arial" w:cs="Times New Roman"/>
          <w:sz w:val="24"/>
          <w:szCs w:val="24"/>
        </w:rPr>
        <w:t xml:space="preserve">. </w:t>
      </w:r>
      <w:r w:rsidR="00EE6AF7">
        <w:rPr>
          <w:rFonts w:eastAsia="Arial" w:cs="Times New Roman"/>
          <w:sz w:val="24"/>
          <w:szCs w:val="24"/>
        </w:rPr>
        <w:t xml:space="preserve">The report must be provided annually for a period of </w:t>
      </w:r>
      <w:r w:rsidR="000A40A7">
        <w:rPr>
          <w:rFonts w:eastAsia="Arial" w:cs="Times New Roman"/>
          <w:sz w:val="24"/>
          <w:szCs w:val="24"/>
        </w:rPr>
        <w:t xml:space="preserve">five </w:t>
      </w:r>
      <w:r w:rsidR="00EE6AF7">
        <w:rPr>
          <w:rFonts w:eastAsia="Arial" w:cs="Times New Roman"/>
          <w:sz w:val="24"/>
          <w:szCs w:val="24"/>
        </w:rPr>
        <w:t>(</w:t>
      </w:r>
      <w:r w:rsidR="000A40A7">
        <w:rPr>
          <w:rFonts w:eastAsia="Arial" w:cs="Times New Roman"/>
          <w:sz w:val="24"/>
          <w:szCs w:val="24"/>
        </w:rPr>
        <w:t>5</w:t>
      </w:r>
      <w:r w:rsidR="00EE6AF7">
        <w:rPr>
          <w:rFonts w:eastAsia="Arial" w:cs="Times New Roman"/>
          <w:sz w:val="24"/>
          <w:szCs w:val="24"/>
        </w:rPr>
        <w:t xml:space="preserve">) years </w:t>
      </w:r>
      <w:r w:rsidR="00A840E7">
        <w:rPr>
          <w:rFonts w:eastAsia="Arial" w:cs="Times New Roman"/>
          <w:sz w:val="24"/>
          <w:szCs w:val="24"/>
        </w:rPr>
        <w:t>after the end of the Project Period</w:t>
      </w:r>
      <w:r w:rsidR="00EE6AF7">
        <w:rPr>
          <w:rFonts w:eastAsia="Arial" w:cs="Times New Roman"/>
          <w:sz w:val="24"/>
          <w:szCs w:val="24"/>
        </w:rPr>
        <w:t xml:space="preserve">. </w:t>
      </w:r>
      <w:r w:rsidR="00EB433E">
        <w:rPr>
          <w:rFonts w:eastAsia="Arial" w:cs="Times New Roman"/>
          <w:sz w:val="24"/>
          <w:szCs w:val="24"/>
        </w:rPr>
        <w:t xml:space="preserve">The report </w:t>
      </w:r>
      <w:r w:rsidR="00432A32">
        <w:rPr>
          <w:rFonts w:eastAsia="Arial" w:cs="Times New Roman"/>
          <w:sz w:val="24"/>
          <w:szCs w:val="24"/>
        </w:rPr>
        <w:t>must include any licensing information regarding the</w:t>
      </w:r>
      <w:r w:rsidR="00C43216">
        <w:rPr>
          <w:rFonts w:eastAsia="Arial" w:cs="Times New Roman"/>
          <w:sz w:val="24"/>
          <w:szCs w:val="24"/>
        </w:rPr>
        <w:t xml:space="preserve"> data from the</w:t>
      </w:r>
      <w:r w:rsidR="00432A32">
        <w:rPr>
          <w:rFonts w:eastAsia="Arial" w:cs="Times New Roman"/>
          <w:sz w:val="24"/>
          <w:szCs w:val="24"/>
        </w:rPr>
        <w:t xml:space="preserve"> Data List as well as a discussion of how the Additional benefits from Section 5 of this Commercialization Plan are being met.</w:t>
      </w:r>
      <w:r w:rsidR="00EB433E">
        <w:rPr>
          <w:rFonts w:eastAsia="Arial" w:cs="Times New Roman"/>
          <w:sz w:val="24"/>
          <w:szCs w:val="24"/>
        </w:rPr>
        <w:t xml:space="preserve"> </w:t>
      </w:r>
    </w:p>
    <w:p w14:paraId="28DE0094" w14:textId="77777777" w:rsidR="002841D1" w:rsidRPr="002841D1" w:rsidRDefault="002841D1" w:rsidP="002841D1">
      <w:pPr>
        <w:pStyle w:val="ListParagraph"/>
        <w:ind w:left="450"/>
        <w:rPr>
          <w:rFonts w:eastAsia="Arial" w:cs="Times New Roman"/>
          <w:sz w:val="24"/>
          <w:szCs w:val="24"/>
        </w:rPr>
      </w:pPr>
    </w:p>
    <w:p w14:paraId="1D29D734" w14:textId="43D78CD9" w:rsidR="00CC59CB" w:rsidRPr="00CC59CB" w:rsidRDefault="0084685E" w:rsidP="00CC59CB">
      <w:pPr>
        <w:pStyle w:val="ListParagraph"/>
        <w:numPr>
          <w:ilvl w:val="0"/>
          <w:numId w:val="5"/>
        </w:numPr>
        <w:ind w:left="450" w:hanging="450"/>
        <w:rPr>
          <w:rFonts w:eastAsia="Arial" w:cs="Times New Roman"/>
          <w:sz w:val="24"/>
          <w:szCs w:val="24"/>
        </w:rPr>
      </w:pPr>
      <w:r w:rsidRPr="00CC59CB">
        <w:rPr>
          <w:rFonts w:cs="Times New Roman"/>
          <w:sz w:val="24"/>
          <w:szCs w:val="24"/>
        </w:rPr>
        <w:t>Additional benefits:</w:t>
      </w:r>
      <w:r w:rsidR="00CC59CB" w:rsidRPr="00CC59CB">
        <w:rPr>
          <w:rFonts w:cs="Times New Roman"/>
          <w:sz w:val="24"/>
          <w:szCs w:val="24"/>
        </w:rPr>
        <w:t xml:space="preserve"> </w:t>
      </w:r>
      <w:r w:rsidR="00CC59CB" w:rsidRPr="00CC59CB">
        <w:rPr>
          <w:rFonts w:eastAsia="Arial" w:cs="Times New Roman"/>
          <w:sz w:val="24"/>
          <w:szCs w:val="24"/>
        </w:rPr>
        <w:t>In addition to the above</w:t>
      </w:r>
      <w:r w:rsidR="008D36D9" w:rsidRPr="00FF7E22">
        <w:rPr>
          <w:rFonts w:eastAsia="Arial" w:cs="Times New Roman"/>
          <w:sz w:val="24"/>
          <w:szCs w:val="24"/>
        </w:rPr>
        <w:t xml:space="preserve">, </w:t>
      </w:r>
      <w:r w:rsidR="00A334DA">
        <w:rPr>
          <w:rFonts w:eastAsia="Arial" w:cs="Times New Roman"/>
          <w:sz w:val="24"/>
          <w:szCs w:val="24"/>
        </w:rPr>
        <w:t>[</w:t>
      </w:r>
      <w:r w:rsidR="00A334DA" w:rsidRPr="00A334DA">
        <w:rPr>
          <w:b/>
          <w:sz w:val="24"/>
          <w:szCs w:val="24"/>
        </w:rPr>
        <w:t>APPLICANT]</w:t>
      </w:r>
      <w:r w:rsidR="00A334DA" w:rsidRPr="008736AA">
        <w:rPr>
          <w:rFonts w:cs="Times New Roman"/>
          <w:sz w:val="24"/>
          <w:szCs w:val="24"/>
        </w:rPr>
        <w:t xml:space="preserve"> </w:t>
      </w:r>
      <w:r w:rsidR="00CC59CB" w:rsidRPr="00CC59CB">
        <w:rPr>
          <w:rFonts w:eastAsia="Arial" w:cs="Times New Roman"/>
          <w:sz w:val="24"/>
          <w:szCs w:val="24"/>
        </w:rPr>
        <w:t>agrees to [provide one or more specific and measurable commitments]</w:t>
      </w:r>
      <w:r w:rsidR="00916231">
        <w:rPr>
          <w:rFonts w:eastAsia="Arial" w:cs="Times New Roman"/>
          <w:sz w:val="24"/>
          <w:szCs w:val="24"/>
        </w:rPr>
        <w:t>:</w:t>
      </w:r>
    </w:p>
    <w:p w14:paraId="5F1DFA81" w14:textId="77777777" w:rsidR="00E94FB9" w:rsidRPr="00BC5D40" w:rsidRDefault="00E94FB9" w:rsidP="00555ED0">
      <w:pPr>
        <w:pStyle w:val="BodyText"/>
        <w:spacing w:after="120"/>
        <w:rPr>
          <w:rFonts w:asciiTheme="minorHAnsi" w:hAnsiTheme="minorHAnsi"/>
          <w:i/>
          <w:sz w:val="22"/>
          <w:szCs w:val="22"/>
        </w:rPr>
      </w:pPr>
      <w:r w:rsidRPr="00BC5D40">
        <w:rPr>
          <w:rFonts w:asciiTheme="minorHAnsi" w:hAnsiTheme="minorHAnsi"/>
          <w:i/>
          <w:sz w:val="22"/>
          <w:szCs w:val="22"/>
        </w:rPr>
        <w:t xml:space="preserve">Such </w:t>
      </w:r>
      <w:r w:rsidR="006E7251" w:rsidRPr="00BC5D40">
        <w:rPr>
          <w:rFonts w:asciiTheme="minorHAnsi" w:hAnsiTheme="minorHAnsi"/>
          <w:i/>
          <w:sz w:val="22"/>
          <w:szCs w:val="22"/>
        </w:rPr>
        <w:t xml:space="preserve">additional </w:t>
      </w:r>
      <w:r w:rsidRPr="00BC5D40">
        <w:rPr>
          <w:rFonts w:asciiTheme="minorHAnsi" w:hAnsiTheme="minorHAnsi"/>
          <w:i/>
          <w:sz w:val="22"/>
          <w:szCs w:val="22"/>
        </w:rPr>
        <w:t>benefits may include one or more of the following:</w:t>
      </w:r>
    </w:p>
    <w:p w14:paraId="16822021"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7"/>
          <w:position w:val="1"/>
        </w:rPr>
        <w:t xml:space="preserve">Direct </w:t>
      </w:r>
      <w:r w:rsidRPr="00BC5D40">
        <w:rPr>
          <w:i/>
          <w:spacing w:val="-4"/>
          <w:position w:val="1"/>
        </w:rPr>
        <w:t xml:space="preserve">or </w:t>
      </w:r>
      <w:r w:rsidRPr="00BC5D40">
        <w:rPr>
          <w:i/>
          <w:spacing w:val="-7"/>
          <w:position w:val="1"/>
        </w:rPr>
        <w:t xml:space="preserve">indirect </w:t>
      </w:r>
      <w:r w:rsidRPr="00BC5D40">
        <w:rPr>
          <w:i/>
          <w:spacing w:val="-8"/>
          <w:position w:val="1"/>
        </w:rPr>
        <w:t xml:space="preserve">investment </w:t>
      </w:r>
      <w:r w:rsidRPr="00BC5D40">
        <w:rPr>
          <w:i/>
          <w:spacing w:val="-4"/>
          <w:position w:val="1"/>
        </w:rPr>
        <w:t xml:space="preserve">in </w:t>
      </w:r>
      <w:r w:rsidRPr="00BC5D40">
        <w:rPr>
          <w:i/>
          <w:spacing w:val="-8"/>
          <w:position w:val="1"/>
        </w:rPr>
        <w:t>U.S.</w:t>
      </w:r>
    </w:p>
    <w:p w14:paraId="2EADE270" w14:textId="3117F9A0"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6"/>
          <w:position w:val="1"/>
        </w:rPr>
        <w:t xml:space="preserve">Creation </w:t>
      </w:r>
      <w:r w:rsidRPr="00BC5D40">
        <w:rPr>
          <w:i/>
          <w:spacing w:val="-3"/>
          <w:position w:val="1"/>
        </w:rPr>
        <w:t xml:space="preserve">of </w:t>
      </w:r>
      <w:r w:rsidRPr="00BC5D40">
        <w:rPr>
          <w:i/>
          <w:spacing w:val="-4"/>
          <w:position w:val="1"/>
        </w:rPr>
        <w:t xml:space="preserve">new </w:t>
      </w:r>
      <w:r w:rsidRPr="00BC5D40">
        <w:rPr>
          <w:i/>
          <w:spacing w:val="-5"/>
          <w:position w:val="1"/>
        </w:rPr>
        <w:t xml:space="preserve">and/or </w:t>
      </w:r>
      <w:r w:rsidR="009227A2">
        <w:rPr>
          <w:i/>
          <w:spacing w:val="-6"/>
          <w:position w:val="1"/>
        </w:rPr>
        <w:t>hig</w:t>
      </w:r>
      <w:r w:rsidR="005F7963">
        <w:rPr>
          <w:i/>
          <w:spacing w:val="-6"/>
          <w:position w:val="1"/>
        </w:rPr>
        <w:t>h-tech</w:t>
      </w:r>
      <w:r w:rsidRPr="00BC5D40">
        <w:rPr>
          <w:i/>
          <w:spacing w:val="-6"/>
          <w:position w:val="1"/>
        </w:rPr>
        <w:t xml:space="preserve"> U.S.-based</w:t>
      </w:r>
      <w:r w:rsidRPr="00BC5D40">
        <w:rPr>
          <w:i/>
          <w:spacing w:val="-11"/>
          <w:position w:val="1"/>
        </w:rPr>
        <w:t xml:space="preserve"> </w:t>
      </w:r>
      <w:r w:rsidRPr="00BC5D40">
        <w:rPr>
          <w:i/>
          <w:spacing w:val="-6"/>
          <w:position w:val="1"/>
        </w:rPr>
        <w:t>jobs</w:t>
      </w:r>
      <w:r w:rsidR="0084685E" w:rsidRPr="00BC5D40">
        <w:rPr>
          <w:i/>
          <w:spacing w:val="-6"/>
          <w:position w:val="1"/>
        </w:rPr>
        <w:t xml:space="preserve"> such as </w:t>
      </w:r>
      <w:r w:rsidR="002439BB">
        <w:rPr>
          <w:i/>
          <w:spacing w:val="-6"/>
          <w:position w:val="1"/>
        </w:rPr>
        <w:t>those</w:t>
      </w:r>
      <w:r w:rsidR="002439BB" w:rsidRPr="00BC5D40">
        <w:rPr>
          <w:i/>
          <w:spacing w:val="-6"/>
          <w:position w:val="1"/>
        </w:rPr>
        <w:t xml:space="preserve"> </w:t>
      </w:r>
      <w:r w:rsidR="0084685E" w:rsidRPr="00BC5D40">
        <w:rPr>
          <w:i/>
          <w:spacing w:val="-6"/>
          <w:position w:val="1"/>
        </w:rPr>
        <w:t>associated with maintaining the software</w:t>
      </w:r>
      <w:r w:rsidR="002439BB">
        <w:rPr>
          <w:i/>
          <w:spacing w:val="-6"/>
          <w:position w:val="1"/>
        </w:rPr>
        <w:t xml:space="preserve"> or offering services related to the use of the software.</w:t>
      </w:r>
    </w:p>
    <w:p w14:paraId="7A779095"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9"/>
          <w:position w:val="1"/>
        </w:rPr>
        <w:t xml:space="preserve">Enhancement </w:t>
      </w:r>
      <w:r w:rsidRPr="00BC5D40">
        <w:rPr>
          <w:i/>
          <w:spacing w:val="-5"/>
          <w:position w:val="1"/>
        </w:rPr>
        <w:t xml:space="preserve">of </w:t>
      </w:r>
      <w:r w:rsidRPr="00BC5D40">
        <w:rPr>
          <w:i/>
          <w:spacing w:val="-6"/>
          <w:position w:val="1"/>
        </w:rPr>
        <w:t xml:space="preserve">the </w:t>
      </w:r>
      <w:r w:rsidRPr="00BC5D40">
        <w:rPr>
          <w:i/>
          <w:spacing w:val="-8"/>
          <w:position w:val="1"/>
        </w:rPr>
        <w:t>domestic skills</w:t>
      </w:r>
      <w:r w:rsidRPr="00BC5D40">
        <w:rPr>
          <w:i/>
          <w:spacing w:val="-17"/>
          <w:position w:val="1"/>
        </w:rPr>
        <w:t xml:space="preserve"> </w:t>
      </w:r>
      <w:r w:rsidRPr="00BC5D40">
        <w:rPr>
          <w:i/>
          <w:spacing w:val="-9"/>
          <w:position w:val="1"/>
        </w:rPr>
        <w:t>base.</w:t>
      </w:r>
    </w:p>
    <w:p w14:paraId="0F1C0AB8" w14:textId="59F9C97B"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8"/>
          <w:position w:val="1"/>
        </w:rPr>
        <w:t xml:space="preserve">Further domestic </w:t>
      </w:r>
      <w:r w:rsidRPr="00BC5D40">
        <w:rPr>
          <w:i/>
          <w:spacing w:val="-9"/>
          <w:position w:val="1"/>
        </w:rPr>
        <w:t xml:space="preserve">development </w:t>
      </w:r>
      <w:r w:rsidRPr="00BC5D40">
        <w:rPr>
          <w:i/>
          <w:spacing w:val="-5"/>
          <w:position w:val="1"/>
        </w:rPr>
        <w:t xml:space="preserve">of </w:t>
      </w:r>
      <w:r w:rsidRPr="00BC5D40">
        <w:rPr>
          <w:i/>
          <w:spacing w:val="-6"/>
          <w:position w:val="1"/>
        </w:rPr>
        <w:t>the</w:t>
      </w:r>
      <w:r w:rsidRPr="00BC5D40">
        <w:rPr>
          <w:i/>
          <w:spacing w:val="-14"/>
          <w:position w:val="1"/>
        </w:rPr>
        <w:t xml:space="preserve"> </w:t>
      </w:r>
      <w:r w:rsidR="0084685E" w:rsidRPr="00BC5D40">
        <w:rPr>
          <w:i/>
          <w:spacing w:val="-9"/>
          <w:position w:val="1"/>
        </w:rPr>
        <w:t xml:space="preserve">software by the </w:t>
      </w:r>
      <w:r w:rsidR="004F63B8">
        <w:rPr>
          <w:i/>
          <w:spacing w:val="-9"/>
          <w:position w:val="1"/>
        </w:rPr>
        <w:t>Applicant</w:t>
      </w:r>
      <w:r w:rsidR="0084685E" w:rsidRPr="00BC5D40">
        <w:rPr>
          <w:i/>
          <w:spacing w:val="-9"/>
          <w:position w:val="1"/>
        </w:rPr>
        <w:t xml:space="preserve"> or third parties</w:t>
      </w:r>
      <w:r w:rsidRPr="00BC5D40">
        <w:rPr>
          <w:i/>
          <w:spacing w:val="-9"/>
          <w:position w:val="1"/>
        </w:rPr>
        <w:t>.</w:t>
      </w:r>
    </w:p>
    <w:p w14:paraId="7C39244A"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10"/>
          <w:position w:val="1"/>
        </w:rPr>
        <w:t xml:space="preserve">Significant reinvestment </w:t>
      </w:r>
      <w:r w:rsidRPr="00BC5D40">
        <w:rPr>
          <w:i/>
          <w:spacing w:val="-5"/>
          <w:position w:val="1"/>
        </w:rPr>
        <w:t xml:space="preserve">of </w:t>
      </w:r>
      <w:r w:rsidRPr="00BC5D40">
        <w:rPr>
          <w:i/>
          <w:spacing w:val="-9"/>
          <w:position w:val="1"/>
        </w:rPr>
        <w:t xml:space="preserve">profits </w:t>
      </w:r>
      <w:r w:rsidRPr="00BC5D40">
        <w:rPr>
          <w:i/>
          <w:spacing w:val="-5"/>
          <w:position w:val="1"/>
        </w:rPr>
        <w:t xml:space="preserve">in </w:t>
      </w:r>
      <w:r w:rsidRPr="00BC5D40">
        <w:rPr>
          <w:i/>
          <w:spacing w:val="-7"/>
          <w:position w:val="1"/>
        </w:rPr>
        <w:t xml:space="preserve">the </w:t>
      </w:r>
      <w:r w:rsidRPr="00BC5D40">
        <w:rPr>
          <w:i/>
          <w:spacing w:val="-9"/>
          <w:position w:val="1"/>
        </w:rPr>
        <w:t>domestic</w:t>
      </w:r>
      <w:r w:rsidRPr="00BC5D40">
        <w:rPr>
          <w:i/>
          <w:spacing w:val="-22"/>
          <w:position w:val="1"/>
        </w:rPr>
        <w:t xml:space="preserve"> </w:t>
      </w:r>
      <w:r w:rsidRPr="00BC5D40">
        <w:rPr>
          <w:i/>
          <w:spacing w:val="-10"/>
          <w:position w:val="1"/>
        </w:rPr>
        <w:t>economy.</w:t>
      </w:r>
    </w:p>
    <w:p w14:paraId="1B3E5639" w14:textId="77777777" w:rsidR="00E94FB9" w:rsidRPr="00BC5D40" w:rsidRDefault="00E94FB9" w:rsidP="0021594D">
      <w:pPr>
        <w:pStyle w:val="ListParagraph"/>
        <w:widowControl w:val="0"/>
        <w:numPr>
          <w:ilvl w:val="0"/>
          <w:numId w:val="2"/>
        </w:numPr>
        <w:autoSpaceDE w:val="0"/>
        <w:autoSpaceDN w:val="0"/>
        <w:spacing w:after="120" w:line="240" w:lineRule="auto"/>
        <w:ind w:left="1541" w:right="403" w:hanging="576"/>
        <w:contextualSpacing w:val="0"/>
        <w:rPr>
          <w:rFonts w:eastAsia="Times New Roman" w:cs="Times New Roman"/>
          <w:i/>
        </w:rPr>
      </w:pPr>
      <w:r w:rsidRPr="00BC5D40">
        <w:rPr>
          <w:rFonts w:eastAsia="Times New Roman" w:cs="Times New Roman"/>
          <w:i/>
          <w:spacing w:val="-7"/>
          <w:position w:val="1"/>
        </w:rPr>
        <w:t xml:space="preserve">Positive impact </w:t>
      </w:r>
      <w:r w:rsidRPr="00BC5D40">
        <w:rPr>
          <w:rFonts w:eastAsia="Times New Roman" w:cs="Times New Roman"/>
          <w:i/>
          <w:spacing w:val="-4"/>
          <w:position w:val="1"/>
        </w:rPr>
        <w:t xml:space="preserve">on </w:t>
      </w:r>
      <w:r w:rsidRPr="00BC5D40">
        <w:rPr>
          <w:rFonts w:eastAsia="Times New Roman" w:cs="Times New Roman"/>
          <w:i/>
          <w:spacing w:val="-6"/>
          <w:position w:val="1"/>
        </w:rPr>
        <w:t xml:space="preserve">the U.S. </w:t>
      </w:r>
      <w:r w:rsidRPr="00BC5D40">
        <w:rPr>
          <w:rFonts w:eastAsia="Times New Roman" w:cs="Times New Roman"/>
          <w:i/>
          <w:spacing w:val="-7"/>
          <w:position w:val="1"/>
        </w:rPr>
        <w:t xml:space="preserve">balance </w:t>
      </w:r>
      <w:r w:rsidRPr="00BC5D40">
        <w:rPr>
          <w:rFonts w:eastAsia="Times New Roman" w:cs="Times New Roman"/>
          <w:i/>
          <w:spacing w:val="-4"/>
          <w:position w:val="1"/>
        </w:rPr>
        <w:t xml:space="preserve">of </w:t>
      </w:r>
      <w:r w:rsidRPr="00BC5D40">
        <w:rPr>
          <w:rFonts w:eastAsia="Times New Roman" w:cs="Times New Roman"/>
          <w:i/>
          <w:spacing w:val="-7"/>
          <w:position w:val="1"/>
        </w:rPr>
        <w:t xml:space="preserve">payments </w:t>
      </w:r>
      <w:r w:rsidRPr="00BC5D40">
        <w:rPr>
          <w:rFonts w:eastAsia="Times New Roman" w:cs="Times New Roman"/>
          <w:i/>
          <w:spacing w:val="-4"/>
          <w:position w:val="1"/>
        </w:rPr>
        <w:t xml:space="preserve">in </w:t>
      </w:r>
      <w:r w:rsidRPr="00BC5D40">
        <w:rPr>
          <w:rFonts w:eastAsia="Times New Roman" w:cs="Times New Roman"/>
          <w:i/>
          <w:spacing w:val="-7"/>
          <w:position w:val="1"/>
        </w:rPr>
        <w:t xml:space="preserve">terms </w:t>
      </w:r>
      <w:r w:rsidRPr="00BC5D40">
        <w:rPr>
          <w:rFonts w:eastAsia="Times New Roman" w:cs="Times New Roman"/>
          <w:i/>
          <w:spacing w:val="-4"/>
          <w:position w:val="1"/>
        </w:rPr>
        <w:t xml:space="preserve">of </w:t>
      </w:r>
      <w:r w:rsidRPr="00BC5D40">
        <w:rPr>
          <w:rFonts w:eastAsia="Times New Roman" w:cs="Times New Roman"/>
          <w:i/>
          <w:spacing w:val="-7"/>
          <w:position w:val="1"/>
        </w:rPr>
        <w:t xml:space="preserve">product </w:t>
      </w:r>
      <w:r w:rsidRPr="00BC5D40">
        <w:rPr>
          <w:rFonts w:eastAsia="Times New Roman" w:cs="Times New Roman"/>
          <w:i/>
          <w:spacing w:val="-6"/>
          <w:position w:val="1"/>
        </w:rPr>
        <w:t xml:space="preserve">and </w:t>
      </w:r>
      <w:r w:rsidRPr="00BC5D40">
        <w:rPr>
          <w:rFonts w:eastAsia="Times New Roman" w:cs="Times New Roman"/>
          <w:i/>
          <w:spacing w:val="-7"/>
          <w:position w:val="1"/>
        </w:rPr>
        <w:t xml:space="preserve">service exports </w:t>
      </w:r>
      <w:r w:rsidRPr="00BC5D40">
        <w:rPr>
          <w:rFonts w:eastAsia="Times New Roman" w:cs="Times New Roman"/>
          <w:i/>
          <w:spacing w:val="-4"/>
          <w:position w:val="1"/>
        </w:rPr>
        <w:t xml:space="preserve">as </w:t>
      </w:r>
      <w:r w:rsidRPr="00BC5D40">
        <w:rPr>
          <w:rFonts w:eastAsia="Times New Roman" w:cs="Times New Roman"/>
          <w:i/>
          <w:spacing w:val="-8"/>
          <w:position w:val="1"/>
        </w:rPr>
        <w:t>well</w:t>
      </w:r>
      <w:r w:rsidRPr="00BC5D40">
        <w:rPr>
          <w:rFonts w:eastAsia="Times New Roman" w:cs="Times New Roman"/>
          <w:i/>
          <w:spacing w:val="-8"/>
        </w:rPr>
        <w:t xml:space="preserve"> </w:t>
      </w:r>
      <w:r w:rsidRPr="00BC5D40">
        <w:rPr>
          <w:rFonts w:eastAsia="Times New Roman" w:cs="Times New Roman"/>
          <w:i/>
          <w:spacing w:val="-5"/>
        </w:rPr>
        <w:t xml:space="preserve">as </w:t>
      </w:r>
      <w:r w:rsidRPr="00BC5D40">
        <w:rPr>
          <w:rFonts w:eastAsia="Times New Roman" w:cs="Times New Roman"/>
          <w:i/>
          <w:spacing w:val="-8"/>
        </w:rPr>
        <w:t xml:space="preserve">foreign licensing royalties </w:t>
      </w:r>
      <w:r w:rsidRPr="00BC5D40">
        <w:rPr>
          <w:rFonts w:eastAsia="Times New Roman" w:cs="Times New Roman"/>
          <w:i/>
          <w:spacing w:val="-6"/>
        </w:rPr>
        <w:t>and</w:t>
      </w:r>
      <w:r w:rsidRPr="00BC5D40">
        <w:rPr>
          <w:rFonts w:eastAsia="Times New Roman" w:cs="Times New Roman"/>
          <w:i/>
          <w:spacing w:val="-16"/>
        </w:rPr>
        <w:t xml:space="preserve"> </w:t>
      </w:r>
      <w:r w:rsidRPr="00BC5D40">
        <w:rPr>
          <w:rFonts w:eastAsia="Times New Roman" w:cs="Times New Roman"/>
          <w:i/>
          <w:spacing w:val="-9"/>
        </w:rPr>
        <w:t>receipts.</w:t>
      </w:r>
    </w:p>
    <w:p w14:paraId="2BB41127" w14:textId="678EE2D7" w:rsidR="00E94FB9" w:rsidRPr="000734E0" w:rsidRDefault="00E94FB9" w:rsidP="0021594D">
      <w:pPr>
        <w:pStyle w:val="ListParagraph"/>
        <w:widowControl w:val="0"/>
        <w:numPr>
          <w:ilvl w:val="0"/>
          <w:numId w:val="2"/>
        </w:numPr>
        <w:autoSpaceDE w:val="0"/>
        <w:autoSpaceDN w:val="0"/>
        <w:spacing w:after="120" w:line="240" w:lineRule="auto"/>
        <w:ind w:left="1541" w:right="927" w:hanging="576"/>
        <w:contextualSpacing w:val="0"/>
        <w:rPr>
          <w:i/>
        </w:rPr>
      </w:pPr>
      <w:r w:rsidRPr="000734E0">
        <w:rPr>
          <w:i/>
          <w:spacing w:val="-7"/>
        </w:rPr>
        <w:t xml:space="preserve">Appropriate recognition </w:t>
      </w:r>
      <w:r w:rsidRPr="000734E0">
        <w:rPr>
          <w:i/>
          <w:spacing w:val="-4"/>
        </w:rPr>
        <w:t xml:space="preserve">of </w:t>
      </w:r>
      <w:r w:rsidRPr="000734E0">
        <w:rPr>
          <w:i/>
          <w:spacing w:val="-6"/>
        </w:rPr>
        <w:t xml:space="preserve">U.S. </w:t>
      </w:r>
      <w:r w:rsidRPr="000734E0">
        <w:rPr>
          <w:i/>
          <w:spacing w:val="-7"/>
        </w:rPr>
        <w:t xml:space="preserve">taxpayer </w:t>
      </w:r>
      <w:r w:rsidRPr="000734E0">
        <w:rPr>
          <w:i/>
          <w:spacing w:val="-6"/>
        </w:rPr>
        <w:t xml:space="preserve">support </w:t>
      </w:r>
      <w:r w:rsidRPr="000734E0">
        <w:rPr>
          <w:i/>
          <w:spacing w:val="-5"/>
        </w:rPr>
        <w:t xml:space="preserve">for the </w:t>
      </w:r>
      <w:r w:rsidRPr="000734E0">
        <w:rPr>
          <w:i/>
          <w:spacing w:val="-7"/>
        </w:rPr>
        <w:t xml:space="preserve">technology; </w:t>
      </w:r>
      <w:r w:rsidRPr="000734E0">
        <w:rPr>
          <w:i/>
          <w:spacing w:val="-6"/>
        </w:rPr>
        <w:t xml:space="preserve">e.g., </w:t>
      </w:r>
      <w:r w:rsidRPr="000734E0">
        <w:rPr>
          <w:i/>
        </w:rPr>
        <w:t xml:space="preserve">a </w:t>
      </w:r>
      <w:r w:rsidRPr="000734E0">
        <w:rPr>
          <w:i/>
          <w:spacing w:val="-7"/>
        </w:rPr>
        <w:t xml:space="preserve">quid-pro-quo </w:t>
      </w:r>
      <w:r w:rsidRPr="000734E0">
        <w:rPr>
          <w:i/>
          <w:spacing w:val="-9"/>
        </w:rPr>
        <w:t xml:space="preserve">commensurate </w:t>
      </w:r>
      <w:r w:rsidRPr="000734E0">
        <w:rPr>
          <w:i/>
          <w:spacing w:val="-7"/>
        </w:rPr>
        <w:t xml:space="preserve">with </w:t>
      </w:r>
      <w:r w:rsidRPr="000734E0">
        <w:rPr>
          <w:i/>
          <w:spacing w:val="-6"/>
        </w:rPr>
        <w:t xml:space="preserve">the </w:t>
      </w:r>
      <w:r w:rsidRPr="000734E0">
        <w:rPr>
          <w:i/>
          <w:spacing w:val="-8"/>
        </w:rPr>
        <w:t xml:space="preserve">economic benefit </w:t>
      </w:r>
      <w:r w:rsidRPr="000734E0">
        <w:rPr>
          <w:i/>
          <w:spacing w:val="-7"/>
        </w:rPr>
        <w:t xml:space="preserve">that </w:t>
      </w:r>
      <w:r w:rsidRPr="000734E0">
        <w:rPr>
          <w:i/>
          <w:spacing w:val="-8"/>
        </w:rPr>
        <w:t xml:space="preserve">would </w:t>
      </w:r>
      <w:r w:rsidRPr="000734E0">
        <w:rPr>
          <w:i/>
          <w:spacing w:val="-5"/>
        </w:rPr>
        <w:t xml:space="preserve">be </w:t>
      </w:r>
      <w:r w:rsidRPr="000734E0">
        <w:rPr>
          <w:i/>
          <w:spacing w:val="-9"/>
        </w:rPr>
        <w:t xml:space="preserve">domestically </w:t>
      </w:r>
      <w:r w:rsidRPr="000734E0">
        <w:rPr>
          <w:i/>
          <w:spacing w:val="-8"/>
        </w:rPr>
        <w:t xml:space="preserve">derived </w:t>
      </w:r>
      <w:r w:rsidRPr="000734E0">
        <w:rPr>
          <w:i/>
          <w:spacing w:val="-5"/>
        </w:rPr>
        <w:t>by</w:t>
      </w:r>
      <w:r w:rsidRPr="000734E0">
        <w:rPr>
          <w:i/>
          <w:spacing w:val="-10"/>
        </w:rPr>
        <w:t xml:space="preserve"> </w:t>
      </w:r>
      <w:r w:rsidRPr="000734E0">
        <w:rPr>
          <w:i/>
          <w:spacing w:val="-9"/>
        </w:rPr>
        <w:t>the</w:t>
      </w:r>
      <w:r w:rsidR="000734E0" w:rsidRPr="000734E0">
        <w:rPr>
          <w:i/>
          <w:spacing w:val="-9"/>
        </w:rPr>
        <w:t xml:space="preserve"> </w:t>
      </w:r>
      <w:r w:rsidRPr="000734E0">
        <w:rPr>
          <w:i/>
        </w:rPr>
        <w:t>U.S. taxpayer from U.S.-based manufacture.</w:t>
      </w:r>
    </w:p>
    <w:p w14:paraId="3827E897" w14:textId="54755B4B" w:rsidR="00C52D24" w:rsidRPr="002F3F90" w:rsidRDefault="00E94FB9" w:rsidP="0021594D">
      <w:pPr>
        <w:pStyle w:val="ListParagraph"/>
        <w:widowControl w:val="0"/>
        <w:numPr>
          <w:ilvl w:val="0"/>
          <w:numId w:val="2"/>
        </w:numPr>
        <w:autoSpaceDE w:val="0"/>
        <w:autoSpaceDN w:val="0"/>
        <w:spacing w:after="120" w:line="240" w:lineRule="auto"/>
        <w:ind w:left="1541" w:right="358" w:hanging="576"/>
        <w:contextualSpacing w:val="0"/>
        <w:rPr>
          <w:sz w:val="24"/>
          <w:szCs w:val="24"/>
        </w:rPr>
      </w:pPr>
      <w:r w:rsidRPr="002F3F90">
        <w:rPr>
          <w:i/>
          <w:spacing w:val="-10"/>
        </w:rPr>
        <w:t xml:space="preserve">Cross-licensing, sublicensing, </w:t>
      </w:r>
      <w:r w:rsidRPr="002F3F90">
        <w:rPr>
          <w:i/>
          <w:spacing w:val="-7"/>
        </w:rPr>
        <w:t xml:space="preserve">and </w:t>
      </w:r>
      <w:r w:rsidRPr="002F3F90">
        <w:rPr>
          <w:i/>
          <w:spacing w:val="-10"/>
        </w:rPr>
        <w:t xml:space="preserve">reassignment </w:t>
      </w:r>
      <w:r w:rsidRPr="002F3F90">
        <w:rPr>
          <w:i/>
          <w:spacing w:val="-9"/>
        </w:rPr>
        <w:t xml:space="preserve">provisions </w:t>
      </w:r>
      <w:r w:rsidRPr="002F3F90">
        <w:rPr>
          <w:i/>
          <w:spacing w:val="-5"/>
        </w:rPr>
        <w:t xml:space="preserve">in </w:t>
      </w:r>
      <w:r w:rsidRPr="002F3F90">
        <w:rPr>
          <w:i/>
          <w:spacing w:val="-9"/>
        </w:rPr>
        <w:t xml:space="preserve">licenses </w:t>
      </w:r>
      <w:r w:rsidRPr="002F3F90">
        <w:rPr>
          <w:i/>
          <w:spacing w:val="-8"/>
        </w:rPr>
        <w:t xml:space="preserve">which seek </w:t>
      </w:r>
      <w:r w:rsidRPr="002F3F90">
        <w:rPr>
          <w:i/>
          <w:spacing w:val="-5"/>
        </w:rPr>
        <w:t xml:space="preserve">to </w:t>
      </w:r>
      <w:r w:rsidRPr="002F3F90">
        <w:rPr>
          <w:i/>
          <w:spacing w:val="-9"/>
        </w:rPr>
        <w:t>maximize</w:t>
      </w:r>
      <w:r w:rsidR="00555ED0">
        <w:rPr>
          <w:i/>
          <w:spacing w:val="-9"/>
        </w:rPr>
        <w:t xml:space="preserve">  </w:t>
      </w:r>
      <w:r w:rsidRPr="002F3F90">
        <w:rPr>
          <w:i/>
          <w:spacing w:val="-10"/>
        </w:rPr>
        <w:t xml:space="preserve">the </w:t>
      </w:r>
      <w:r w:rsidRPr="002F3F90">
        <w:rPr>
          <w:i/>
          <w:spacing w:val="-6"/>
        </w:rPr>
        <w:t xml:space="preserve">benefits </w:t>
      </w:r>
      <w:r w:rsidRPr="002F3F90">
        <w:rPr>
          <w:i/>
          <w:spacing w:val="-3"/>
        </w:rPr>
        <w:t xml:space="preserve">to </w:t>
      </w:r>
      <w:r w:rsidRPr="002F3F90">
        <w:rPr>
          <w:i/>
          <w:spacing w:val="-4"/>
        </w:rPr>
        <w:t xml:space="preserve">the </w:t>
      </w:r>
      <w:r w:rsidRPr="002F3F90">
        <w:rPr>
          <w:i/>
          <w:spacing w:val="-5"/>
        </w:rPr>
        <w:t>U.S.</w:t>
      </w:r>
      <w:r w:rsidRPr="002F3F90">
        <w:rPr>
          <w:i/>
          <w:spacing w:val="-11"/>
        </w:rPr>
        <w:t xml:space="preserve"> </w:t>
      </w:r>
      <w:r w:rsidRPr="002F3F90">
        <w:rPr>
          <w:i/>
          <w:spacing w:val="-6"/>
        </w:rPr>
        <w:t>taxpayer</w:t>
      </w:r>
      <w:r w:rsidR="002F3F90">
        <w:rPr>
          <w:i/>
          <w:spacing w:val="-6"/>
        </w:rPr>
        <w:t>.</w:t>
      </w:r>
    </w:p>
    <w:sectPr w:rsidR="00C52D24" w:rsidRPr="002F3F90" w:rsidSect="00C020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3E3F1" w14:textId="77777777" w:rsidR="000A40A7" w:rsidRDefault="000A40A7" w:rsidP="00C054F6">
      <w:pPr>
        <w:spacing w:after="0" w:line="240" w:lineRule="auto"/>
      </w:pPr>
      <w:r>
        <w:separator/>
      </w:r>
    </w:p>
  </w:endnote>
  <w:endnote w:type="continuationSeparator" w:id="0">
    <w:p w14:paraId="3718F6CF" w14:textId="77777777" w:rsidR="000A40A7" w:rsidRDefault="000A40A7" w:rsidP="00C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30FA" w14:textId="77777777" w:rsidR="003C317A" w:rsidRDefault="003C3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0E14" w14:textId="18EC3742" w:rsidR="000A40A7" w:rsidRDefault="000A40A7" w:rsidP="00EC00EA">
    <w:pPr>
      <w:pStyle w:val="Default"/>
      <w:jc w:val="center"/>
      <w:rPr>
        <w:i/>
        <w:iCs/>
        <w:sz w:val="22"/>
        <w:szCs w:val="22"/>
      </w:rPr>
    </w:pPr>
    <w:r>
      <w:rPr>
        <w:b/>
        <w:i/>
        <w:iCs/>
        <w:sz w:val="22"/>
        <w:szCs w:val="22"/>
      </w:rPr>
      <w:t xml:space="preserve">[Retain this footer statement only if the document contains confidential business information] </w:t>
    </w:r>
    <w:r w:rsidRPr="002201D6">
      <w:rPr>
        <w:i/>
        <w:iCs/>
        <w:sz w:val="22"/>
        <w:szCs w:val="22"/>
      </w:rPr>
      <w:t>Contains Confidential, Proprietary, or Privileged Information Exempt from Public Disclosure</w:t>
    </w:r>
  </w:p>
  <w:p w14:paraId="0C68C823" w14:textId="77777777" w:rsidR="000A40A7" w:rsidRPr="00EC00EA" w:rsidRDefault="000A40A7" w:rsidP="00EC00EA">
    <w:pPr>
      <w:pStyle w:val="Default"/>
      <w:jc w:val="center"/>
      <w:rPr>
        <w:b/>
        <w:i/>
        <w:iCs/>
        <w:sz w:val="22"/>
        <w:szCs w:val="22"/>
      </w:rPr>
    </w:pPr>
  </w:p>
  <w:p w14:paraId="071D9CFA" w14:textId="5036F98B" w:rsidR="000A40A7" w:rsidRPr="00B800F1" w:rsidRDefault="000A40A7" w:rsidP="00206567">
    <w:pPr>
      <w:pStyle w:val="Footer"/>
      <w:ind w:firstLine="2880"/>
      <w:rPr>
        <w:sz w:val="20"/>
        <w:szCs w:val="20"/>
      </w:rPr>
    </w:pPr>
    <w:r>
      <w:rPr>
        <w:i/>
        <w:iCs/>
      </w:rPr>
      <w:t xml:space="preserve">                 </w:t>
    </w:r>
    <w:r w:rsidDel="002201D6">
      <w:rPr>
        <w:i/>
        <w:iCs/>
      </w:rPr>
      <w:t xml:space="preserve"> </w:t>
    </w:r>
    <w:sdt>
      <w:sdtPr>
        <w:rPr>
          <w:sz w:val="20"/>
          <w:szCs w:val="20"/>
        </w:rPr>
        <w:id w:val="-37015190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B800F1">
              <w:rPr>
                <w:sz w:val="20"/>
                <w:szCs w:val="20"/>
              </w:rPr>
              <w:t xml:space="preserve">Page </w:t>
            </w:r>
            <w:r w:rsidRPr="00B800F1">
              <w:rPr>
                <w:bCs/>
                <w:sz w:val="20"/>
                <w:szCs w:val="20"/>
              </w:rPr>
              <w:fldChar w:fldCharType="begin"/>
            </w:r>
            <w:r w:rsidRPr="00B800F1">
              <w:rPr>
                <w:bCs/>
                <w:sz w:val="20"/>
                <w:szCs w:val="20"/>
              </w:rPr>
              <w:instrText xml:space="preserve"> PAGE </w:instrText>
            </w:r>
            <w:r w:rsidRPr="00B800F1">
              <w:rPr>
                <w:bCs/>
                <w:sz w:val="20"/>
                <w:szCs w:val="20"/>
              </w:rPr>
              <w:fldChar w:fldCharType="separate"/>
            </w:r>
            <w:r w:rsidR="003C317A">
              <w:rPr>
                <w:bCs/>
                <w:noProof/>
                <w:sz w:val="20"/>
                <w:szCs w:val="20"/>
              </w:rPr>
              <w:t>3</w:t>
            </w:r>
            <w:r w:rsidRPr="00B800F1">
              <w:rPr>
                <w:bCs/>
                <w:sz w:val="20"/>
                <w:szCs w:val="20"/>
              </w:rPr>
              <w:fldChar w:fldCharType="end"/>
            </w:r>
            <w:r w:rsidRPr="00B800F1">
              <w:rPr>
                <w:sz w:val="20"/>
                <w:szCs w:val="20"/>
              </w:rPr>
              <w:t xml:space="preserve"> of </w:t>
            </w:r>
            <w:r w:rsidRPr="00B800F1">
              <w:rPr>
                <w:bCs/>
                <w:sz w:val="20"/>
                <w:szCs w:val="20"/>
              </w:rPr>
              <w:fldChar w:fldCharType="begin"/>
            </w:r>
            <w:r w:rsidRPr="00B800F1">
              <w:rPr>
                <w:bCs/>
                <w:sz w:val="20"/>
                <w:szCs w:val="20"/>
              </w:rPr>
              <w:instrText xml:space="preserve"> NUMPAGES  </w:instrText>
            </w:r>
            <w:r w:rsidRPr="00B800F1">
              <w:rPr>
                <w:bCs/>
                <w:sz w:val="20"/>
                <w:szCs w:val="20"/>
              </w:rPr>
              <w:fldChar w:fldCharType="separate"/>
            </w:r>
            <w:r w:rsidR="003C317A">
              <w:rPr>
                <w:bCs/>
                <w:noProof/>
                <w:sz w:val="20"/>
                <w:szCs w:val="20"/>
              </w:rPr>
              <w:t>3</w:t>
            </w:r>
            <w:r w:rsidRPr="00B800F1">
              <w:rPr>
                <w:bCs/>
                <w:sz w:val="20"/>
                <w:szCs w:val="20"/>
              </w:rPr>
              <w:fldChar w:fldCharType="end"/>
            </w:r>
          </w:sdtContent>
        </w:sdt>
      </w:sdtContent>
    </w:sdt>
    <w:r>
      <w:rPr>
        <w:sz w:val="20"/>
        <w:szCs w:val="20"/>
      </w:rPr>
      <w:tab/>
    </w:r>
    <w:r>
      <w:rPr>
        <w:sz w:val="20"/>
        <w:szCs w:val="20"/>
      </w:rPr>
      <w:tab/>
    </w:r>
    <w:r w:rsidRPr="002D5476">
      <w:rPr>
        <w:sz w:val="20"/>
        <w:szCs w:val="20"/>
      </w:rPr>
      <w:t>AR-267-</w:t>
    </w:r>
    <w:r w:rsidR="003C317A">
      <w:rPr>
        <w:sz w:val="20"/>
        <w:szCs w:val="20"/>
      </w:rPr>
      <w:t>07</w:t>
    </w:r>
    <w:r w:rsidRPr="002D5476">
      <w:rPr>
        <w:sz w:val="20"/>
        <w:szCs w:val="20"/>
      </w:rPr>
      <w:t>.</w:t>
    </w:r>
    <w:r w:rsidR="003C317A">
      <w:rPr>
        <w:sz w:val="20"/>
        <w:szCs w:val="20"/>
      </w:rPr>
      <w:t>20</w:t>
    </w:r>
  </w:p>
  <w:p w14:paraId="161BDE9E" w14:textId="77777777" w:rsidR="000A40A7" w:rsidRPr="00C054F6" w:rsidRDefault="000A40A7" w:rsidP="00C054F6">
    <w:pPr>
      <w:pStyle w:val="Default"/>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0BDA" w14:textId="7FAEDA82" w:rsidR="000A40A7" w:rsidRPr="00B800F1" w:rsidRDefault="000A40A7" w:rsidP="00206567">
    <w:pPr>
      <w:pStyle w:val="Footer"/>
      <w:ind w:firstLine="2880"/>
      <w:rPr>
        <w:sz w:val="20"/>
        <w:szCs w:val="20"/>
      </w:rPr>
    </w:pPr>
    <w:r>
      <w:rPr>
        <w:sz w:val="20"/>
        <w:szCs w:val="20"/>
      </w:rPr>
      <w:t xml:space="preserve">                   </w:t>
    </w:r>
    <w:sdt>
      <w:sdtPr>
        <w:rPr>
          <w:sz w:val="20"/>
          <w:szCs w:val="20"/>
        </w:rPr>
        <w:id w:val="-382789377"/>
        <w:docPartObj>
          <w:docPartGallery w:val="Page Numbers (Bottom of Page)"/>
          <w:docPartUnique/>
        </w:docPartObj>
      </w:sdtPr>
      <w:sdtEndPr/>
      <w:sdtContent>
        <w:sdt>
          <w:sdtPr>
            <w:rPr>
              <w:sz w:val="20"/>
              <w:szCs w:val="20"/>
            </w:rPr>
            <w:id w:val="829020772"/>
            <w:docPartObj>
              <w:docPartGallery w:val="Page Numbers (Top of Page)"/>
              <w:docPartUnique/>
            </w:docPartObj>
          </w:sdtPr>
          <w:sdtEndPr/>
          <w:sdtContent>
            <w:r w:rsidRPr="00B800F1">
              <w:rPr>
                <w:sz w:val="20"/>
                <w:szCs w:val="20"/>
              </w:rPr>
              <w:t xml:space="preserve">Page </w:t>
            </w:r>
            <w:r w:rsidRPr="00B800F1">
              <w:rPr>
                <w:bCs/>
                <w:sz w:val="20"/>
                <w:szCs w:val="20"/>
              </w:rPr>
              <w:fldChar w:fldCharType="begin"/>
            </w:r>
            <w:r w:rsidRPr="00B800F1">
              <w:rPr>
                <w:bCs/>
                <w:sz w:val="20"/>
                <w:szCs w:val="20"/>
              </w:rPr>
              <w:instrText xml:space="preserve"> PAGE </w:instrText>
            </w:r>
            <w:r w:rsidRPr="00B800F1">
              <w:rPr>
                <w:bCs/>
                <w:sz w:val="20"/>
                <w:szCs w:val="20"/>
              </w:rPr>
              <w:fldChar w:fldCharType="separate"/>
            </w:r>
            <w:r w:rsidR="003C317A">
              <w:rPr>
                <w:bCs/>
                <w:noProof/>
                <w:sz w:val="20"/>
                <w:szCs w:val="20"/>
              </w:rPr>
              <w:t>1</w:t>
            </w:r>
            <w:r w:rsidRPr="00B800F1">
              <w:rPr>
                <w:bCs/>
                <w:sz w:val="20"/>
                <w:szCs w:val="20"/>
              </w:rPr>
              <w:fldChar w:fldCharType="end"/>
            </w:r>
            <w:r w:rsidRPr="00B800F1">
              <w:rPr>
                <w:sz w:val="20"/>
                <w:szCs w:val="20"/>
              </w:rPr>
              <w:t xml:space="preserve"> of </w:t>
            </w:r>
            <w:r w:rsidRPr="00B800F1">
              <w:rPr>
                <w:bCs/>
                <w:sz w:val="20"/>
                <w:szCs w:val="20"/>
              </w:rPr>
              <w:fldChar w:fldCharType="begin"/>
            </w:r>
            <w:r w:rsidRPr="00B800F1">
              <w:rPr>
                <w:bCs/>
                <w:sz w:val="20"/>
                <w:szCs w:val="20"/>
              </w:rPr>
              <w:instrText xml:space="preserve"> NUMPAGES  </w:instrText>
            </w:r>
            <w:r w:rsidRPr="00B800F1">
              <w:rPr>
                <w:bCs/>
                <w:sz w:val="20"/>
                <w:szCs w:val="20"/>
              </w:rPr>
              <w:fldChar w:fldCharType="separate"/>
            </w:r>
            <w:r w:rsidR="003C317A">
              <w:rPr>
                <w:bCs/>
                <w:noProof/>
                <w:sz w:val="20"/>
                <w:szCs w:val="20"/>
              </w:rPr>
              <w:t>3</w:t>
            </w:r>
            <w:r w:rsidRPr="00B800F1">
              <w:rPr>
                <w:bCs/>
                <w:sz w:val="20"/>
                <w:szCs w:val="20"/>
              </w:rPr>
              <w:fldChar w:fldCharType="end"/>
            </w:r>
          </w:sdtContent>
        </w:sdt>
      </w:sdtContent>
    </w:sdt>
    <w:r>
      <w:rPr>
        <w:sz w:val="20"/>
        <w:szCs w:val="20"/>
      </w:rPr>
      <w:tab/>
    </w:r>
    <w:r>
      <w:rPr>
        <w:sz w:val="20"/>
        <w:szCs w:val="20"/>
      </w:rPr>
      <w:tab/>
    </w:r>
    <w:r w:rsidRPr="003F3094">
      <w:rPr>
        <w:sz w:val="20"/>
        <w:szCs w:val="20"/>
      </w:rPr>
      <w:t>AR-26</w:t>
    </w:r>
    <w:r>
      <w:rPr>
        <w:sz w:val="20"/>
        <w:szCs w:val="20"/>
      </w:rPr>
      <w:t>7-</w:t>
    </w:r>
    <w:r w:rsidR="003C317A">
      <w:rPr>
        <w:sz w:val="20"/>
        <w:szCs w:val="20"/>
      </w:rPr>
      <w:t>07</w:t>
    </w:r>
    <w:r w:rsidRPr="003F3094">
      <w:rPr>
        <w:sz w:val="20"/>
        <w:szCs w:val="20"/>
      </w:rPr>
      <w:t>.</w:t>
    </w:r>
    <w:r w:rsidR="003C317A">
      <w:rPr>
        <w:sz w:val="20"/>
        <w:szCs w:val="20"/>
      </w:rPr>
      <w:t>20</w:t>
    </w:r>
  </w:p>
  <w:p w14:paraId="246A70B4" w14:textId="77777777" w:rsidR="000A40A7" w:rsidRDefault="000A4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8AE1" w14:textId="77777777" w:rsidR="000A40A7" w:rsidRDefault="000A40A7" w:rsidP="00C054F6">
      <w:pPr>
        <w:spacing w:after="0" w:line="240" w:lineRule="auto"/>
      </w:pPr>
      <w:r>
        <w:separator/>
      </w:r>
    </w:p>
  </w:footnote>
  <w:footnote w:type="continuationSeparator" w:id="0">
    <w:p w14:paraId="5A0ED6BB" w14:textId="77777777" w:rsidR="000A40A7" w:rsidRDefault="000A40A7" w:rsidP="00C0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E69B" w14:textId="77777777" w:rsidR="003C317A" w:rsidRDefault="003C3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33EC" w14:textId="77777777" w:rsidR="003C317A" w:rsidRDefault="003C3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D468" w14:textId="77777777" w:rsidR="000A40A7" w:rsidRDefault="000A40A7" w:rsidP="00206567">
    <w:pPr>
      <w:pStyle w:val="Header"/>
    </w:pPr>
  </w:p>
  <w:p w14:paraId="22DE9198" w14:textId="77777777" w:rsidR="000A40A7" w:rsidRDefault="000A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9AD"/>
    <w:multiLevelType w:val="hybridMultilevel"/>
    <w:tmpl w:val="DB00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154E"/>
    <w:multiLevelType w:val="hybridMultilevel"/>
    <w:tmpl w:val="008A1C1E"/>
    <w:lvl w:ilvl="0" w:tplc="04090019">
      <w:start w:val="1"/>
      <w:numFmt w:val="lowerLetter"/>
      <w:lvlText w:val="%1."/>
      <w:lvlJc w:val="left"/>
      <w:pPr>
        <w:ind w:left="860" w:hanging="720"/>
      </w:pPr>
      <w:rPr>
        <w:rFonts w:hint="default"/>
        <w:w w:val="99"/>
        <w:sz w:val="24"/>
        <w:szCs w:val="24"/>
      </w:rPr>
    </w:lvl>
    <w:lvl w:ilvl="1" w:tplc="9AE837DA">
      <w:numFmt w:val="bullet"/>
      <w:lvlText w:val="–"/>
      <w:lvlJc w:val="left"/>
      <w:pPr>
        <w:ind w:left="1580" w:hanging="720"/>
      </w:pPr>
      <w:rPr>
        <w:rFonts w:ascii="Times New Roman" w:eastAsia="Times New Roman" w:hAnsi="Times New Roman" w:cs="Times New Roman" w:hint="default"/>
        <w:spacing w:val="-9"/>
        <w:w w:val="99"/>
        <w:sz w:val="24"/>
        <w:szCs w:val="24"/>
      </w:rPr>
    </w:lvl>
    <w:lvl w:ilvl="2" w:tplc="EEC6D16C">
      <w:numFmt w:val="bullet"/>
      <w:lvlText w:val="•"/>
      <w:lvlJc w:val="left"/>
      <w:pPr>
        <w:ind w:left="2486" w:hanging="720"/>
      </w:pPr>
      <w:rPr>
        <w:rFonts w:hint="default"/>
      </w:rPr>
    </w:lvl>
    <w:lvl w:ilvl="3" w:tplc="A134F6B6">
      <w:numFmt w:val="bullet"/>
      <w:lvlText w:val="•"/>
      <w:lvlJc w:val="left"/>
      <w:pPr>
        <w:ind w:left="3393" w:hanging="720"/>
      </w:pPr>
      <w:rPr>
        <w:rFonts w:hint="default"/>
      </w:rPr>
    </w:lvl>
    <w:lvl w:ilvl="4" w:tplc="5E821EDA">
      <w:numFmt w:val="bullet"/>
      <w:lvlText w:val="•"/>
      <w:lvlJc w:val="left"/>
      <w:pPr>
        <w:ind w:left="4300" w:hanging="720"/>
      </w:pPr>
      <w:rPr>
        <w:rFonts w:hint="default"/>
      </w:rPr>
    </w:lvl>
    <w:lvl w:ilvl="5" w:tplc="D896ADD2">
      <w:numFmt w:val="bullet"/>
      <w:lvlText w:val="•"/>
      <w:lvlJc w:val="left"/>
      <w:pPr>
        <w:ind w:left="5206" w:hanging="720"/>
      </w:pPr>
      <w:rPr>
        <w:rFonts w:hint="default"/>
      </w:rPr>
    </w:lvl>
    <w:lvl w:ilvl="6" w:tplc="03260CCC">
      <w:numFmt w:val="bullet"/>
      <w:lvlText w:val="•"/>
      <w:lvlJc w:val="left"/>
      <w:pPr>
        <w:ind w:left="6113" w:hanging="720"/>
      </w:pPr>
      <w:rPr>
        <w:rFonts w:hint="default"/>
      </w:rPr>
    </w:lvl>
    <w:lvl w:ilvl="7" w:tplc="28B4E2FE">
      <w:numFmt w:val="bullet"/>
      <w:lvlText w:val="•"/>
      <w:lvlJc w:val="left"/>
      <w:pPr>
        <w:ind w:left="7020" w:hanging="720"/>
      </w:pPr>
      <w:rPr>
        <w:rFonts w:hint="default"/>
      </w:rPr>
    </w:lvl>
    <w:lvl w:ilvl="8" w:tplc="BEE012BE">
      <w:numFmt w:val="bullet"/>
      <w:lvlText w:val="•"/>
      <w:lvlJc w:val="left"/>
      <w:pPr>
        <w:ind w:left="7926" w:hanging="720"/>
      </w:pPr>
      <w:rPr>
        <w:rFonts w:hint="default"/>
      </w:rPr>
    </w:lvl>
  </w:abstractNum>
  <w:abstractNum w:abstractNumId="2" w15:restartNumberingAfterBreak="0">
    <w:nsid w:val="2A037905"/>
    <w:multiLevelType w:val="hybridMultilevel"/>
    <w:tmpl w:val="AB66EBF0"/>
    <w:lvl w:ilvl="0" w:tplc="B94AF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05EAB"/>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63C3"/>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65FFA"/>
    <w:multiLevelType w:val="hybridMultilevel"/>
    <w:tmpl w:val="0C72F752"/>
    <w:lvl w:ilvl="0" w:tplc="C8D63CC0">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B7"/>
    <w:rsid w:val="0002653B"/>
    <w:rsid w:val="000612F4"/>
    <w:rsid w:val="000734E0"/>
    <w:rsid w:val="000752F0"/>
    <w:rsid w:val="000A40A7"/>
    <w:rsid w:val="000B72CA"/>
    <w:rsid w:val="0010692A"/>
    <w:rsid w:val="001246AF"/>
    <w:rsid w:val="00174D81"/>
    <w:rsid w:val="001D2135"/>
    <w:rsid w:val="001F44EA"/>
    <w:rsid w:val="00206567"/>
    <w:rsid w:val="0021594D"/>
    <w:rsid w:val="00216BC1"/>
    <w:rsid w:val="002201D6"/>
    <w:rsid w:val="002340D8"/>
    <w:rsid w:val="002439BB"/>
    <w:rsid w:val="002814CF"/>
    <w:rsid w:val="002841D1"/>
    <w:rsid w:val="002A58D3"/>
    <w:rsid w:val="002B128B"/>
    <w:rsid w:val="002B6933"/>
    <w:rsid w:val="002D5476"/>
    <w:rsid w:val="002F3F90"/>
    <w:rsid w:val="00313D9C"/>
    <w:rsid w:val="003235F1"/>
    <w:rsid w:val="00324502"/>
    <w:rsid w:val="0033724F"/>
    <w:rsid w:val="00351119"/>
    <w:rsid w:val="003734A4"/>
    <w:rsid w:val="003A1B28"/>
    <w:rsid w:val="003B65F9"/>
    <w:rsid w:val="003C317A"/>
    <w:rsid w:val="003C734A"/>
    <w:rsid w:val="003F3094"/>
    <w:rsid w:val="00432A32"/>
    <w:rsid w:val="0043673D"/>
    <w:rsid w:val="00437EA0"/>
    <w:rsid w:val="00445A7A"/>
    <w:rsid w:val="00492D4F"/>
    <w:rsid w:val="004A62FD"/>
    <w:rsid w:val="004E0359"/>
    <w:rsid w:val="004F1394"/>
    <w:rsid w:val="004F63B8"/>
    <w:rsid w:val="0054720A"/>
    <w:rsid w:val="00555ED0"/>
    <w:rsid w:val="005E5EE1"/>
    <w:rsid w:val="005F4AE5"/>
    <w:rsid w:val="005F7963"/>
    <w:rsid w:val="00605F08"/>
    <w:rsid w:val="00636E18"/>
    <w:rsid w:val="0064576D"/>
    <w:rsid w:val="006458C1"/>
    <w:rsid w:val="0067034B"/>
    <w:rsid w:val="00671641"/>
    <w:rsid w:val="006A2484"/>
    <w:rsid w:val="006E7251"/>
    <w:rsid w:val="007402E8"/>
    <w:rsid w:val="00756D56"/>
    <w:rsid w:val="00760F4A"/>
    <w:rsid w:val="007843C2"/>
    <w:rsid w:val="00794AEE"/>
    <w:rsid w:val="007A3304"/>
    <w:rsid w:val="007B0CF0"/>
    <w:rsid w:val="007C76E1"/>
    <w:rsid w:val="007D0AA4"/>
    <w:rsid w:val="007E5074"/>
    <w:rsid w:val="00830CA4"/>
    <w:rsid w:val="0084685E"/>
    <w:rsid w:val="00847BBC"/>
    <w:rsid w:val="00864296"/>
    <w:rsid w:val="008736AA"/>
    <w:rsid w:val="008A0CAC"/>
    <w:rsid w:val="008C05B0"/>
    <w:rsid w:val="008D36D9"/>
    <w:rsid w:val="009075E5"/>
    <w:rsid w:val="009130C1"/>
    <w:rsid w:val="00916231"/>
    <w:rsid w:val="009227A2"/>
    <w:rsid w:val="00941587"/>
    <w:rsid w:val="009A43A4"/>
    <w:rsid w:val="009B7FC4"/>
    <w:rsid w:val="009E112A"/>
    <w:rsid w:val="00A00572"/>
    <w:rsid w:val="00A334DA"/>
    <w:rsid w:val="00A35CFA"/>
    <w:rsid w:val="00A840E7"/>
    <w:rsid w:val="00AC040B"/>
    <w:rsid w:val="00AD0578"/>
    <w:rsid w:val="00B060E6"/>
    <w:rsid w:val="00B6600C"/>
    <w:rsid w:val="00B8642A"/>
    <w:rsid w:val="00B87674"/>
    <w:rsid w:val="00B9573C"/>
    <w:rsid w:val="00BC2B77"/>
    <w:rsid w:val="00BC5D40"/>
    <w:rsid w:val="00C02077"/>
    <w:rsid w:val="00C054F6"/>
    <w:rsid w:val="00C43216"/>
    <w:rsid w:val="00C52D24"/>
    <w:rsid w:val="00C91024"/>
    <w:rsid w:val="00CA2DC2"/>
    <w:rsid w:val="00CB264E"/>
    <w:rsid w:val="00CC2375"/>
    <w:rsid w:val="00CC59CB"/>
    <w:rsid w:val="00CE1D2F"/>
    <w:rsid w:val="00CF7AFE"/>
    <w:rsid w:val="00D04577"/>
    <w:rsid w:val="00D41FAA"/>
    <w:rsid w:val="00D8050C"/>
    <w:rsid w:val="00E16C86"/>
    <w:rsid w:val="00E431A9"/>
    <w:rsid w:val="00E52EB7"/>
    <w:rsid w:val="00E80878"/>
    <w:rsid w:val="00E94FB9"/>
    <w:rsid w:val="00EB433E"/>
    <w:rsid w:val="00EC00EA"/>
    <w:rsid w:val="00ED5C46"/>
    <w:rsid w:val="00EE6AF7"/>
    <w:rsid w:val="00F1594B"/>
    <w:rsid w:val="00F412CB"/>
    <w:rsid w:val="00F7415A"/>
    <w:rsid w:val="00FB49B7"/>
    <w:rsid w:val="00FC2248"/>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F88A6"/>
  <w15:chartTrackingRefBased/>
  <w15:docId w15:val="{A73456DA-A812-445A-BA9D-BD9E45A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EB7"/>
    <w:pPr>
      <w:ind w:left="720"/>
      <w:contextualSpacing/>
    </w:pPr>
  </w:style>
  <w:style w:type="paragraph" w:styleId="Header">
    <w:name w:val="header"/>
    <w:basedOn w:val="Normal"/>
    <w:link w:val="HeaderChar"/>
    <w:uiPriority w:val="99"/>
    <w:unhideWhenUsed/>
    <w:rsid w:val="00C0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F6"/>
  </w:style>
  <w:style w:type="paragraph" w:styleId="Footer">
    <w:name w:val="footer"/>
    <w:basedOn w:val="Normal"/>
    <w:link w:val="FooterChar"/>
    <w:uiPriority w:val="99"/>
    <w:unhideWhenUsed/>
    <w:rsid w:val="00C0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F6"/>
  </w:style>
  <w:style w:type="character" w:customStyle="1" w:styleId="BalloonTextChar">
    <w:name w:val="Balloon Text Char"/>
    <w:basedOn w:val="DefaultParagraphFont"/>
    <w:uiPriority w:val="99"/>
    <w:semiHidden/>
    <w:rsid w:val="00C054F6"/>
    <w:rPr>
      <w:rFonts w:ascii="Lucida Grande" w:hAnsi="Lucida Grande"/>
      <w:sz w:val="18"/>
      <w:szCs w:val="18"/>
    </w:rPr>
  </w:style>
  <w:style w:type="paragraph" w:customStyle="1" w:styleId="Default">
    <w:name w:val="Default"/>
    <w:rsid w:val="00C054F6"/>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94FB9"/>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94FB9"/>
    <w:rPr>
      <w:rFonts w:ascii="Arial" w:eastAsia="Arial" w:hAnsi="Arial" w:cs="Arial"/>
      <w:sz w:val="20"/>
      <w:szCs w:val="20"/>
    </w:rPr>
  </w:style>
  <w:style w:type="character" w:customStyle="1" w:styleId="ListParagraphChar">
    <w:name w:val="List Paragraph Char"/>
    <w:link w:val="ListParagraph"/>
    <w:uiPriority w:val="34"/>
    <w:locked/>
    <w:rsid w:val="00E94FB9"/>
  </w:style>
  <w:style w:type="character" w:styleId="CommentReference">
    <w:name w:val="annotation reference"/>
    <w:basedOn w:val="DefaultParagraphFont"/>
    <w:uiPriority w:val="99"/>
    <w:semiHidden/>
    <w:unhideWhenUsed/>
    <w:rsid w:val="00756D56"/>
    <w:rPr>
      <w:sz w:val="16"/>
      <w:szCs w:val="16"/>
    </w:rPr>
  </w:style>
  <w:style w:type="paragraph" w:styleId="CommentText">
    <w:name w:val="annotation text"/>
    <w:basedOn w:val="Normal"/>
    <w:link w:val="CommentTextChar"/>
    <w:uiPriority w:val="99"/>
    <w:semiHidden/>
    <w:unhideWhenUsed/>
    <w:rsid w:val="00756D56"/>
    <w:pPr>
      <w:spacing w:line="240" w:lineRule="auto"/>
    </w:pPr>
    <w:rPr>
      <w:sz w:val="20"/>
      <w:szCs w:val="20"/>
    </w:rPr>
  </w:style>
  <w:style w:type="character" w:customStyle="1" w:styleId="CommentTextChar">
    <w:name w:val="Comment Text Char"/>
    <w:basedOn w:val="DefaultParagraphFont"/>
    <w:link w:val="CommentText"/>
    <w:uiPriority w:val="99"/>
    <w:semiHidden/>
    <w:rsid w:val="00756D56"/>
    <w:rPr>
      <w:sz w:val="20"/>
      <w:szCs w:val="20"/>
    </w:rPr>
  </w:style>
  <w:style w:type="paragraph" w:styleId="CommentSubject">
    <w:name w:val="annotation subject"/>
    <w:basedOn w:val="CommentText"/>
    <w:next w:val="CommentText"/>
    <w:link w:val="CommentSubjectChar"/>
    <w:uiPriority w:val="99"/>
    <w:semiHidden/>
    <w:unhideWhenUsed/>
    <w:rsid w:val="00756D56"/>
    <w:rPr>
      <w:b/>
      <w:bCs/>
    </w:rPr>
  </w:style>
  <w:style w:type="character" w:customStyle="1" w:styleId="CommentSubjectChar">
    <w:name w:val="Comment Subject Char"/>
    <w:basedOn w:val="CommentTextChar"/>
    <w:link w:val="CommentSubject"/>
    <w:uiPriority w:val="99"/>
    <w:semiHidden/>
    <w:rsid w:val="00756D56"/>
    <w:rPr>
      <w:b/>
      <w:bCs/>
      <w:sz w:val="20"/>
      <w:szCs w:val="20"/>
    </w:rPr>
  </w:style>
  <w:style w:type="paragraph" w:styleId="BalloonText">
    <w:name w:val="Balloon Text"/>
    <w:basedOn w:val="Normal"/>
    <w:link w:val="BalloonTextChar1"/>
    <w:uiPriority w:val="99"/>
    <w:semiHidden/>
    <w:unhideWhenUsed/>
    <w:rsid w:val="00756D5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56D56"/>
    <w:rPr>
      <w:rFonts w:ascii="Segoe UI" w:hAnsi="Segoe UI" w:cs="Segoe UI"/>
      <w:sz w:val="18"/>
      <w:szCs w:val="18"/>
    </w:rPr>
  </w:style>
  <w:style w:type="paragraph" w:styleId="FootnoteText">
    <w:name w:val="footnote text"/>
    <w:basedOn w:val="Normal"/>
    <w:link w:val="FootnoteTextChar"/>
    <w:uiPriority w:val="99"/>
    <w:unhideWhenUsed/>
    <w:rsid w:val="002201D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201D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Mahalingappa, Jennifer</dc:creator>
  <cp:keywords/>
  <dc:description/>
  <cp:lastModifiedBy>Deligiannidis, Alexandros (CONTR)</cp:lastModifiedBy>
  <cp:revision>6</cp:revision>
  <dcterms:created xsi:type="dcterms:W3CDTF">2020-07-10T13:20:00Z</dcterms:created>
  <dcterms:modified xsi:type="dcterms:W3CDTF">2020-07-15T15:06:00Z</dcterms:modified>
</cp:coreProperties>
</file>