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43802082"/>
        <w:docPartObj>
          <w:docPartGallery w:val="Cover Pages"/>
          <w:docPartUnique/>
        </w:docPartObj>
      </w:sdtPr>
      <w:sdtEndPr>
        <w:rPr>
          <w:rFonts w:eastAsia="Times New Roman"/>
          <w:sz w:val="20"/>
          <w:szCs w:val="20"/>
        </w:rPr>
      </w:sdtEndPr>
      <w:sdtContent>
        <w:p w14:paraId="7AC7DEEE" w14:textId="795C3648" w:rsidR="00D457ED" w:rsidRDefault="00D457ED" w:rsidP="007F6F7A">
          <w:pPr>
            <w:spacing w:line="276" w:lineRule="auto"/>
          </w:pPr>
        </w:p>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D457ED" w14:paraId="4BAFC944" w14:textId="77777777">
            <w:sdt>
              <w:sdtPr>
                <w:rPr>
                  <w:color w:val="2E74B5" w:themeColor="accent1" w:themeShade="BF"/>
                  <w:sz w:val="24"/>
                  <w:szCs w:val="24"/>
                </w:rPr>
                <w:alias w:val="Company"/>
                <w:id w:val="13406915"/>
                <w:placeholder>
                  <w:docPart w:val="41AE42C4403641638615C52E12773F5B"/>
                </w:placeholde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60C048A5" w14:textId="4272BCAA" w:rsidR="00D457ED" w:rsidRDefault="00D457ED" w:rsidP="007F6F7A">
                    <w:pPr>
                      <w:pStyle w:val="NoSpacing"/>
                      <w:spacing w:line="276" w:lineRule="auto"/>
                      <w:rPr>
                        <w:color w:val="2E74B5" w:themeColor="accent1" w:themeShade="BF"/>
                        <w:sz w:val="24"/>
                      </w:rPr>
                    </w:pPr>
                    <w:r>
                      <w:rPr>
                        <w:color w:val="2E74B5" w:themeColor="accent1" w:themeShade="BF"/>
                        <w:sz w:val="24"/>
                        <w:szCs w:val="24"/>
                      </w:rPr>
                      <w:t>U.S. Department of Energy</w:t>
                    </w:r>
                  </w:p>
                </w:tc>
              </w:sdtContent>
            </w:sdt>
          </w:tr>
          <w:tr w:rsidR="00D457ED" w14:paraId="0C2C193A" w14:textId="77777777">
            <w:tc>
              <w:tcPr>
                <w:tcW w:w="7672" w:type="dxa"/>
              </w:tcPr>
              <w:sdt>
                <w:sdtPr>
                  <w:rPr>
                    <w:rFonts w:asciiTheme="majorHAnsi" w:eastAsiaTheme="majorEastAsia" w:hAnsiTheme="majorHAnsi" w:cstheme="majorBidi"/>
                    <w:color w:val="5B9BD5" w:themeColor="accent1"/>
                    <w:sz w:val="72"/>
                    <w:szCs w:val="72"/>
                  </w:rPr>
                  <w:alias w:val="Title"/>
                  <w:id w:val="13406919"/>
                  <w:placeholder>
                    <w:docPart w:val="FE4A471DC5D54C46A83EA1428C5D39B7"/>
                  </w:placeholder>
                  <w:dataBinding w:prefixMappings="xmlns:ns0='http://schemas.openxmlformats.org/package/2006/metadata/core-properties' xmlns:ns1='http://purl.org/dc/elements/1.1/'" w:xpath="/ns0:coreProperties[1]/ns1:title[1]" w:storeItemID="{6C3C8BC8-F283-45AE-878A-BAB7291924A1}"/>
                  <w:text/>
                </w:sdtPr>
                <w:sdtEndPr/>
                <w:sdtContent>
                  <w:p w14:paraId="31C9220D" w14:textId="37449314" w:rsidR="00D457ED" w:rsidRDefault="00EA689E" w:rsidP="007F6F7A">
                    <w:pPr>
                      <w:pStyle w:val="NoSpacing"/>
                      <w:spacing w:line="276" w:lineRule="auto"/>
                      <w:rPr>
                        <w:rFonts w:asciiTheme="majorHAnsi" w:eastAsiaTheme="majorEastAsia" w:hAnsiTheme="majorHAnsi" w:cstheme="majorBidi"/>
                        <w:color w:val="5B9BD5" w:themeColor="accent1"/>
                        <w:sz w:val="88"/>
                        <w:szCs w:val="88"/>
                      </w:rPr>
                    </w:pPr>
                    <w:proofErr w:type="spellStart"/>
                    <w:r>
                      <w:rPr>
                        <w:rFonts w:asciiTheme="majorHAnsi" w:eastAsiaTheme="majorEastAsia" w:hAnsiTheme="majorHAnsi" w:cstheme="majorBidi"/>
                        <w:color w:val="5B9BD5" w:themeColor="accent1"/>
                        <w:sz w:val="72"/>
                        <w:szCs w:val="72"/>
                      </w:rPr>
                      <w:t>ARPA</w:t>
                    </w:r>
                    <w:proofErr w:type="spellEnd"/>
                    <w:r>
                      <w:rPr>
                        <w:rFonts w:asciiTheme="majorHAnsi" w:eastAsiaTheme="majorEastAsia" w:hAnsiTheme="majorHAnsi" w:cstheme="majorBidi"/>
                        <w:color w:val="5B9BD5" w:themeColor="accent1"/>
                        <w:sz w:val="72"/>
                        <w:szCs w:val="72"/>
                      </w:rPr>
                      <w:t>-E</w:t>
                    </w:r>
                    <w:r w:rsidR="00D457ED" w:rsidRPr="00D457ED">
                      <w:rPr>
                        <w:rFonts w:asciiTheme="majorHAnsi" w:eastAsiaTheme="majorEastAsia" w:hAnsiTheme="majorHAnsi" w:cstheme="majorBidi"/>
                        <w:color w:val="5B9BD5" w:themeColor="accent1"/>
                        <w:sz w:val="72"/>
                        <w:szCs w:val="72"/>
                      </w:rPr>
                      <w:t xml:space="preserve"> </w:t>
                    </w:r>
                    <w:r w:rsidR="0081549A">
                      <w:rPr>
                        <w:rFonts w:asciiTheme="majorHAnsi" w:eastAsiaTheme="majorEastAsia" w:hAnsiTheme="majorHAnsi" w:cstheme="majorBidi"/>
                        <w:color w:val="5B9BD5" w:themeColor="accent1"/>
                        <w:sz w:val="72"/>
                        <w:szCs w:val="72"/>
                      </w:rPr>
                      <w:t>Indirect Cost Rate</w:t>
                    </w:r>
                    <w:r w:rsidR="00D457ED" w:rsidRPr="00D457ED">
                      <w:rPr>
                        <w:rFonts w:asciiTheme="majorHAnsi" w:eastAsiaTheme="majorEastAsia" w:hAnsiTheme="majorHAnsi" w:cstheme="majorBidi"/>
                        <w:color w:val="5B9BD5" w:themeColor="accent1"/>
                        <w:sz w:val="72"/>
                        <w:szCs w:val="72"/>
                      </w:rPr>
                      <w:t xml:space="preserve"> (</w:t>
                    </w:r>
                    <w:proofErr w:type="spellStart"/>
                    <w:r w:rsidR="0081549A">
                      <w:rPr>
                        <w:rFonts w:asciiTheme="majorHAnsi" w:eastAsiaTheme="majorEastAsia" w:hAnsiTheme="majorHAnsi" w:cstheme="majorBidi"/>
                        <w:color w:val="5B9BD5" w:themeColor="accent1"/>
                        <w:sz w:val="72"/>
                        <w:szCs w:val="72"/>
                      </w:rPr>
                      <w:t>ICR</w:t>
                    </w:r>
                    <w:proofErr w:type="spellEnd"/>
                    <w:r w:rsidR="00D457ED" w:rsidRPr="00D457ED">
                      <w:rPr>
                        <w:rFonts w:asciiTheme="majorHAnsi" w:eastAsiaTheme="majorEastAsia" w:hAnsiTheme="majorHAnsi" w:cstheme="majorBidi"/>
                        <w:color w:val="5B9BD5" w:themeColor="accent1"/>
                        <w:sz w:val="72"/>
                        <w:szCs w:val="72"/>
                      </w:rPr>
                      <w:t>) Proposal Submission Procedures</w:t>
                    </w:r>
                  </w:p>
                </w:sdtContent>
              </w:sdt>
            </w:tc>
          </w:tr>
          <w:tr w:rsidR="00D457ED" w14:paraId="65718365" w14:textId="77777777">
            <w:tc>
              <w:tcPr>
                <w:tcW w:w="7672" w:type="dxa"/>
                <w:tcMar>
                  <w:top w:w="216" w:type="dxa"/>
                  <w:left w:w="115" w:type="dxa"/>
                  <w:bottom w:w="216" w:type="dxa"/>
                  <w:right w:w="115" w:type="dxa"/>
                </w:tcMar>
              </w:tcPr>
              <w:p w14:paraId="12D08B02" w14:textId="19F03A6B" w:rsidR="00D457ED" w:rsidRDefault="00D457ED" w:rsidP="007F6F7A">
                <w:pPr>
                  <w:pStyle w:val="NoSpacing"/>
                  <w:spacing w:line="276" w:lineRule="auto"/>
                  <w:rPr>
                    <w:color w:val="2E74B5"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D457ED" w14:paraId="6FDA30D0" w14:textId="77777777" w:rsidTr="00E62DCB">
            <w:tc>
              <w:tcPr>
                <w:tcW w:w="7776" w:type="dxa"/>
                <w:tcMar>
                  <w:top w:w="216" w:type="dxa"/>
                  <w:left w:w="115" w:type="dxa"/>
                  <w:bottom w:w="216" w:type="dxa"/>
                  <w:right w:w="115" w:type="dxa"/>
                </w:tcMar>
              </w:tcPr>
              <w:p w14:paraId="7D52E2F8" w14:textId="77777777" w:rsidR="00D457ED" w:rsidRDefault="00D457ED" w:rsidP="007F6F7A">
                <w:pPr>
                  <w:pStyle w:val="NoSpacing"/>
                  <w:spacing w:line="276" w:lineRule="auto"/>
                  <w:rPr>
                    <w:color w:val="5B9BD5" w:themeColor="accent1"/>
                  </w:rPr>
                </w:pPr>
              </w:p>
            </w:tc>
          </w:tr>
        </w:tbl>
        <w:p w14:paraId="2435E6F4" w14:textId="77777777" w:rsidR="00E03696" w:rsidRDefault="00E03696" w:rsidP="007F6F7A">
          <w:pPr>
            <w:spacing w:line="276" w:lineRule="auto"/>
            <w:jc w:val="center"/>
            <w:rPr>
              <w:rFonts w:eastAsia="Times New Roman"/>
              <w:sz w:val="20"/>
              <w:szCs w:val="20"/>
            </w:rPr>
          </w:pPr>
        </w:p>
        <w:p w14:paraId="42E9DDCE" w14:textId="77777777" w:rsidR="00E03696" w:rsidRDefault="00E03696" w:rsidP="007F6F7A">
          <w:pPr>
            <w:spacing w:line="276" w:lineRule="auto"/>
            <w:jc w:val="center"/>
            <w:rPr>
              <w:rFonts w:eastAsia="Times New Roman"/>
              <w:sz w:val="20"/>
              <w:szCs w:val="20"/>
            </w:rPr>
          </w:pPr>
        </w:p>
        <w:p w14:paraId="20EF0666" w14:textId="77777777" w:rsidR="00E03696" w:rsidRDefault="00E03696" w:rsidP="007F6F7A">
          <w:pPr>
            <w:spacing w:line="276" w:lineRule="auto"/>
            <w:jc w:val="center"/>
            <w:rPr>
              <w:rFonts w:eastAsia="Times New Roman"/>
              <w:sz w:val="20"/>
              <w:szCs w:val="20"/>
            </w:rPr>
          </w:pPr>
        </w:p>
        <w:p w14:paraId="0CD53360" w14:textId="77777777" w:rsidR="00E03696" w:rsidRDefault="00E03696" w:rsidP="007F6F7A">
          <w:pPr>
            <w:spacing w:line="276" w:lineRule="auto"/>
            <w:jc w:val="center"/>
            <w:rPr>
              <w:rFonts w:eastAsia="Times New Roman"/>
              <w:sz w:val="20"/>
              <w:szCs w:val="20"/>
            </w:rPr>
          </w:pPr>
        </w:p>
        <w:p w14:paraId="6A20A5D1" w14:textId="77777777" w:rsidR="00E03696" w:rsidRDefault="00E03696" w:rsidP="007F6F7A">
          <w:pPr>
            <w:spacing w:line="276" w:lineRule="auto"/>
            <w:jc w:val="center"/>
            <w:rPr>
              <w:rFonts w:eastAsia="Times New Roman"/>
              <w:sz w:val="20"/>
              <w:szCs w:val="20"/>
            </w:rPr>
          </w:pPr>
        </w:p>
        <w:p w14:paraId="018628C2" w14:textId="77777777" w:rsidR="00E03696" w:rsidRDefault="00E03696" w:rsidP="007F6F7A">
          <w:pPr>
            <w:spacing w:line="276" w:lineRule="auto"/>
            <w:jc w:val="center"/>
            <w:rPr>
              <w:rFonts w:eastAsia="Times New Roman"/>
              <w:sz w:val="20"/>
              <w:szCs w:val="20"/>
            </w:rPr>
          </w:pPr>
        </w:p>
        <w:p w14:paraId="12D64830" w14:textId="77777777" w:rsidR="00E03696" w:rsidRDefault="00E03696" w:rsidP="007F6F7A">
          <w:pPr>
            <w:spacing w:line="276" w:lineRule="auto"/>
            <w:jc w:val="center"/>
            <w:rPr>
              <w:rFonts w:eastAsia="Times New Roman"/>
              <w:sz w:val="20"/>
              <w:szCs w:val="20"/>
            </w:rPr>
          </w:pPr>
        </w:p>
        <w:p w14:paraId="419C0546" w14:textId="77777777" w:rsidR="00E03696" w:rsidRDefault="00E03696" w:rsidP="007F6F7A">
          <w:pPr>
            <w:spacing w:line="276" w:lineRule="auto"/>
            <w:jc w:val="center"/>
            <w:rPr>
              <w:rFonts w:eastAsia="Times New Roman"/>
              <w:sz w:val="20"/>
              <w:szCs w:val="20"/>
            </w:rPr>
          </w:pPr>
        </w:p>
        <w:p w14:paraId="19831760" w14:textId="77777777" w:rsidR="00E03696" w:rsidRDefault="00E03696" w:rsidP="007F6F7A">
          <w:pPr>
            <w:spacing w:line="276" w:lineRule="auto"/>
            <w:jc w:val="center"/>
            <w:rPr>
              <w:rFonts w:eastAsia="Times New Roman"/>
              <w:sz w:val="20"/>
              <w:szCs w:val="20"/>
            </w:rPr>
          </w:pPr>
        </w:p>
        <w:p w14:paraId="55247DDD" w14:textId="77777777" w:rsidR="00E03696" w:rsidRDefault="00E03696" w:rsidP="007F6F7A">
          <w:pPr>
            <w:spacing w:line="276" w:lineRule="auto"/>
            <w:jc w:val="center"/>
            <w:rPr>
              <w:rFonts w:eastAsia="Times New Roman"/>
              <w:sz w:val="20"/>
              <w:szCs w:val="20"/>
            </w:rPr>
          </w:pPr>
        </w:p>
        <w:p w14:paraId="73FD65C4" w14:textId="77777777" w:rsidR="00E03696" w:rsidRDefault="00E03696" w:rsidP="007F6F7A">
          <w:pPr>
            <w:spacing w:line="276" w:lineRule="auto"/>
            <w:jc w:val="center"/>
            <w:rPr>
              <w:rFonts w:eastAsia="Times New Roman"/>
              <w:sz w:val="20"/>
              <w:szCs w:val="20"/>
            </w:rPr>
          </w:pPr>
        </w:p>
        <w:p w14:paraId="5B361247" w14:textId="77777777" w:rsidR="00E03696" w:rsidRDefault="00E03696" w:rsidP="007F6F7A">
          <w:pPr>
            <w:spacing w:line="276" w:lineRule="auto"/>
            <w:jc w:val="center"/>
            <w:rPr>
              <w:rFonts w:eastAsia="Times New Roman"/>
              <w:sz w:val="20"/>
              <w:szCs w:val="20"/>
            </w:rPr>
          </w:pPr>
        </w:p>
        <w:p w14:paraId="44681438" w14:textId="77777777" w:rsidR="00E03696" w:rsidRDefault="00E03696" w:rsidP="007F6F7A">
          <w:pPr>
            <w:spacing w:line="276" w:lineRule="auto"/>
            <w:jc w:val="center"/>
            <w:rPr>
              <w:rFonts w:eastAsia="Times New Roman"/>
              <w:sz w:val="20"/>
              <w:szCs w:val="20"/>
            </w:rPr>
          </w:pPr>
        </w:p>
        <w:p w14:paraId="67DC8DCB" w14:textId="77777777" w:rsidR="00E03696" w:rsidRDefault="00E03696" w:rsidP="007F6F7A">
          <w:pPr>
            <w:spacing w:line="276" w:lineRule="auto"/>
            <w:jc w:val="center"/>
            <w:rPr>
              <w:rFonts w:eastAsia="Times New Roman"/>
              <w:sz w:val="20"/>
              <w:szCs w:val="20"/>
            </w:rPr>
          </w:pPr>
        </w:p>
        <w:p w14:paraId="1338A2B4" w14:textId="77777777" w:rsidR="00E03696" w:rsidRDefault="00E03696" w:rsidP="007F6F7A">
          <w:pPr>
            <w:spacing w:line="276" w:lineRule="auto"/>
            <w:jc w:val="center"/>
            <w:rPr>
              <w:rFonts w:eastAsia="Times New Roman"/>
              <w:sz w:val="20"/>
              <w:szCs w:val="20"/>
            </w:rPr>
          </w:pPr>
        </w:p>
        <w:p w14:paraId="7EC693D3" w14:textId="77777777" w:rsidR="00E03696" w:rsidRDefault="00E03696" w:rsidP="007F6F7A">
          <w:pPr>
            <w:spacing w:line="276" w:lineRule="auto"/>
            <w:jc w:val="center"/>
            <w:rPr>
              <w:rFonts w:eastAsia="Times New Roman"/>
              <w:sz w:val="20"/>
              <w:szCs w:val="20"/>
            </w:rPr>
          </w:pPr>
        </w:p>
        <w:p w14:paraId="23220DF3" w14:textId="77777777" w:rsidR="00E03696" w:rsidRDefault="00E03696" w:rsidP="007F6F7A">
          <w:pPr>
            <w:spacing w:line="276" w:lineRule="auto"/>
            <w:jc w:val="center"/>
            <w:rPr>
              <w:rFonts w:eastAsia="Times New Roman"/>
              <w:sz w:val="20"/>
              <w:szCs w:val="20"/>
            </w:rPr>
          </w:pPr>
        </w:p>
        <w:p w14:paraId="6C7DE656" w14:textId="77777777" w:rsidR="00E03696" w:rsidRDefault="00E03696" w:rsidP="007F6F7A">
          <w:pPr>
            <w:spacing w:line="276" w:lineRule="auto"/>
            <w:jc w:val="center"/>
            <w:rPr>
              <w:rFonts w:eastAsia="Times New Roman"/>
              <w:sz w:val="20"/>
              <w:szCs w:val="20"/>
            </w:rPr>
          </w:pPr>
        </w:p>
        <w:p w14:paraId="34FA60E3" w14:textId="77777777" w:rsidR="00E03696" w:rsidRDefault="00E03696" w:rsidP="007F6F7A">
          <w:pPr>
            <w:spacing w:line="276" w:lineRule="auto"/>
            <w:jc w:val="center"/>
            <w:rPr>
              <w:rFonts w:eastAsia="Times New Roman"/>
              <w:sz w:val="20"/>
              <w:szCs w:val="20"/>
            </w:rPr>
          </w:pPr>
        </w:p>
        <w:p w14:paraId="19CD79D7" w14:textId="0463B0D2" w:rsidR="00D457ED" w:rsidRDefault="00E03696" w:rsidP="007F6F7A">
          <w:pPr>
            <w:spacing w:line="276" w:lineRule="auto"/>
            <w:jc w:val="center"/>
            <w:rPr>
              <w:rFonts w:eastAsia="Times New Roman" w:cstheme="majorBidi"/>
              <w:sz w:val="20"/>
              <w:szCs w:val="20"/>
            </w:rPr>
          </w:pPr>
          <w:r>
            <w:rPr>
              <w:noProof/>
            </w:rPr>
            <w:drawing>
              <wp:inline distT="0" distB="0" distL="0" distR="0" wp14:anchorId="7F831F48" wp14:editId="645419CB">
                <wp:extent cx="3362325" cy="1149795"/>
                <wp:effectExtent l="0" t="0" r="0" b="0"/>
                <wp:docPr id="3" name="Picture 3" descr="http://energy.gov/sites/prod/files/styles/borealis_default_hero_respondxl/public/ARPA-E_Strategic-logo.jpg?itok=xJj7uY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ergy.gov/sites/prod/files/styles/borealis_default_hero_respondxl/public/ARPA-E_Strategic-logo.jpg?itok=xJj7uY7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81990" cy="1156520"/>
                        </a:xfrm>
                        <a:prstGeom prst="rect">
                          <a:avLst/>
                        </a:prstGeom>
                        <a:noFill/>
                        <a:ln>
                          <a:noFill/>
                        </a:ln>
                      </pic:spPr>
                    </pic:pic>
                  </a:graphicData>
                </a:graphic>
              </wp:inline>
            </w:drawing>
          </w:r>
          <w:r w:rsidR="00D457ED">
            <w:rPr>
              <w:rFonts w:eastAsia="Times New Roman"/>
              <w:sz w:val="20"/>
              <w:szCs w:val="20"/>
            </w:rPr>
            <w:br w:type="page"/>
          </w:r>
        </w:p>
      </w:sdtContent>
    </w:sdt>
    <w:tbl>
      <w:tblPr>
        <w:tblW w:w="5000" w:type="pct"/>
        <w:tblLook w:val="04A0" w:firstRow="1" w:lastRow="0" w:firstColumn="1" w:lastColumn="0" w:noHBand="0" w:noVBand="1"/>
      </w:tblPr>
      <w:tblGrid>
        <w:gridCol w:w="8396"/>
        <w:gridCol w:w="954"/>
      </w:tblGrid>
      <w:tr w:rsidR="00144024" w:rsidRPr="00144024" w14:paraId="44C31C5C" w14:textId="77777777" w:rsidTr="00842AD7">
        <w:trPr>
          <w:trHeight w:val="259"/>
        </w:trPr>
        <w:tc>
          <w:tcPr>
            <w:tcW w:w="44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15461" w14:textId="77777777" w:rsidR="00144024" w:rsidRPr="00842AD7" w:rsidRDefault="00144024" w:rsidP="007F6F7A">
            <w:pPr>
              <w:spacing w:after="0" w:line="276" w:lineRule="auto"/>
              <w:rPr>
                <w:rFonts w:ascii="Calibri" w:eastAsia="Times New Roman" w:hAnsi="Calibri" w:cs="Times New Roman"/>
                <w:b/>
                <w:bCs/>
                <w:sz w:val="16"/>
                <w:szCs w:val="16"/>
              </w:rPr>
            </w:pPr>
            <w:r w:rsidRPr="00842AD7">
              <w:rPr>
                <w:rFonts w:ascii="Calibri" w:eastAsia="Times New Roman" w:hAnsi="Calibri" w:cs="Times New Roman"/>
                <w:b/>
                <w:bCs/>
                <w:sz w:val="16"/>
                <w:szCs w:val="16"/>
              </w:rPr>
              <w:lastRenderedPageBreak/>
              <w:t>Section</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14:paraId="720F01C0" w14:textId="77777777" w:rsidR="00144024" w:rsidRPr="00842AD7" w:rsidRDefault="00144024" w:rsidP="007F6F7A">
            <w:pPr>
              <w:spacing w:after="0" w:line="276" w:lineRule="auto"/>
              <w:jc w:val="center"/>
              <w:rPr>
                <w:rFonts w:ascii="Calibri" w:eastAsia="Times New Roman" w:hAnsi="Calibri" w:cs="Times New Roman"/>
                <w:b/>
                <w:bCs/>
                <w:sz w:val="16"/>
                <w:szCs w:val="16"/>
              </w:rPr>
            </w:pPr>
            <w:r w:rsidRPr="00842AD7">
              <w:rPr>
                <w:rFonts w:ascii="Calibri" w:eastAsia="Times New Roman" w:hAnsi="Calibri" w:cs="Times New Roman"/>
                <w:b/>
                <w:bCs/>
                <w:sz w:val="16"/>
                <w:szCs w:val="16"/>
              </w:rPr>
              <w:t>Page</w:t>
            </w:r>
          </w:p>
        </w:tc>
      </w:tr>
      <w:tr w:rsidR="00144024" w:rsidRPr="00144024" w14:paraId="2C72626A"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0C23C7C6" w14:textId="22CFC5A4" w:rsidR="00144024" w:rsidRPr="00842AD7" w:rsidRDefault="00144024" w:rsidP="007F6F7A">
            <w:pPr>
              <w:spacing w:after="0" w:line="276" w:lineRule="auto"/>
              <w:rPr>
                <w:rFonts w:ascii="Calibri" w:eastAsia="Times New Roman" w:hAnsi="Calibri" w:cs="Times New Roman"/>
                <w:b/>
                <w:bCs/>
                <w:sz w:val="16"/>
                <w:szCs w:val="16"/>
              </w:rPr>
            </w:pPr>
            <w:r w:rsidRPr="00842AD7">
              <w:rPr>
                <w:rFonts w:ascii="Calibri" w:eastAsia="Times New Roman" w:hAnsi="Calibri" w:cs="Times New Roman"/>
                <w:b/>
                <w:bCs/>
                <w:sz w:val="16"/>
                <w:szCs w:val="16"/>
              </w:rPr>
              <w:t>I.</w:t>
            </w:r>
            <w:r w:rsidRPr="00842AD7">
              <w:rPr>
                <w:rFonts w:ascii="Times New Roman" w:eastAsia="Times New Roman" w:hAnsi="Times New Roman" w:cs="Times New Roman"/>
                <w:b/>
                <w:bCs/>
                <w:sz w:val="16"/>
                <w:szCs w:val="16"/>
              </w:rPr>
              <w:t xml:space="preserve">                  </w:t>
            </w:r>
            <w:r w:rsidRPr="00842AD7">
              <w:rPr>
                <w:rFonts w:ascii="Calibri" w:eastAsia="Times New Roman" w:hAnsi="Calibri" w:cs="Times New Roman"/>
                <w:b/>
                <w:bCs/>
                <w:sz w:val="16"/>
                <w:szCs w:val="16"/>
                <w:u w:val="single"/>
              </w:rPr>
              <w:t>Overview and Introduction</w:t>
            </w:r>
          </w:p>
        </w:tc>
        <w:tc>
          <w:tcPr>
            <w:tcW w:w="510" w:type="pct"/>
            <w:tcBorders>
              <w:top w:val="nil"/>
              <w:left w:val="nil"/>
              <w:bottom w:val="single" w:sz="4" w:space="0" w:color="auto"/>
              <w:right w:val="single" w:sz="4" w:space="0" w:color="auto"/>
            </w:tcBorders>
            <w:shd w:val="clear" w:color="auto" w:fill="auto"/>
            <w:noWrap/>
            <w:vAlign w:val="bottom"/>
            <w:hideMark/>
          </w:tcPr>
          <w:p w14:paraId="53B39BF2" w14:textId="6E510620" w:rsidR="00144024" w:rsidRPr="00842AD7" w:rsidRDefault="00282F98" w:rsidP="007F6F7A">
            <w:pPr>
              <w:spacing w:after="0" w:line="276" w:lineRule="auto"/>
              <w:jc w:val="center"/>
              <w:rPr>
                <w:rFonts w:ascii="Calibri" w:eastAsia="Times New Roman" w:hAnsi="Calibri" w:cs="Times New Roman"/>
                <w:color w:val="000000"/>
                <w:sz w:val="16"/>
                <w:szCs w:val="16"/>
              </w:rPr>
            </w:pPr>
            <w:r w:rsidRPr="00842AD7">
              <w:rPr>
                <w:rFonts w:ascii="Calibri" w:eastAsia="Times New Roman" w:hAnsi="Calibri" w:cs="Times New Roman"/>
                <w:color w:val="000000"/>
                <w:sz w:val="16"/>
                <w:szCs w:val="16"/>
              </w:rPr>
              <w:t>3</w:t>
            </w:r>
          </w:p>
        </w:tc>
      </w:tr>
      <w:tr w:rsidR="00D9007C" w:rsidRPr="00144024" w14:paraId="014FE764"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3B364BA2" w14:textId="36961021" w:rsidR="00D9007C" w:rsidRPr="00842AD7" w:rsidRDefault="00D9007C" w:rsidP="007F6F7A">
            <w:pPr>
              <w:spacing w:after="0" w:line="276" w:lineRule="auto"/>
              <w:rPr>
                <w:rFonts w:ascii="Times New Roman" w:eastAsia="Times New Roman" w:hAnsi="Times New Roman" w:cs="Times New Roman"/>
                <w:b/>
                <w:bCs/>
                <w:sz w:val="16"/>
                <w:szCs w:val="16"/>
              </w:rPr>
            </w:pPr>
            <w:r w:rsidRPr="00842AD7">
              <w:rPr>
                <w:rFonts w:ascii="Calibri" w:eastAsia="Times New Roman" w:hAnsi="Calibri" w:cs="Times New Roman"/>
                <w:b/>
                <w:bCs/>
                <w:sz w:val="16"/>
                <w:szCs w:val="16"/>
              </w:rPr>
              <w:t>II.</w:t>
            </w:r>
            <w:r w:rsidRPr="00842AD7">
              <w:rPr>
                <w:rFonts w:ascii="Times New Roman" w:eastAsia="Times New Roman" w:hAnsi="Times New Roman" w:cs="Times New Roman"/>
                <w:b/>
                <w:bCs/>
                <w:sz w:val="16"/>
                <w:szCs w:val="16"/>
              </w:rPr>
              <w:t xml:space="preserve">                 </w:t>
            </w:r>
            <w:r w:rsidRPr="00842AD7">
              <w:rPr>
                <w:rFonts w:ascii="Calibri" w:eastAsia="Times New Roman" w:hAnsi="Calibri" w:cs="Times New Roman"/>
                <w:b/>
                <w:bCs/>
                <w:sz w:val="16"/>
                <w:szCs w:val="16"/>
                <w:u w:val="single"/>
              </w:rPr>
              <w:t>Regulations</w:t>
            </w:r>
          </w:p>
        </w:tc>
        <w:tc>
          <w:tcPr>
            <w:tcW w:w="510" w:type="pct"/>
            <w:tcBorders>
              <w:top w:val="nil"/>
              <w:left w:val="nil"/>
              <w:bottom w:val="single" w:sz="4" w:space="0" w:color="auto"/>
              <w:right w:val="single" w:sz="4" w:space="0" w:color="auto"/>
            </w:tcBorders>
            <w:shd w:val="clear" w:color="auto" w:fill="auto"/>
            <w:noWrap/>
            <w:vAlign w:val="bottom"/>
            <w:hideMark/>
          </w:tcPr>
          <w:p w14:paraId="2D005880" w14:textId="25C40BC8" w:rsidR="00D9007C" w:rsidRPr="00842AD7" w:rsidRDefault="001F4AC1"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r>
      <w:tr w:rsidR="00FE70A1" w:rsidRPr="00144024" w14:paraId="2F77EF84"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0F268018" w14:textId="11A0F3F5" w:rsidR="00FE70A1" w:rsidRPr="00842AD7" w:rsidRDefault="00FE70A1"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A.              Federal Regulations</w:t>
            </w:r>
          </w:p>
        </w:tc>
        <w:tc>
          <w:tcPr>
            <w:tcW w:w="510" w:type="pct"/>
            <w:tcBorders>
              <w:top w:val="nil"/>
              <w:left w:val="nil"/>
              <w:bottom w:val="single" w:sz="4" w:space="0" w:color="auto"/>
              <w:right w:val="single" w:sz="4" w:space="0" w:color="auto"/>
            </w:tcBorders>
            <w:shd w:val="clear" w:color="auto" w:fill="auto"/>
            <w:noWrap/>
            <w:vAlign w:val="bottom"/>
          </w:tcPr>
          <w:p w14:paraId="530CDC9A" w14:textId="6853E6F2" w:rsidR="00FE70A1" w:rsidRPr="00842AD7" w:rsidRDefault="001F4AC1"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r>
      <w:tr w:rsidR="00D9007C" w:rsidRPr="00144024" w14:paraId="6E71ED51"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716CA657" w14:textId="5A23B1C5" w:rsidR="00D9007C" w:rsidRPr="00842AD7" w:rsidRDefault="00FE70A1" w:rsidP="007F6F7A">
            <w:pPr>
              <w:spacing w:after="0" w:line="276" w:lineRule="auto"/>
              <w:ind w:left="720"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 xml:space="preserve">   1</w:t>
            </w:r>
            <w:r w:rsidR="00D9007C" w:rsidRPr="00842AD7">
              <w:rPr>
                <w:rFonts w:ascii="Calibri" w:eastAsia="Times New Roman" w:hAnsi="Calibri" w:cs="Times New Roman"/>
                <w:sz w:val="16"/>
                <w:szCs w:val="16"/>
              </w:rPr>
              <w:t>.</w:t>
            </w:r>
            <w:r w:rsidRPr="00842AD7">
              <w:rPr>
                <w:rFonts w:ascii="Times New Roman" w:eastAsia="Times New Roman" w:hAnsi="Times New Roman" w:cs="Times New Roman"/>
                <w:sz w:val="16"/>
                <w:szCs w:val="16"/>
              </w:rPr>
              <w:t>           </w:t>
            </w:r>
            <w:r w:rsidR="00D9007C" w:rsidRPr="00842AD7">
              <w:rPr>
                <w:rFonts w:ascii="Calibri" w:eastAsia="Times New Roman" w:hAnsi="Calibri" w:cs="Times New Roman"/>
                <w:sz w:val="16"/>
                <w:szCs w:val="16"/>
              </w:rPr>
              <w:t>Educational Institutions</w:t>
            </w:r>
          </w:p>
        </w:tc>
        <w:tc>
          <w:tcPr>
            <w:tcW w:w="510" w:type="pct"/>
            <w:tcBorders>
              <w:top w:val="nil"/>
              <w:left w:val="nil"/>
              <w:bottom w:val="single" w:sz="4" w:space="0" w:color="auto"/>
              <w:right w:val="single" w:sz="4" w:space="0" w:color="auto"/>
            </w:tcBorders>
            <w:shd w:val="clear" w:color="auto" w:fill="auto"/>
            <w:noWrap/>
            <w:vAlign w:val="bottom"/>
            <w:hideMark/>
          </w:tcPr>
          <w:p w14:paraId="70364E97" w14:textId="3B86D694" w:rsidR="00D9007C" w:rsidRPr="00842AD7" w:rsidRDefault="001F4AC1"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r>
      <w:tr w:rsidR="00D9007C" w:rsidRPr="00144024" w14:paraId="1E50564C"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23AA1D03" w14:textId="7B893784" w:rsidR="00D9007C" w:rsidRPr="00842AD7" w:rsidRDefault="00FE70A1" w:rsidP="007F6F7A">
            <w:pPr>
              <w:spacing w:after="0" w:line="276" w:lineRule="auto"/>
              <w:ind w:left="720"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 xml:space="preserve">   2</w:t>
            </w:r>
            <w:r w:rsidR="00D9007C" w:rsidRPr="00842AD7">
              <w:rPr>
                <w:rFonts w:ascii="Calibri" w:eastAsia="Times New Roman" w:hAnsi="Calibri" w:cs="Times New Roman"/>
                <w:sz w:val="16"/>
                <w:szCs w:val="16"/>
              </w:rPr>
              <w:t>.</w:t>
            </w:r>
            <w:r w:rsidR="00D9007C" w:rsidRPr="00842AD7">
              <w:rPr>
                <w:rFonts w:ascii="Times New Roman" w:eastAsia="Times New Roman" w:hAnsi="Times New Roman" w:cs="Times New Roman"/>
                <w:sz w:val="16"/>
                <w:szCs w:val="16"/>
              </w:rPr>
              <w:t>           </w:t>
            </w:r>
            <w:r w:rsidR="00D9007C" w:rsidRPr="00842AD7">
              <w:rPr>
                <w:rFonts w:ascii="Calibri" w:eastAsia="Times New Roman" w:hAnsi="Calibri" w:cs="Times New Roman"/>
                <w:sz w:val="16"/>
                <w:szCs w:val="16"/>
              </w:rPr>
              <w:t>Commercial Organizations</w:t>
            </w:r>
          </w:p>
        </w:tc>
        <w:tc>
          <w:tcPr>
            <w:tcW w:w="510" w:type="pct"/>
            <w:tcBorders>
              <w:top w:val="nil"/>
              <w:left w:val="nil"/>
              <w:bottom w:val="single" w:sz="4" w:space="0" w:color="auto"/>
              <w:right w:val="single" w:sz="4" w:space="0" w:color="auto"/>
            </w:tcBorders>
            <w:shd w:val="clear" w:color="auto" w:fill="auto"/>
            <w:noWrap/>
            <w:vAlign w:val="bottom"/>
            <w:hideMark/>
          </w:tcPr>
          <w:p w14:paraId="5027B4CF" w14:textId="1BD227D9" w:rsidR="00D9007C" w:rsidRPr="00842AD7" w:rsidRDefault="001F4AC1"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r>
      <w:tr w:rsidR="00D9007C" w:rsidRPr="00144024" w14:paraId="2AF8DEE8"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0B0B6712" w14:textId="0EAC1AB4" w:rsidR="00D9007C" w:rsidRPr="00842AD7" w:rsidRDefault="00FE70A1" w:rsidP="007F6F7A">
            <w:pPr>
              <w:spacing w:after="0" w:line="276" w:lineRule="auto"/>
              <w:ind w:left="720"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 xml:space="preserve">   3</w:t>
            </w:r>
            <w:r w:rsidR="00D9007C" w:rsidRPr="00842AD7">
              <w:rPr>
                <w:rFonts w:ascii="Calibri" w:eastAsia="Times New Roman" w:hAnsi="Calibri" w:cs="Times New Roman"/>
                <w:sz w:val="16"/>
                <w:szCs w:val="16"/>
              </w:rPr>
              <w:t>.</w:t>
            </w:r>
            <w:r w:rsidR="00D9007C" w:rsidRPr="00842AD7">
              <w:rPr>
                <w:rFonts w:ascii="Times New Roman" w:eastAsia="Times New Roman" w:hAnsi="Times New Roman" w:cs="Times New Roman"/>
                <w:sz w:val="16"/>
                <w:szCs w:val="16"/>
              </w:rPr>
              <w:t>           </w:t>
            </w:r>
            <w:r w:rsidR="00D9007C" w:rsidRPr="00842AD7">
              <w:rPr>
                <w:rFonts w:ascii="Calibri" w:eastAsia="Times New Roman" w:hAnsi="Calibri" w:cs="Times New Roman"/>
                <w:sz w:val="16"/>
                <w:szCs w:val="16"/>
              </w:rPr>
              <w:t>Non-Profits</w:t>
            </w:r>
          </w:p>
        </w:tc>
        <w:tc>
          <w:tcPr>
            <w:tcW w:w="510" w:type="pct"/>
            <w:tcBorders>
              <w:top w:val="nil"/>
              <w:left w:val="nil"/>
              <w:bottom w:val="single" w:sz="4" w:space="0" w:color="auto"/>
              <w:right w:val="single" w:sz="4" w:space="0" w:color="auto"/>
            </w:tcBorders>
            <w:shd w:val="clear" w:color="auto" w:fill="auto"/>
            <w:noWrap/>
            <w:vAlign w:val="bottom"/>
            <w:hideMark/>
          </w:tcPr>
          <w:p w14:paraId="4F7DDFA0" w14:textId="48B2DE98" w:rsidR="00D9007C" w:rsidRPr="00842AD7" w:rsidRDefault="001F4AC1"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r>
      <w:tr w:rsidR="00D9007C" w:rsidRPr="00144024" w14:paraId="34289BEB"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288C45B2" w14:textId="2185376D" w:rsidR="00D9007C" w:rsidRPr="00842AD7" w:rsidRDefault="00FE70A1" w:rsidP="007F6F7A">
            <w:pPr>
              <w:spacing w:after="0" w:line="276" w:lineRule="auto"/>
              <w:ind w:left="720"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 xml:space="preserve">   4</w:t>
            </w:r>
            <w:r w:rsidR="00D9007C" w:rsidRPr="00842AD7">
              <w:rPr>
                <w:rFonts w:ascii="Calibri" w:eastAsia="Times New Roman" w:hAnsi="Calibri" w:cs="Times New Roman"/>
                <w:sz w:val="16"/>
                <w:szCs w:val="16"/>
              </w:rPr>
              <w:t>.            State and Local Governments</w:t>
            </w:r>
          </w:p>
        </w:tc>
        <w:tc>
          <w:tcPr>
            <w:tcW w:w="510" w:type="pct"/>
            <w:tcBorders>
              <w:top w:val="nil"/>
              <w:left w:val="nil"/>
              <w:bottom w:val="single" w:sz="4" w:space="0" w:color="auto"/>
              <w:right w:val="single" w:sz="4" w:space="0" w:color="auto"/>
            </w:tcBorders>
            <w:shd w:val="clear" w:color="auto" w:fill="auto"/>
            <w:noWrap/>
            <w:vAlign w:val="bottom"/>
            <w:hideMark/>
          </w:tcPr>
          <w:p w14:paraId="285A8838" w14:textId="0736C55D" w:rsidR="00D9007C" w:rsidRPr="00842AD7" w:rsidRDefault="001F4AC1"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p>
        </w:tc>
      </w:tr>
      <w:tr w:rsidR="00FE70A1" w:rsidRPr="00144024" w14:paraId="03AE6A17"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74805622" w14:textId="0350517E" w:rsidR="00FE70A1" w:rsidRPr="00842AD7" w:rsidRDefault="00FE70A1"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 xml:space="preserve">B. </w:t>
            </w:r>
            <w:r w:rsidR="00842AD7" w:rsidRPr="00842AD7">
              <w:rPr>
                <w:rFonts w:ascii="Calibri" w:eastAsia="Times New Roman" w:hAnsi="Calibri" w:cs="Times New Roman"/>
                <w:sz w:val="16"/>
                <w:szCs w:val="16"/>
              </w:rPr>
              <w:t xml:space="preserve">             </w:t>
            </w:r>
            <w:proofErr w:type="spellStart"/>
            <w:r w:rsidR="00E43F22">
              <w:rPr>
                <w:rFonts w:ascii="Calibri" w:eastAsia="Times New Roman" w:hAnsi="Calibri" w:cs="Times New Roman"/>
                <w:sz w:val="16"/>
                <w:szCs w:val="16"/>
              </w:rPr>
              <w:t>ARPA</w:t>
            </w:r>
            <w:proofErr w:type="spellEnd"/>
            <w:r w:rsidR="00E43F22">
              <w:rPr>
                <w:rFonts w:ascii="Calibri" w:eastAsia="Times New Roman" w:hAnsi="Calibri" w:cs="Times New Roman"/>
                <w:sz w:val="16"/>
                <w:szCs w:val="16"/>
              </w:rPr>
              <w:t xml:space="preserve">-E Independent Research and </w:t>
            </w:r>
            <w:r w:rsidRPr="00842AD7">
              <w:rPr>
                <w:rFonts w:ascii="Calibri" w:eastAsia="Times New Roman" w:hAnsi="Calibri" w:cs="Times New Roman"/>
                <w:sz w:val="16"/>
                <w:szCs w:val="16"/>
              </w:rPr>
              <w:t>D</w:t>
            </w:r>
            <w:r w:rsidR="00E43F22">
              <w:rPr>
                <w:rFonts w:ascii="Calibri" w:eastAsia="Times New Roman" w:hAnsi="Calibri" w:cs="Times New Roman"/>
                <w:sz w:val="16"/>
                <w:szCs w:val="16"/>
              </w:rPr>
              <w:t>evelopment</w:t>
            </w:r>
            <w:r w:rsidRPr="00842AD7">
              <w:rPr>
                <w:rFonts w:ascii="Calibri" w:eastAsia="Times New Roman" w:hAnsi="Calibri" w:cs="Times New Roman"/>
                <w:sz w:val="16"/>
                <w:szCs w:val="16"/>
              </w:rPr>
              <w:t xml:space="preserve"> Policy</w:t>
            </w:r>
          </w:p>
        </w:tc>
        <w:tc>
          <w:tcPr>
            <w:tcW w:w="510" w:type="pct"/>
            <w:tcBorders>
              <w:top w:val="nil"/>
              <w:left w:val="nil"/>
              <w:bottom w:val="single" w:sz="4" w:space="0" w:color="auto"/>
              <w:right w:val="single" w:sz="4" w:space="0" w:color="auto"/>
            </w:tcBorders>
            <w:shd w:val="clear" w:color="auto" w:fill="auto"/>
            <w:noWrap/>
            <w:vAlign w:val="bottom"/>
          </w:tcPr>
          <w:p w14:paraId="7A755E45" w14:textId="5848CBEE" w:rsidR="00FE70A1" w:rsidRPr="00842AD7" w:rsidRDefault="00FE70A1" w:rsidP="007F6F7A">
            <w:pPr>
              <w:spacing w:after="0" w:line="276" w:lineRule="auto"/>
              <w:jc w:val="center"/>
              <w:rPr>
                <w:rFonts w:ascii="Calibri" w:eastAsia="Times New Roman" w:hAnsi="Calibri" w:cs="Times New Roman"/>
                <w:color w:val="000000"/>
                <w:sz w:val="16"/>
                <w:szCs w:val="16"/>
              </w:rPr>
            </w:pPr>
            <w:r w:rsidRPr="00842AD7">
              <w:rPr>
                <w:rFonts w:ascii="Calibri" w:eastAsia="Times New Roman" w:hAnsi="Calibri" w:cs="Times New Roman"/>
                <w:color w:val="000000"/>
                <w:sz w:val="16"/>
                <w:szCs w:val="16"/>
              </w:rPr>
              <w:t>4</w:t>
            </w:r>
          </w:p>
        </w:tc>
      </w:tr>
      <w:tr w:rsidR="00D9007C" w:rsidRPr="00144024" w14:paraId="05B346BE"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14F25C77" w14:textId="2FF2B6FE" w:rsidR="00D9007C" w:rsidRPr="00842AD7" w:rsidRDefault="00D9007C" w:rsidP="007F6F7A">
            <w:pPr>
              <w:spacing w:after="0" w:line="276" w:lineRule="auto"/>
              <w:rPr>
                <w:rFonts w:ascii="Calibri" w:eastAsia="Times New Roman" w:hAnsi="Calibri" w:cs="Times New Roman"/>
                <w:sz w:val="16"/>
                <w:szCs w:val="16"/>
              </w:rPr>
            </w:pPr>
            <w:r w:rsidRPr="00842AD7">
              <w:rPr>
                <w:rFonts w:ascii="Calibri" w:eastAsia="Times New Roman" w:hAnsi="Calibri" w:cs="Times New Roman"/>
                <w:b/>
                <w:bCs/>
                <w:sz w:val="16"/>
                <w:szCs w:val="16"/>
              </w:rPr>
              <w:t>II.                 </w:t>
            </w:r>
            <w:r w:rsidRPr="00842AD7">
              <w:rPr>
                <w:rFonts w:ascii="Calibri" w:eastAsia="Times New Roman" w:hAnsi="Calibri" w:cs="Times New Roman"/>
                <w:b/>
                <w:bCs/>
                <w:sz w:val="16"/>
                <w:szCs w:val="16"/>
                <w:u w:val="single"/>
              </w:rPr>
              <w:t xml:space="preserve"> Definitions</w:t>
            </w:r>
          </w:p>
        </w:tc>
        <w:tc>
          <w:tcPr>
            <w:tcW w:w="510" w:type="pct"/>
            <w:tcBorders>
              <w:top w:val="nil"/>
              <w:left w:val="nil"/>
              <w:bottom w:val="single" w:sz="4" w:space="0" w:color="auto"/>
              <w:right w:val="single" w:sz="4" w:space="0" w:color="auto"/>
            </w:tcBorders>
            <w:shd w:val="clear" w:color="auto" w:fill="auto"/>
            <w:noWrap/>
            <w:vAlign w:val="bottom"/>
            <w:hideMark/>
          </w:tcPr>
          <w:p w14:paraId="30D20FC2" w14:textId="4ACB6BE3" w:rsidR="00D9007C" w:rsidRPr="00842AD7" w:rsidRDefault="001F4AC1"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p>
        </w:tc>
      </w:tr>
      <w:tr w:rsidR="00D9007C" w:rsidRPr="00144024" w14:paraId="37219DAD"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49ADA284" w14:textId="40068DD3" w:rsidR="00D9007C" w:rsidRPr="00842AD7" w:rsidRDefault="00D9007C"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A.</w:t>
            </w:r>
            <w:r w:rsidR="00282F98" w:rsidRPr="00842AD7">
              <w:rPr>
                <w:rFonts w:ascii="Calibri" w:eastAsia="Times New Roman" w:hAnsi="Calibri" w:cs="Times New Roman"/>
                <w:sz w:val="16"/>
                <w:szCs w:val="16"/>
              </w:rPr>
              <w:t xml:space="preserve">               </w:t>
            </w:r>
            <w:r w:rsidR="00E43F22">
              <w:rPr>
                <w:rFonts w:ascii="Calibri" w:eastAsia="Times New Roman" w:hAnsi="Calibri" w:cs="Times New Roman"/>
                <w:sz w:val="16"/>
                <w:szCs w:val="16"/>
              </w:rPr>
              <w:t xml:space="preserve">Indirect </w:t>
            </w:r>
            <w:r w:rsidRPr="00842AD7">
              <w:rPr>
                <w:rFonts w:ascii="Calibri" w:eastAsia="Times New Roman" w:hAnsi="Calibri" w:cs="Times New Roman"/>
                <w:sz w:val="16"/>
                <w:szCs w:val="16"/>
              </w:rPr>
              <w:t>Costs</w:t>
            </w:r>
          </w:p>
        </w:tc>
        <w:tc>
          <w:tcPr>
            <w:tcW w:w="510" w:type="pct"/>
            <w:tcBorders>
              <w:top w:val="nil"/>
              <w:left w:val="nil"/>
              <w:bottom w:val="single" w:sz="4" w:space="0" w:color="auto"/>
              <w:right w:val="single" w:sz="4" w:space="0" w:color="auto"/>
            </w:tcBorders>
            <w:shd w:val="clear" w:color="auto" w:fill="auto"/>
            <w:noWrap/>
            <w:vAlign w:val="bottom"/>
            <w:hideMark/>
          </w:tcPr>
          <w:p w14:paraId="25408456" w14:textId="2D6A23C4" w:rsidR="00D9007C" w:rsidRPr="00842AD7" w:rsidRDefault="001F4AC1"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4</w:t>
            </w:r>
          </w:p>
        </w:tc>
      </w:tr>
      <w:tr w:rsidR="00E43F22" w:rsidRPr="00144024" w14:paraId="358A3333"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5D905208" w14:textId="11DAEF57" w:rsidR="00E43F22" w:rsidRPr="00842AD7" w:rsidRDefault="00E43F22" w:rsidP="007F6F7A">
            <w:pPr>
              <w:spacing w:after="0" w:line="276" w:lineRule="auto"/>
              <w:ind w:firstLineChars="500" w:firstLine="800"/>
              <w:rPr>
                <w:rFonts w:ascii="Calibri" w:eastAsia="Times New Roman" w:hAnsi="Calibri" w:cs="Times New Roman"/>
                <w:sz w:val="16"/>
                <w:szCs w:val="16"/>
              </w:rPr>
            </w:pPr>
            <w:r>
              <w:rPr>
                <w:rFonts w:ascii="Calibri" w:eastAsia="Times New Roman" w:hAnsi="Calibri" w:cs="Times New Roman"/>
                <w:sz w:val="16"/>
                <w:szCs w:val="16"/>
              </w:rPr>
              <w:t>B                Direct Costs</w:t>
            </w:r>
          </w:p>
        </w:tc>
        <w:tc>
          <w:tcPr>
            <w:tcW w:w="510" w:type="pct"/>
            <w:tcBorders>
              <w:top w:val="nil"/>
              <w:left w:val="nil"/>
              <w:bottom w:val="single" w:sz="4" w:space="0" w:color="auto"/>
              <w:right w:val="single" w:sz="4" w:space="0" w:color="auto"/>
            </w:tcBorders>
            <w:shd w:val="clear" w:color="auto" w:fill="auto"/>
            <w:noWrap/>
            <w:vAlign w:val="bottom"/>
          </w:tcPr>
          <w:p w14:paraId="04A7D45A" w14:textId="567BAAD2" w:rsidR="00E43F22" w:rsidRPr="00842AD7" w:rsidRDefault="00E43F22"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5</w:t>
            </w:r>
          </w:p>
        </w:tc>
      </w:tr>
      <w:tr w:rsidR="00D9007C" w:rsidRPr="00144024" w14:paraId="5647F47E"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1FAAC5CC" w14:textId="36944104" w:rsidR="00D9007C" w:rsidRPr="00842AD7" w:rsidRDefault="00E43F22" w:rsidP="007F6F7A">
            <w:pPr>
              <w:spacing w:after="0" w:line="276" w:lineRule="auto"/>
              <w:ind w:firstLineChars="500" w:firstLine="800"/>
              <w:rPr>
                <w:rFonts w:ascii="Calibri" w:eastAsia="Times New Roman" w:hAnsi="Calibri" w:cs="Times New Roman"/>
                <w:sz w:val="16"/>
                <w:szCs w:val="16"/>
              </w:rPr>
            </w:pPr>
            <w:r>
              <w:rPr>
                <w:rFonts w:ascii="Calibri" w:eastAsia="Times New Roman" w:hAnsi="Calibri" w:cs="Times New Roman"/>
                <w:sz w:val="16"/>
                <w:szCs w:val="16"/>
              </w:rPr>
              <w:t>C.               Allocate</w:t>
            </w:r>
          </w:p>
        </w:tc>
        <w:tc>
          <w:tcPr>
            <w:tcW w:w="510" w:type="pct"/>
            <w:tcBorders>
              <w:top w:val="nil"/>
              <w:left w:val="nil"/>
              <w:bottom w:val="single" w:sz="4" w:space="0" w:color="auto"/>
              <w:right w:val="single" w:sz="4" w:space="0" w:color="auto"/>
            </w:tcBorders>
            <w:shd w:val="clear" w:color="auto" w:fill="auto"/>
            <w:noWrap/>
            <w:vAlign w:val="bottom"/>
            <w:hideMark/>
          </w:tcPr>
          <w:p w14:paraId="7572F5AD" w14:textId="074633AB" w:rsidR="00D9007C" w:rsidRPr="00842AD7" w:rsidRDefault="00FE70A1" w:rsidP="007F6F7A">
            <w:pPr>
              <w:spacing w:after="0" w:line="276" w:lineRule="auto"/>
              <w:jc w:val="center"/>
              <w:rPr>
                <w:rFonts w:ascii="Calibri" w:eastAsia="Times New Roman" w:hAnsi="Calibri" w:cs="Times New Roman"/>
                <w:color w:val="000000"/>
                <w:sz w:val="16"/>
                <w:szCs w:val="16"/>
              </w:rPr>
            </w:pPr>
            <w:r w:rsidRPr="00842AD7">
              <w:rPr>
                <w:rFonts w:ascii="Calibri" w:eastAsia="Times New Roman" w:hAnsi="Calibri" w:cs="Times New Roman"/>
                <w:color w:val="000000"/>
                <w:sz w:val="16"/>
                <w:szCs w:val="16"/>
              </w:rPr>
              <w:t>5</w:t>
            </w:r>
          </w:p>
        </w:tc>
      </w:tr>
      <w:tr w:rsidR="00D9007C" w:rsidRPr="00144024" w14:paraId="122F6530"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217B6F59" w14:textId="5E4E5926" w:rsidR="00D9007C" w:rsidRPr="00842AD7" w:rsidRDefault="00E43F22" w:rsidP="007F6F7A">
            <w:pPr>
              <w:spacing w:after="0" w:line="276" w:lineRule="auto"/>
              <w:ind w:firstLineChars="500" w:firstLine="800"/>
              <w:rPr>
                <w:rFonts w:ascii="Calibri" w:eastAsia="Times New Roman" w:hAnsi="Calibri" w:cs="Times New Roman"/>
                <w:sz w:val="16"/>
                <w:szCs w:val="16"/>
              </w:rPr>
            </w:pPr>
            <w:r>
              <w:rPr>
                <w:rFonts w:ascii="Calibri" w:eastAsia="Times New Roman" w:hAnsi="Calibri" w:cs="Times New Roman"/>
                <w:sz w:val="16"/>
                <w:szCs w:val="16"/>
              </w:rPr>
              <w:t xml:space="preserve">D.             </w:t>
            </w:r>
            <w:r w:rsidR="00C33441">
              <w:rPr>
                <w:rFonts w:ascii="Calibri" w:eastAsia="Times New Roman" w:hAnsi="Calibri" w:cs="Times New Roman"/>
                <w:sz w:val="16"/>
                <w:szCs w:val="16"/>
              </w:rPr>
              <w:t xml:space="preserve"> </w:t>
            </w:r>
            <w:r>
              <w:rPr>
                <w:rFonts w:ascii="Calibri" w:eastAsia="Times New Roman" w:hAnsi="Calibri" w:cs="Times New Roman"/>
                <w:sz w:val="16"/>
                <w:szCs w:val="16"/>
              </w:rPr>
              <w:t xml:space="preserve"> Reasonable Costs</w:t>
            </w:r>
          </w:p>
        </w:tc>
        <w:tc>
          <w:tcPr>
            <w:tcW w:w="510" w:type="pct"/>
            <w:tcBorders>
              <w:top w:val="nil"/>
              <w:left w:val="nil"/>
              <w:bottom w:val="single" w:sz="4" w:space="0" w:color="auto"/>
              <w:right w:val="single" w:sz="4" w:space="0" w:color="auto"/>
            </w:tcBorders>
            <w:shd w:val="clear" w:color="auto" w:fill="auto"/>
            <w:noWrap/>
            <w:vAlign w:val="bottom"/>
            <w:hideMark/>
          </w:tcPr>
          <w:p w14:paraId="176B808D" w14:textId="399A83ED" w:rsidR="00D9007C" w:rsidRPr="00842AD7" w:rsidRDefault="00E43F22"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 xml:space="preserve">5 </w:t>
            </w:r>
          </w:p>
        </w:tc>
      </w:tr>
      <w:tr w:rsidR="00E43F22" w:rsidRPr="00144024" w14:paraId="1C603A8E"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725CEFE0" w14:textId="7B8127D3" w:rsidR="00E43F22" w:rsidRPr="00842AD7" w:rsidRDefault="00E43F22" w:rsidP="0081549A">
            <w:pPr>
              <w:spacing w:after="0" w:line="276" w:lineRule="auto"/>
              <w:ind w:firstLineChars="500" w:firstLine="800"/>
              <w:rPr>
                <w:rFonts w:ascii="Calibri" w:eastAsia="Times New Roman" w:hAnsi="Calibri" w:cs="Times New Roman"/>
                <w:sz w:val="16"/>
                <w:szCs w:val="16"/>
              </w:rPr>
            </w:pPr>
            <w:r>
              <w:rPr>
                <w:rFonts w:ascii="Calibri" w:eastAsia="Times New Roman" w:hAnsi="Calibri" w:cs="Times New Roman"/>
                <w:sz w:val="16"/>
                <w:szCs w:val="16"/>
              </w:rPr>
              <w:t xml:space="preserve">E.             </w:t>
            </w:r>
            <w:r w:rsidR="00C33441">
              <w:rPr>
                <w:rFonts w:ascii="Calibri" w:eastAsia="Times New Roman" w:hAnsi="Calibri" w:cs="Times New Roman"/>
                <w:sz w:val="16"/>
                <w:szCs w:val="16"/>
              </w:rPr>
              <w:t xml:space="preserve"> </w:t>
            </w:r>
            <w:r>
              <w:rPr>
                <w:rFonts w:ascii="Calibri" w:eastAsia="Times New Roman" w:hAnsi="Calibri" w:cs="Times New Roman"/>
                <w:sz w:val="16"/>
                <w:szCs w:val="16"/>
              </w:rPr>
              <w:t xml:space="preserve">  </w:t>
            </w:r>
            <w:r w:rsidR="0081549A">
              <w:rPr>
                <w:rFonts w:ascii="Calibri" w:eastAsia="Times New Roman" w:hAnsi="Calibri" w:cs="Times New Roman"/>
                <w:sz w:val="16"/>
                <w:szCs w:val="16"/>
              </w:rPr>
              <w:t>Indirect Cost Rate (</w:t>
            </w:r>
            <w:proofErr w:type="spellStart"/>
            <w:r w:rsidR="0081549A">
              <w:rPr>
                <w:rFonts w:ascii="Calibri" w:eastAsia="Times New Roman" w:hAnsi="Calibri" w:cs="Times New Roman"/>
                <w:sz w:val="16"/>
                <w:szCs w:val="16"/>
              </w:rPr>
              <w:t>ICR</w:t>
            </w:r>
            <w:proofErr w:type="spellEnd"/>
            <w:r w:rsidR="0081549A">
              <w:rPr>
                <w:rFonts w:ascii="Calibri" w:eastAsia="Times New Roman" w:hAnsi="Calibri" w:cs="Times New Roman"/>
                <w:sz w:val="16"/>
                <w:szCs w:val="16"/>
              </w:rPr>
              <w:t>)</w:t>
            </w:r>
          </w:p>
        </w:tc>
        <w:tc>
          <w:tcPr>
            <w:tcW w:w="510" w:type="pct"/>
            <w:tcBorders>
              <w:top w:val="nil"/>
              <w:left w:val="nil"/>
              <w:bottom w:val="single" w:sz="4" w:space="0" w:color="auto"/>
              <w:right w:val="single" w:sz="4" w:space="0" w:color="auto"/>
            </w:tcBorders>
            <w:shd w:val="clear" w:color="auto" w:fill="auto"/>
            <w:noWrap/>
            <w:vAlign w:val="bottom"/>
          </w:tcPr>
          <w:p w14:paraId="726B6074" w14:textId="7788201D" w:rsidR="00E43F22" w:rsidRPr="00842AD7" w:rsidRDefault="00E43F22"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r>
      <w:tr w:rsidR="00E43F22" w:rsidRPr="00144024" w14:paraId="3463A7B5"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3F498C3F" w14:textId="7EBEE55C" w:rsidR="00E43F22" w:rsidRPr="00842AD7" w:rsidRDefault="00E43F22" w:rsidP="007F6F7A">
            <w:pPr>
              <w:spacing w:after="0" w:line="276" w:lineRule="auto"/>
              <w:ind w:left="720"/>
              <w:rPr>
                <w:rFonts w:ascii="Calibri" w:eastAsia="Times New Roman" w:hAnsi="Calibri" w:cs="Times New Roman"/>
                <w:sz w:val="16"/>
                <w:szCs w:val="16"/>
              </w:rPr>
            </w:pPr>
            <w:r>
              <w:rPr>
                <w:rFonts w:ascii="Calibri" w:eastAsia="Times New Roman" w:hAnsi="Calibri" w:cs="Times New Roman"/>
                <w:sz w:val="16"/>
                <w:szCs w:val="16"/>
              </w:rPr>
              <w:t xml:space="preserve">  F.               </w:t>
            </w:r>
            <w:r w:rsidR="00C33441">
              <w:rPr>
                <w:rFonts w:ascii="Calibri" w:eastAsia="Times New Roman" w:hAnsi="Calibri" w:cs="Times New Roman"/>
                <w:sz w:val="16"/>
                <w:szCs w:val="16"/>
              </w:rPr>
              <w:t xml:space="preserve"> </w:t>
            </w:r>
            <w:r w:rsidRPr="00842AD7">
              <w:rPr>
                <w:rFonts w:ascii="Calibri" w:eastAsia="Times New Roman" w:hAnsi="Calibri" w:cs="Times New Roman"/>
                <w:sz w:val="16"/>
                <w:szCs w:val="16"/>
              </w:rPr>
              <w:t>Rate Types</w:t>
            </w:r>
          </w:p>
        </w:tc>
        <w:tc>
          <w:tcPr>
            <w:tcW w:w="510" w:type="pct"/>
            <w:tcBorders>
              <w:top w:val="nil"/>
              <w:left w:val="nil"/>
              <w:bottom w:val="single" w:sz="4" w:space="0" w:color="auto"/>
              <w:right w:val="single" w:sz="4" w:space="0" w:color="auto"/>
            </w:tcBorders>
            <w:shd w:val="clear" w:color="auto" w:fill="auto"/>
            <w:noWrap/>
            <w:vAlign w:val="bottom"/>
            <w:hideMark/>
          </w:tcPr>
          <w:p w14:paraId="0396345E" w14:textId="5EE52938" w:rsidR="00E43F22" w:rsidRPr="00842AD7" w:rsidRDefault="001F4AC1"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r>
      <w:tr w:rsidR="00E43F22" w:rsidRPr="00144024" w14:paraId="5217DFDB"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6E258F03" w14:textId="2619DED3" w:rsidR="00E43F22" w:rsidRPr="00842AD7" w:rsidRDefault="00E43F22" w:rsidP="007F6F7A">
            <w:pPr>
              <w:spacing w:after="0" w:line="276" w:lineRule="auto"/>
              <w:ind w:firstLineChars="1000" w:firstLine="1600"/>
              <w:rPr>
                <w:rFonts w:ascii="Calibri" w:eastAsia="Times New Roman" w:hAnsi="Calibri" w:cs="Times New Roman"/>
                <w:sz w:val="16"/>
                <w:szCs w:val="16"/>
              </w:rPr>
            </w:pPr>
            <w:r>
              <w:rPr>
                <w:rFonts w:ascii="Calibri" w:eastAsia="Times New Roman" w:hAnsi="Calibri" w:cs="Times New Roman"/>
                <w:sz w:val="16"/>
                <w:szCs w:val="16"/>
              </w:rPr>
              <w:t xml:space="preserve"> </w:t>
            </w:r>
            <w:r w:rsidRPr="00842AD7">
              <w:rPr>
                <w:rFonts w:ascii="Calibri" w:eastAsia="Times New Roman" w:hAnsi="Calibri" w:cs="Times New Roman"/>
                <w:sz w:val="16"/>
                <w:szCs w:val="16"/>
              </w:rPr>
              <w:t>1.            Provisional</w:t>
            </w:r>
          </w:p>
        </w:tc>
        <w:tc>
          <w:tcPr>
            <w:tcW w:w="510" w:type="pct"/>
            <w:tcBorders>
              <w:top w:val="nil"/>
              <w:left w:val="nil"/>
              <w:bottom w:val="single" w:sz="4" w:space="0" w:color="auto"/>
              <w:right w:val="single" w:sz="4" w:space="0" w:color="auto"/>
            </w:tcBorders>
            <w:shd w:val="clear" w:color="auto" w:fill="auto"/>
            <w:noWrap/>
            <w:vAlign w:val="bottom"/>
            <w:hideMark/>
          </w:tcPr>
          <w:p w14:paraId="31EC5223" w14:textId="1AFD508C" w:rsidR="00E43F22" w:rsidRPr="00842AD7" w:rsidRDefault="00E43F22" w:rsidP="007F6F7A">
            <w:pPr>
              <w:spacing w:after="0" w:line="276" w:lineRule="auto"/>
              <w:jc w:val="center"/>
              <w:rPr>
                <w:rFonts w:ascii="Calibri" w:eastAsia="Times New Roman" w:hAnsi="Calibri" w:cs="Times New Roman"/>
                <w:color w:val="000000"/>
                <w:sz w:val="16"/>
                <w:szCs w:val="16"/>
              </w:rPr>
            </w:pPr>
            <w:r w:rsidRPr="00842AD7">
              <w:rPr>
                <w:rFonts w:ascii="Calibri" w:eastAsia="Times New Roman" w:hAnsi="Calibri" w:cs="Times New Roman"/>
                <w:color w:val="000000"/>
                <w:sz w:val="16"/>
                <w:szCs w:val="16"/>
              </w:rPr>
              <w:t>6</w:t>
            </w:r>
          </w:p>
        </w:tc>
      </w:tr>
      <w:tr w:rsidR="00E43F22" w:rsidRPr="00144024" w14:paraId="05F25127"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78F3B7E9" w14:textId="03E5E89F" w:rsidR="00E43F22" w:rsidRPr="00842AD7" w:rsidRDefault="00E43F22" w:rsidP="007F6F7A">
            <w:pPr>
              <w:spacing w:after="0" w:line="276" w:lineRule="auto"/>
              <w:ind w:firstLineChars="1000" w:firstLine="1600"/>
              <w:rPr>
                <w:rFonts w:ascii="Calibri" w:eastAsia="Times New Roman" w:hAnsi="Calibri" w:cs="Times New Roman"/>
                <w:b/>
                <w:bCs/>
                <w:sz w:val="16"/>
                <w:szCs w:val="16"/>
              </w:rPr>
            </w:pPr>
            <w:r>
              <w:rPr>
                <w:rFonts w:ascii="Calibri" w:eastAsia="Times New Roman" w:hAnsi="Calibri" w:cs="Times New Roman"/>
                <w:sz w:val="16"/>
                <w:szCs w:val="16"/>
              </w:rPr>
              <w:t xml:space="preserve"> </w:t>
            </w:r>
            <w:r w:rsidRPr="00842AD7">
              <w:rPr>
                <w:rFonts w:ascii="Calibri" w:eastAsia="Times New Roman" w:hAnsi="Calibri" w:cs="Times New Roman"/>
                <w:sz w:val="16"/>
                <w:szCs w:val="16"/>
              </w:rPr>
              <w:t>2.            Final</w:t>
            </w:r>
          </w:p>
        </w:tc>
        <w:tc>
          <w:tcPr>
            <w:tcW w:w="510" w:type="pct"/>
            <w:tcBorders>
              <w:top w:val="nil"/>
              <w:left w:val="nil"/>
              <w:bottom w:val="single" w:sz="4" w:space="0" w:color="auto"/>
              <w:right w:val="single" w:sz="4" w:space="0" w:color="auto"/>
            </w:tcBorders>
            <w:shd w:val="clear" w:color="auto" w:fill="auto"/>
            <w:noWrap/>
            <w:vAlign w:val="bottom"/>
            <w:hideMark/>
          </w:tcPr>
          <w:p w14:paraId="38E3604E" w14:textId="4AF015FB" w:rsidR="00E43F22" w:rsidRPr="00842AD7" w:rsidRDefault="00E43F22"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r>
      <w:tr w:rsidR="00E43F22" w:rsidRPr="00144024" w14:paraId="2862D2C2"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3C1FFD37" w14:textId="17DE19F8" w:rsidR="00E43F22" w:rsidRPr="00842AD7" w:rsidRDefault="00E43F22" w:rsidP="007F6F7A">
            <w:pPr>
              <w:spacing w:after="0" w:line="276" w:lineRule="auto"/>
              <w:ind w:left="720" w:firstLineChars="500" w:firstLine="800"/>
              <w:rPr>
                <w:rFonts w:ascii="Calibri" w:eastAsia="Times New Roman" w:hAnsi="Calibri" w:cs="Times New Roman"/>
                <w:sz w:val="16"/>
                <w:szCs w:val="16"/>
              </w:rPr>
            </w:pPr>
            <w:r>
              <w:rPr>
                <w:rFonts w:ascii="Calibri" w:eastAsia="Times New Roman" w:hAnsi="Calibri" w:cs="Times New Roman"/>
                <w:sz w:val="16"/>
                <w:szCs w:val="16"/>
              </w:rPr>
              <w:t xml:space="preserve">   </w:t>
            </w:r>
            <w:r w:rsidRPr="00842AD7">
              <w:rPr>
                <w:rFonts w:ascii="Calibri" w:eastAsia="Times New Roman" w:hAnsi="Calibri" w:cs="Times New Roman"/>
                <w:sz w:val="16"/>
                <w:szCs w:val="16"/>
              </w:rPr>
              <w:t>3.            Predetermined</w:t>
            </w:r>
          </w:p>
        </w:tc>
        <w:tc>
          <w:tcPr>
            <w:tcW w:w="510" w:type="pct"/>
            <w:tcBorders>
              <w:top w:val="nil"/>
              <w:left w:val="nil"/>
              <w:bottom w:val="single" w:sz="4" w:space="0" w:color="auto"/>
              <w:right w:val="single" w:sz="4" w:space="0" w:color="auto"/>
            </w:tcBorders>
            <w:shd w:val="clear" w:color="auto" w:fill="auto"/>
            <w:noWrap/>
            <w:vAlign w:val="bottom"/>
            <w:hideMark/>
          </w:tcPr>
          <w:p w14:paraId="3241FBBA" w14:textId="62C9C161" w:rsidR="00E43F22" w:rsidRPr="00842AD7" w:rsidRDefault="001F4AC1"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r>
      <w:tr w:rsidR="00E43F22" w:rsidRPr="00144024" w14:paraId="1DA43A09"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533BFCE4" w14:textId="0A32EA2C" w:rsidR="00E43F22" w:rsidRPr="00842AD7" w:rsidRDefault="00C33441" w:rsidP="007F6F7A">
            <w:pPr>
              <w:spacing w:after="0" w:line="276" w:lineRule="auto"/>
              <w:ind w:firstLineChars="500" w:firstLine="800"/>
              <w:rPr>
                <w:rFonts w:ascii="Calibri" w:eastAsia="Times New Roman" w:hAnsi="Calibri" w:cs="Times New Roman"/>
                <w:sz w:val="16"/>
                <w:szCs w:val="16"/>
              </w:rPr>
            </w:pPr>
            <w:r>
              <w:rPr>
                <w:rFonts w:ascii="Calibri" w:eastAsia="Times New Roman" w:hAnsi="Calibri" w:cs="Times New Roman"/>
                <w:sz w:val="16"/>
                <w:szCs w:val="16"/>
              </w:rPr>
              <w:t>G</w:t>
            </w:r>
            <w:r w:rsidR="00E43F22" w:rsidRPr="00842AD7">
              <w:rPr>
                <w:rFonts w:ascii="Calibri" w:eastAsia="Times New Roman" w:hAnsi="Calibri" w:cs="Times New Roman"/>
                <w:sz w:val="16"/>
                <w:szCs w:val="16"/>
              </w:rPr>
              <w:t>.</w:t>
            </w:r>
            <w:r>
              <w:rPr>
                <w:rFonts w:ascii="Times New Roman" w:eastAsia="Times New Roman" w:hAnsi="Times New Roman" w:cs="Times New Roman"/>
                <w:sz w:val="16"/>
                <w:szCs w:val="16"/>
              </w:rPr>
              <w:t xml:space="preserve">              </w:t>
            </w:r>
            <w:r w:rsidR="00E43F22" w:rsidRPr="00842AD7">
              <w:rPr>
                <w:rFonts w:ascii="Calibri" w:eastAsia="Times New Roman" w:hAnsi="Calibri" w:cs="Times New Roman"/>
                <w:sz w:val="16"/>
                <w:szCs w:val="16"/>
              </w:rPr>
              <w:t>Fringe rate</w:t>
            </w:r>
          </w:p>
        </w:tc>
        <w:tc>
          <w:tcPr>
            <w:tcW w:w="510" w:type="pct"/>
            <w:tcBorders>
              <w:top w:val="nil"/>
              <w:left w:val="nil"/>
              <w:bottom w:val="single" w:sz="4" w:space="0" w:color="auto"/>
              <w:right w:val="single" w:sz="4" w:space="0" w:color="auto"/>
            </w:tcBorders>
            <w:shd w:val="clear" w:color="auto" w:fill="auto"/>
            <w:noWrap/>
            <w:vAlign w:val="bottom"/>
          </w:tcPr>
          <w:p w14:paraId="3F61952A" w14:textId="0BD32051" w:rsidR="00E43F22" w:rsidRPr="00842AD7" w:rsidRDefault="001F4AC1"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6</w:t>
            </w:r>
          </w:p>
        </w:tc>
      </w:tr>
      <w:tr w:rsidR="00E43F22" w:rsidRPr="00144024" w14:paraId="2712430E"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723C1B30" w14:textId="26CB9971" w:rsidR="00E43F22" w:rsidRPr="00842AD7" w:rsidRDefault="00C33441" w:rsidP="007F6F7A">
            <w:pPr>
              <w:spacing w:after="0" w:line="276" w:lineRule="auto"/>
              <w:ind w:firstLineChars="500" w:firstLine="800"/>
              <w:rPr>
                <w:rFonts w:ascii="Calibri" w:eastAsia="Times New Roman" w:hAnsi="Calibri" w:cs="Times New Roman"/>
                <w:sz w:val="16"/>
                <w:szCs w:val="16"/>
              </w:rPr>
            </w:pPr>
            <w:r>
              <w:rPr>
                <w:rFonts w:ascii="Calibri" w:eastAsia="Times New Roman" w:hAnsi="Calibri" w:cs="Times New Roman"/>
                <w:sz w:val="16"/>
                <w:szCs w:val="16"/>
              </w:rPr>
              <w:t>H</w:t>
            </w:r>
            <w:r w:rsidR="00E43F22" w:rsidRPr="00842AD7">
              <w:rPr>
                <w:rFonts w:ascii="Calibri" w:eastAsia="Times New Roman" w:hAnsi="Calibri" w:cs="Times New Roman"/>
                <w:sz w:val="16"/>
                <w:szCs w:val="16"/>
              </w:rPr>
              <w:t>.</w:t>
            </w:r>
            <w:r w:rsidR="00E43F22" w:rsidRPr="00842AD7">
              <w:rPr>
                <w:rFonts w:ascii="Times New Roman" w:eastAsia="Times New Roman" w:hAnsi="Times New Roman" w:cs="Times New Roman"/>
                <w:sz w:val="16"/>
                <w:szCs w:val="16"/>
              </w:rPr>
              <w:t>             </w:t>
            </w:r>
            <w:r>
              <w:rPr>
                <w:rFonts w:ascii="Times New Roman" w:eastAsia="Times New Roman" w:hAnsi="Times New Roman" w:cs="Times New Roman"/>
                <w:sz w:val="16"/>
                <w:szCs w:val="16"/>
              </w:rPr>
              <w:t xml:space="preserve"> </w:t>
            </w:r>
            <w:proofErr w:type="spellStart"/>
            <w:r w:rsidR="0081549A">
              <w:rPr>
                <w:rFonts w:ascii="Calibri" w:eastAsia="Times New Roman" w:hAnsi="Calibri" w:cs="Times New Roman"/>
                <w:sz w:val="16"/>
                <w:szCs w:val="16"/>
              </w:rPr>
              <w:t>ICR</w:t>
            </w:r>
            <w:proofErr w:type="spellEnd"/>
            <w:r w:rsidR="00E43F22" w:rsidRPr="00842AD7">
              <w:rPr>
                <w:rFonts w:ascii="Calibri" w:eastAsia="Times New Roman" w:hAnsi="Calibri" w:cs="Times New Roman"/>
                <w:sz w:val="16"/>
                <w:szCs w:val="16"/>
              </w:rPr>
              <w:t xml:space="preserve"> Proposal</w:t>
            </w:r>
          </w:p>
        </w:tc>
        <w:tc>
          <w:tcPr>
            <w:tcW w:w="510" w:type="pct"/>
            <w:tcBorders>
              <w:top w:val="nil"/>
              <w:left w:val="nil"/>
              <w:bottom w:val="single" w:sz="4" w:space="0" w:color="auto"/>
              <w:right w:val="single" w:sz="4" w:space="0" w:color="auto"/>
            </w:tcBorders>
            <w:shd w:val="clear" w:color="auto" w:fill="auto"/>
            <w:noWrap/>
            <w:vAlign w:val="bottom"/>
            <w:hideMark/>
          </w:tcPr>
          <w:p w14:paraId="06EC01EB" w14:textId="77777777" w:rsidR="00E43F22" w:rsidRPr="00842AD7" w:rsidRDefault="00E43F22" w:rsidP="007F6F7A">
            <w:pPr>
              <w:spacing w:after="0" w:line="276" w:lineRule="auto"/>
              <w:jc w:val="center"/>
              <w:rPr>
                <w:rFonts w:ascii="Calibri" w:eastAsia="Times New Roman" w:hAnsi="Calibri" w:cs="Times New Roman"/>
                <w:color w:val="000000"/>
                <w:sz w:val="16"/>
                <w:szCs w:val="16"/>
              </w:rPr>
            </w:pPr>
            <w:r w:rsidRPr="00842AD7">
              <w:rPr>
                <w:rFonts w:ascii="Calibri" w:eastAsia="Times New Roman" w:hAnsi="Calibri" w:cs="Times New Roman"/>
                <w:color w:val="000000"/>
                <w:sz w:val="16"/>
                <w:szCs w:val="16"/>
              </w:rPr>
              <w:t>7</w:t>
            </w:r>
          </w:p>
        </w:tc>
      </w:tr>
      <w:tr w:rsidR="00E43F22" w:rsidRPr="00144024" w14:paraId="72711DDC"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02A329C9" w14:textId="4D9D8435" w:rsidR="00E43F22" w:rsidRPr="00842AD7" w:rsidRDefault="00C33441" w:rsidP="007F6F7A">
            <w:pPr>
              <w:spacing w:after="0" w:line="276" w:lineRule="auto"/>
              <w:ind w:firstLineChars="500" w:firstLine="800"/>
              <w:rPr>
                <w:rFonts w:ascii="Calibri" w:eastAsia="Times New Roman" w:hAnsi="Calibri" w:cs="Times New Roman"/>
                <w:sz w:val="16"/>
                <w:szCs w:val="16"/>
              </w:rPr>
            </w:pPr>
            <w:r>
              <w:rPr>
                <w:rFonts w:ascii="Calibri" w:eastAsia="Times New Roman" w:hAnsi="Calibri" w:cs="Times New Roman"/>
                <w:sz w:val="16"/>
                <w:szCs w:val="16"/>
              </w:rPr>
              <w:t>I</w:t>
            </w:r>
            <w:r w:rsidR="00E43F22" w:rsidRPr="00842AD7">
              <w:rPr>
                <w:rFonts w:ascii="Calibri" w:eastAsia="Times New Roman" w:hAnsi="Calibri" w:cs="Times New Roman"/>
                <w:sz w:val="16"/>
                <w:szCs w:val="16"/>
              </w:rPr>
              <w:t xml:space="preserve">.                </w:t>
            </w:r>
            <w:r>
              <w:rPr>
                <w:rFonts w:ascii="Calibri" w:eastAsia="Times New Roman" w:hAnsi="Calibri" w:cs="Times New Roman"/>
                <w:sz w:val="16"/>
                <w:szCs w:val="16"/>
              </w:rPr>
              <w:t xml:space="preserve"> </w:t>
            </w:r>
            <w:r w:rsidR="00E43F22" w:rsidRPr="00842AD7">
              <w:rPr>
                <w:rFonts w:ascii="Calibri" w:eastAsia="Times New Roman" w:hAnsi="Calibri" w:cs="Times New Roman"/>
                <w:sz w:val="16"/>
                <w:szCs w:val="16"/>
              </w:rPr>
              <w:t xml:space="preserve">Rate Agreements: </w:t>
            </w:r>
            <w:proofErr w:type="spellStart"/>
            <w:r w:rsidR="00E43F22" w:rsidRPr="00842AD7">
              <w:rPr>
                <w:rFonts w:ascii="Calibri" w:eastAsia="Times New Roman" w:hAnsi="Calibri" w:cs="Times New Roman"/>
                <w:sz w:val="16"/>
                <w:szCs w:val="16"/>
              </w:rPr>
              <w:t>N</w:t>
            </w:r>
            <w:r w:rsidR="0081549A">
              <w:rPr>
                <w:rFonts w:ascii="Calibri" w:eastAsia="Times New Roman" w:hAnsi="Calibri" w:cs="Times New Roman"/>
                <w:sz w:val="16"/>
                <w:szCs w:val="16"/>
              </w:rPr>
              <w:t>ICR</w:t>
            </w:r>
            <w:r w:rsidR="00E43F22" w:rsidRPr="00842AD7">
              <w:rPr>
                <w:rFonts w:ascii="Calibri" w:eastAsia="Times New Roman" w:hAnsi="Calibri" w:cs="Times New Roman"/>
                <w:sz w:val="16"/>
                <w:szCs w:val="16"/>
              </w:rPr>
              <w:t>A</w:t>
            </w:r>
            <w:proofErr w:type="spellEnd"/>
            <w:r w:rsidR="00E43F22" w:rsidRPr="00842AD7">
              <w:rPr>
                <w:rFonts w:ascii="Calibri" w:eastAsia="Times New Roman" w:hAnsi="Calibri" w:cs="Times New Roman"/>
                <w:sz w:val="16"/>
                <w:szCs w:val="16"/>
              </w:rPr>
              <w:t xml:space="preserve"> and Provisional Agreements</w:t>
            </w:r>
          </w:p>
        </w:tc>
        <w:tc>
          <w:tcPr>
            <w:tcW w:w="510" w:type="pct"/>
            <w:tcBorders>
              <w:top w:val="nil"/>
              <w:left w:val="nil"/>
              <w:bottom w:val="single" w:sz="4" w:space="0" w:color="auto"/>
              <w:right w:val="single" w:sz="4" w:space="0" w:color="auto"/>
            </w:tcBorders>
            <w:shd w:val="clear" w:color="auto" w:fill="auto"/>
            <w:noWrap/>
            <w:vAlign w:val="bottom"/>
            <w:hideMark/>
          </w:tcPr>
          <w:p w14:paraId="4886B240" w14:textId="77777777" w:rsidR="00E43F22" w:rsidRPr="00842AD7" w:rsidRDefault="00E43F22" w:rsidP="007F6F7A">
            <w:pPr>
              <w:spacing w:after="0" w:line="276" w:lineRule="auto"/>
              <w:jc w:val="center"/>
              <w:rPr>
                <w:rFonts w:ascii="Calibri" w:eastAsia="Times New Roman" w:hAnsi="Calibri" w:cs="Times New Roman"/>
                <w:color w:val="000000"/>
                <w:sz w:val="16"/>
                <w:szCs w:val="16"/>
              </w:rPr>
            </w:pPr>
            <w:r w:rsidRPr="00842AD7">
              <w:rPr>
                <w:rFonts w:ascii="Calibri" w:eastAsia="Times New Roman" w:hAnsi="Calibri" w:cs="Times New Roman"/>
                <w:color w:val="000000"/>
                <w:sz w:val="16"/>
                <w:szCs w:val="16"/>
              </w:rPr>
              <w:t>7</w:t>
            </w:r>
          </w:p>
        </w:tc>
      </w:tr>
      <w:tr w:rsidR="00E43F22" w:rsidRPr="00144024" w14:paraId="10000ECE"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7893853E" w14:textId="2332238B" w:rsidR="00E43F22" w:rsidRPr="00842AD7" w:rsidRDefault="00C33441" w:rsidP="007F6F7A">
            <w:pPr>
              <w:spacing w:after="0" w:line="276" w:lineRule="auto"/>
              <w:ind w:firstLineChars="500" w:firstLine="800"/>
              <w:rPr>
                <w:rFonts w:ascii="Calibri" w:eastAsia="Times New Roman" w:hAnsi="Calibri" w:cs="Times New Roman"/>
                <w:sz w:val="16"/>
                <w:szCs w:val="16"/>
              </w:rPr>
            </w:pPr>
            <w:r>
              <w:rPr>
                <w:rFonts w:ascii="Calibri" w:eastAsia="Times New Roman" w:hAnsi="Calibri" w:cs="Times New Roman"/>
                <w:sz w:val="16"/>
                <w:szCs w:val="16"/>
              </w:rPr>
              <w:t>J</w:t>
            </w:r>
            <w:r w:rsidR="00E43F22" w:rsidRPr="00842AD7">
              <w:rPr>
                <w:rFonts w:ascii="Calibri" w:eastAsia="Times New Roman" w:hAnsi="Calibri" w:cs="Times New Roman"/>
                <w:sz w:val="16"/>
                <w:szCs w:val="16"/>
              </w:rPr>
              <w:t>.</w:t>
            </w:r>
            <w:r w:rsidR="00E43F22" w:rsidRPr="00842AD7">
              <w:rPr>
                <w:rFonts w:ascii="Times New Roman" w:eastAsia="Times New Roman" w:hAnsi="Times New Roman" w:cs="Times New Roman"/>
                <w:sz w:val="16"/>
                <w:szCs w:val="16"/>
              </w:rPr>
              <w:t>              </w:t>
            </w:r>
            <w:r>
              <w:rPr>
                <w:rFonts w:ascii="Times New Roman" w:eastAsia="Times New Roman" w:hAnsi="Times New Roman" w:cs="Times New Roman"/>
                <w:sz w:val="16"/>
                <w:szCs w:val="16"/>
              </w:rPr>
              <w:t xml:space="preserve"> </w:t>
            </w:r>
            <w:proofErr w:type="spellStart"/>
            <w:r>
              <w:rPr>
                <w:rFonts w:ascii="Calibri" w:eastAsia="Times New Roman" w:hAnsi="Calibri" w:cs="Times New Roman"/>
                <w:sz w:val="16"/>
                <w:szCs w:val="16"/>
              </w:rPr>
              <w:t>Allowability</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14:paraId="4E6B9355" w14:textId="77777777" w:rsidR="00E43F22" w:rsidRPr="00842AD7" w:rsidRDefault="00E43F22" w:rsidP="007F6F7A">
            <w:pPr>
              <w:spacing w:after="0" w:line="276" w:lineRule="auto"/>
              <w:jc w:val="center"/>
              <w:rPr>
                <w:rFonts w:ascii="Calibri" w:eastAsia="Times New Roman" w:hAnsi="Calibri" w:cs="Times New Roman"/>
                <w:color w:val="000000"/>
                <w:sz w:val="16"/>
                <w:szCs w:val="16"/>
              </w:rPr>
            </w:pPr>
            <w:r w:rsidRPr="00842AD7">
              <w:rPr>
                <w:rFonts w:ascii="Calibri" w:eastAsia="Times New Roman" w:hAnsi="Calibri" w:cs="Times New Roman"/>
                <w:color w:val="000000"/>
                <w:sz w:val="16"/>
                <w:szCs w:val="16"/>
              </w:rPr>
              <w:t>7</w:t>
            </w:r>
          </w:p>
        </w:tc>
      </w:tr>
      <w:tr w:rsidR="00C56630" w:rsidRPr="00144024" w14:paraId="0FB93748"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2992B921" w14:textId="4F8A7B07" w:rsidR="00C56630" w:rsidRDefault="00C56630" w:rsidP="007F6F7A">
            <w:pPr>
              <w:spacing w:after="0" w:line="276" w:lineRule="auto"/>
              <w:ind w:firstLineChars="500" w:firstLine="800"/>
              <w:rPr>
                <w:rFonts w:ascii="Calibri" w:eastAsia="Times New Roman" w:hAnsi="Calibri" w:cs="Times New Roman"/>
                <w:sz w:val="16"/>
                <w:szCs w:val="16"/>
              </w:rPr>
            </w:pPr>
            <w:r>
              <w:rPr>
                <w:rFonts w:ascii="Calibri" w:eastAsia="Times New Roman" w:hAnsi="Calibri" w:cs="Times New Roman"/>
                <w:sz w:val="16"/>
                <w:szCs w:val="16"/>
              </w:rPr>
              <w:t xml:space="preserve">K.                </w:t>
            </w:r>
            <w:proofErr w:type="spellStart"/>
            <w:r>
              <w:rPr>
                <w:rFonts w:ascii="Calibri" w:eastAsia="Times New Roman" w:hAnsi="Calibri" w:cs="Times New Roman"/>
                <w:sz w:val="16"/>
                <w:szCs w:val="16"/>
              </w:rPr>
              <w:t>Unallowables</w:t>
            </w:r>
            <w:proofErr w:type="spellEnd"/>
          </w:p>
        </w:tc>
        <w:tc>
          <w:tcPr>
            <w:tcW w:w="510" w:type="pct"/>
            <w:tcBorders>
              <w:top w:val="nil"/>
              <w:left w:val="nil"/>
              <w:bottom w:val="single" w:sz="4" w:space="0" w:color="auto"/>
              <w:right w:val="single" w:sz="4" w:space="0" w:color="auto"/>
            </w:tcBorders>
            <w:shd w:val="clear" w:color="auto" w:fill="auto"/>
            <w:noWrap/>
            <w:vAlign w:val="bottom"/>
          </w:tcPr>
          <w:p w14:paraId="7CD4EDF1" w14:textId="0E9EAC63" w:rsidR="00C56630"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8</w:t>
            </w:r>
          </w:p>
        </w:tc>
      </w:tr>
      <w:tr w:rsidR="00E43F22" w:rsidRPr="00144024" w14:paraId="53045E80"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6D44B007" w14:textId="77777777" w:rsidR="00E43F22" w:rsidRPr="00842AD7" w:rsidRDefault="00E43F22" w:rsidP="007F6F7A">
            <w:pPr>
              <w:spacing w:after="0" w:line="276" w:lineRule="auto"/>
              <w:rPr>
                <w:rFonts w:ascii="Calibri" w:eastAsia="Times New Roman" w:hAnsi="Calibri" w:cs="Times New Roman"/>
                <w:b/>
                <w:bCs/>
                <w:sz w:val="16"/>
                <w:szCs w:val="16"/>
              </w:rPr>
            </w:pPr>
            <w:r w:rsidRPr="00842AD7">
              <w:rPr>
                <w:rFonts w:ascii="Calibri" w:eastAsia="Times New Roman" w:hAnsi="Calibri" w:cs="Times New Roman"/>
                <w:b/>
                <w:bCs/>
                <w:sz w:val="16"/>
                <w:szCs w:val="16"/>
              </w:rPr>
              <w:t>IV.</w:t>
            </w:r>
            <w:r w:rsidRPr="00842AD7">
              <w:rPr>
                <w:rFonts w:ascii="Times New Roman" w:eastAsia="Times New Roman" w:hAnsi="Times New Roman" w:cs="Times New Roman"/>
                <w:b/>
                <w:bCs/>
                <w:sz w:val="16"/>
                <w:szCs w:val="16"/>
              </w:rPr>
              <w:t xml:space="preserve">                </w:t>
            </w:r>
            <w:r w:rsidRPr="00842AD7">
              <w:rPr>
                <w:rFonts w:ascii="Calibri" w:eastAsia="Times New Roman" w:hAnsi="Calibri" w:cs="Times New Roman"/>
                <w:b/>
                <w:bCs/>
                <w:sz w:val="16"/>
                <w:szCs w:val="16"/>
                <w:u w:val="single"/>
              </w:rPr>
              <w:t>Timeline and What to Expect</w:t>
            </w:r>
          </w:p>
        </w:tc>
        <w:tc>
          <w:tcPr>
            <w:tcW w:w="510" w:type="pct"/>
            <w:tcBorders>
              <w:top w:val="nil"/>
              <w:left w:val="nil"/>
              <w:bottom w:val="single" w:sz="4" w:space="0" w:color="auto"/>
              <w:right w:val="single" w:sz="4" w:space="0" w:color="auto"/>
            </w:tcBorders>
            <w:shd w:val="clear" w:color="auto" w:fill="auto"/>
            <w:noWrap/>
            <w:vAlign w:val="bottom"/>
            <w:hideMark/>
          </w:tcPr>
          <w:p w14:paraId="7F21E969" w14:textId="785A118C" w:rsidR="00E43F22" w:rsidRPr="00842AD7" w:rsidRDefault="001F4AC1"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r>
      <w:tr w:rsidR="00E43F22" w:rsidRPr="00144024" w14:paraId="3A9E2C86"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69AA29FE" w14:textId="6CBEA4E0" w:rsidR="00E43F22" w:rsidRPr="00842AD7" w:rsidRDefault="00E43F22"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A.</w:t>
            </w:r>
            <w:r w:rsidR="00C56630">
              <w:rPr>
                <w:rFonts w:ascii="Times New Roman" w:eastAsia="Times New Roman" w:hAnsi="Times New Roman" w:cs="Times New Roman"/>
                <w:sz w:val="16"/>
                <w:szCs w:val="16"/>
              </w:rPr>
              <w:t>              </w:t>
            </w:r>
            <w:r w:rsidRPr="00842AD7">
              <w:rPr>
                <w:rFonts w:ascii="Calibri" w:eastAsia="Times New Roman" w:hAnsi="Calibri" w:cs="Times New Roman"/>
                <w:sz w:val="16"/>
                <w:szCs w:val="16"/>
              </w:rPr>
              <w:t>When to Submit</w:t>
            </w:r>
          </w:p>
        </w:tc>
        <w:tc>
          <w:tcPr>
            <w:tcW w:w="510" w:type="pct"/>
            <w:tcBorders>
              <w:top w:val="nil"/>
              <w:left w:val="nil"/>
              <w:bottom w:val="single" w:sz="4" w:space="0" w:color="auto"/>
              <w:right w:val="single" w:sz="4" w:space="0" w:color="auto"/>
            </w:tcBorders>
            <w:shd w:val="clear" w:color="auto" w:fill="auto"/>
            <w:noWrap/>
            <w:vAlign w:val="bottom"/>
            <w:hideMark/>
          </w:tcPr>
          <w:p w14:paraId="4019D8C7" w14:textId="12146B0C" w:rsidR="00E43F22" w:rsidRPr="00842AD7" w:rsidRDefault="001F4AC1"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r>
      <w:tr w:rsidR="00E43F22" w:rsidRPr="00144024" w14:paraId="58E796F9"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611EEF8A" w14:textId="72B01124" w:rsidR="00E43F22" w:rsidRPr="00842AD7" w:rsidRDefault="00E43F22"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B.</w:t>
            </w:r>
            <w:r w:rsidRPr="00842AD7">
              <w:rPr>
                <w:rFonts w:ascii="Times New Roman" w:eastAsia="Times New Roman" w:hAnsi="Times New Roman" w:cs="Times New Roman"/>
                <w:sz w:val="16"/>
                <w:szCs w:val="16"/>
              </w:rPr>
              <w:t>              </w:t>
            </w:r>
            <w:r w:rsidRPr="00842AD7">
              <w:rPr>
                <w:rFonts w:ascii="Calibri" w:eastAsia="Times New Roman" w:hAnsi="Calibri" w:cs="Times New Roman"/>
                <w:sz w:val="16"/>
                <w:szCs w:val="16"/>
              </w:rPr>
              <w:t>Review of proposal and request of additional information</w:t>
            </w:r>
          </w:p>
        </w:tc>
        <w:tc>
          <w:tcPr>
            <w:tcW w:w="510" w:type="pct"/>
            <w:tcBorders>
              <w:top w:val="nil"/>
              <w:left w:val="nil"/>
              <w:bottom w:val="single" w:sz="4" w:space="0" w:color="auto"/>
              <w:right w:val="single" w:sz="4" w:space="0" w:color="auto"/>
            </w:tcBorders>
            <w:shd w:val="clear" w:color="auto" w:fill="auto"/>
            <w:noWrap/>
            <w:vAlign w:val="bottom"/>
            <w:hideMark/>
          </w:tcPr>
          <w:p w14:paraId="7AD85952" w14:textId="79F16754" w:rsidR="00E43F22" w:rsidRPr="00842AD7" w:rsidRDefault="001F4AC1"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9</w:t>
            </w:r>
          </w:p>
        </w:tc>
      </w:tr>
      <w:tr w:rsidR="00E43F22" w:rsidRPr="00144024" w14:paraId="195E40DE"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4797B5C8" w14:textId="3313E417" w:rsidR="00E43F22" w:rsidRPr="00842AD7" w:rsidRDefault="00E43F22"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C.</w:t>
            </w:r>
            <w:r w:rsidRPr="00842AD7">
              <w:rPr>
                <w:rFonts w:ascii="Times New Roman" w:eastAsia="Times New Roman" w:hAnsi="Times New Roman" w:cs="Times New Roman"/>
                <w:sz w:val="16"/>
                <w:szCs w:val="16"/>
              </w:rPr>
              <w:t>              </w:t>
            </w:r>
            <w:r w:rsidRPr="00842AD7">
              <w:rPr>
                <w:rFonts w:ascii="Calibri" w:eastAsia="Times New Roman" w:hAnsi="Calibri" w:cs="Times New Roman"/>
                <w:sz w:val="16"/>
                <w:szCs w:val="16"/>
              </w:rPr>
              <w:t>Negotiation</w:t>
            </w:r>
          </w:p>
        </w:tc>
        <w:tc>
          <w:tcPr>
            <w:tcW w:w="510" w:type="pct"/>
            <w:tcBorders>
              <w:top w:val="nil"/>
              <w:left w:val="nil"/>
              <w:bottom w:val="single" w:sz="4" w:space="0" w:color="auto"/>
              <w:right w:val="single" w:sz="4" w:space="0" w:color="auto"/>
            </w:tcBorders>
            <w:shd w:val="clear" w:color="auto" w:fill="auto"/>
            <w:noWrap/>
            <w:vAlign w:val="bottom"/>
            <w:hideMark/>
          </w:tcPr>
          <w:p w14:paraId="2225A601" w14:textId="63B0470F"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10</w:t>
            </w:r>
          </w:p>
        </w:tc>
      </w:tr>
      <w:tr w:rsidR="00E43F22" w:rsidRPr="00144024" w14:paraId="1BE99E87"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4FEB4995" w14:textId="76325B4A" w:rsidR="00E43F22" w:rsidRPr="00842AD7" w:rsidRDefault="00E43F22"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D.</w:t>
            </w:r>
            <w:r w:rsidRPr="00842AD7">
              <w:rPr>
                <w:rFonts w:ascii="Times New Roman" w:eastAsia="Times New Roman" w:hAnsi="Times New Roman" w:cs="Times New Roman"/>
                <w:sz w:val="16"/>
                <w:szCs w:val="16"/>
              </w:rPr>
              <w:t>              </w:t>
            </w:r>
            <w:r w:rsidRPr="00842AD7">
              <w:rPr>
                <w:rFonts w:ascii="Calibri" w:eastAsia="Times New Roman" w:hAnsi="Calibri" w:cs="Times New Roman"/>
                <w:sz w:val="16"/>
                <w:szCs w:val="16"/>
              </w:rPr>
              <w:t>Disputes</w:t>
            </w:r>
          </w:p>
        </w:tc>
        <w:tc>
          <w:tcPr>
            <w:tcW w:w="510" w:type="pct"/>
            <w:tcBorders>
              <w:top w:val="nil"/>
              <w:left w:val="nil"/>
              <w:bottom w:val="single" w:sz="4" w:space="0" w:color="auto"/>
              <w:right w:val="single" w:sz="4" w:space="0" w:color="auto"/>
            </w:tcBorders>
            <w:shd w:val="clear" w:color="auto" w:fill="auto"/>
            <w:noWrap/>
            <w:vAlign w:val="bottom"/>
            <w:hideMark/>
          </w:tcPr>
          <w:p w14:paraId="1072B72B" w14:textId="2C3BB304"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1F4AC1">
              <w:rPr>
                <w:rFonts w:ascii="Calibri" w:eastAsia="Times New Roman" w:hAnsi="Calibri" w:cs="Times New Roman"/>
                <w:color w:val="000000"/>
                <w:sz w:val="16"/>
                <w:szCs w:val="16"/>
              </w:rPr>
              <w:t>0</w:t>
            </w:r>
          </w:p>
        </w:tc>
      </w:tr>
      <w:tr w:rsidR="00E43F22" w:rsidRPr="00144024" w14:paraId="42294FD5"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6C735378" w14:textId="3E625315" w:rsidR="00E43F22" w:rsidRPr="00842AD7" w:rsidRDefault="00E43F22"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E.</w:t>
            </w:r>
            <w:r w:rsidRPr="00842AD7">
              <w:rPr>
                <w:rFonts w:ascii="Times New Roman" w:eastAsia="Times New Roman" w:hAnsi="Times New Roman" w:cs="Times New Roman"/>
                <w:sz w:val="16"/>
                <w:szCs w:val="16"/>
              </w:rPr>
              <w:t>               </w:t>
            </w:r>
            <w:r w:rsidRPr="00842AD7">
              <w:rPr>
                <w:rFonts w:ascii="Calibri" w:eastAsia="Times New Roman" w:hAnsi="Calibri" w:cs="Times New Roman"/>
                <w:sz w:val="16"/>
                <w:szCs w:val="16"/>
              </w:rPr>
              <w:t xml:space="preserve">Signing contracts confirming </w:t>
            </w:r>
            <w:proofErr w:type="spellStart"/>
            <w:r w:rsidR="0081549A">
              <w:rPr>
                <w:rFonts w:ascii="Calibri" w:eastAsia="Times New Roman" w:hAnsi="Calibri" w:cs="Times New Roman"/>
                <w:sz w:val="16"/>
                <w:szCs w:val="16"/>
              </w:rPr>
              <w:t>ICR</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14:paraId="1F5605CD" w14:textId="127C6F3C"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11</w:t>
            </w:r>
          </w:p>
        </w:tc>
      </w:tr>
      <w:tr w:rsidR="00E43F22" w:rsidRPr="00144024" w14:paraId="38013772"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45E8675C" w14:textId="4D9EEE26" w:rsidR="00E43F22" w:rsidRPr="00842AD7" w:rsidRDefault="00E43F22" w:rsidP="007F6F7A">
            <w:pPr>
              <w:spacing w:after="0" w:line="276" w:lineRule="auto"/>
              <w:rPr>
                <w:rFonts w:ascii="Calibri" w:eastAsia="Times New Roman" w:hAnsi="Calibri" w:cs="Times New Roman"/>
                <w:b/>
                <w:bCs/>
                <w:sz w:val="16"/>
                <w:szCs w:val="16"/>
              </w:rPr>
            </w:pPr>
            <w:r w:rsidRPr="00842AD7">
              <w:rPr>
                <w:rFonts w:ascii="Calibri" w:eastAsia="Times New Roman" w:hAnsi="Calibri" w:cs="Times New Roman"/>
                <w:b/>
                <w:bCs/>
                <w:sz w:val="16"/>
                <w:szCs w:val="16"/>
              </w:rPr>
              <w:t>V.</w:t>
            </w:r>
            <w:r w:rsidRPr="00842AD7">
              <w:rPr>
                <w:rFonts w:ascii="Times New Roman" w:eastAsia="Times New Roman" w:hAnsi="Times New Roman" w:cs="Times New Roman"/>
                <w:b/>
                <w:bCs/>
                <w:sz w:val="16"/>
                <w:szCs w:val="16"/>
              </w:rPr>
              <w:t xml:space="preserve">                  </w:t>
            </w:r>
            <w:r w:rsidRPr="00842AD7">
              <w:rPr>
                <w:rFonts w:ascii="Calibri" w:eastAsia="Times New Roman" w:hAnsi="Calibri" w:cs="Times New Roman"/>
                <w:b/>
                <w:bCs/>
                <w:sz w:val="16"/>
                <w:szCs w:val="16"/>
                <w:u w:val="single"/>
              </w:rPr>
              <w:t xml:space="preserve">Calculating your </w:t>
            </w:r>
            <w:proofErr w:type="spellStart"/>
            <w:r w:rsidR="0081549A">
              <w:rPr>
                <w:rFonts w:ascii="Calibri" w:eastAsia="Times New Roman" w:hAnsi="Calibri" w:cs="Times New Roman"/>
                <w:b/>
                <w:bCs/>
                <w:sz w:val="16"/>
                <w:szCs w:val="16"/>
                <w:u w:val="single"/>
              </w:rPr>
              <w:t>ICR</w:t>
            </w:r>
            <w:proofErr w:type="spellEnd"/>
          </w:p>
        </w:tc>
        <w:tc>
          <w:tcPr>
            <w:tcW w:w="510" w:type="pct"/>
            <w:tcBorders>
              <w:top w:val="nil"/>
              <w:left w:val="nil"/>
              <w:bottom w:val="single" w:sz="4" w:space="0" w:color="auto"/>
              <w:right w:val="single" w:sz="4" w:space="0" w:color="auto"/>
            </w:tcBorders>
            <w:shd w:val="clear" w:color="auto" w:fill="auto"/>
            <w:noWrap/>
            <w:vAlign w:val="bottom"/>
            <w:hideMark/>
          </w:tcPr>
          <w:p w14:paraId="7FD20B1C" w14:textId="0CE5C8B4"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1F4AC1">
              <w:rPr>
                <w:rFonts w:ascii="Calibri" w:eastAsia="Times New Roman" w:hAnsi="Calibri" w:cs="Times New Roman"/>
                <w:color w:val="000000"/>
                <w:sz w:val="16"/>
                <w:szCs w:val="16"/>
              </w:rPr>
              <w:t>1</w:t>
            </w:r>
          </w:p>
        </w:tc>
      </w:tr>
      <w:tr w:rsidR="00E43F22" w:rsidRPr="00144024" w14:paraId="1A0B92E7"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21B8D713" w14:textId="42CF6E42" w:rsidR="00E43F22" w:rsidRPr="00842AD7" w:rsidRDefault="00E43F22"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A.</w:t>
            </w:r>
            <w:r w:rsidRPr="00842AD7">
              <w:rPr>
                <w:rFonts w:ascii="Times New Roman" w:eastAsia="Times New Roman" w:hAnsi="Times New Roman" w:cs="Times New Roman"/>
                <w:sz w:val="16"/>
                <w:szCs w:val="16"/>
              </w:rPr>
              <w:t>               </w:t>
            </w:r>
            <w:r w:rsidR="00C56630" w:rsidRPr="00100E0E">
              <w:rPr>
                <w:rFonts w:eastAsia="Times New Roman" w:cs="Times New Roman"/>
                <w:sz w:val="16"/>
                <w:szCs w:val="16"/>
              </w:rPr>
              <w:t>M</w:t>
            </w:r>
            <w:r w:rsidRPr="00100E0E">
              <w:rPr>
                <w:rFonts w:eastAsia="Times New Roman" w:cs="Times New Roman"/>
                <w:sz w:val="16"/>
                <w:szCs w:val="16"/>
              </w:rPr>
              <w:t>e</w:t>
            </w:r>
            <w:r w:rsidRPr="00842AD7">
              <w:rPr>
                <w:rFonts w:ascii="Calibri" w:eastAsia="Times New Roman" w:hAnsi="Calibri" w:cs="Times New Roman"/>
                <w:sz w:val="16"/>
                <w:szCs w:val="16"/>
              </w:rPr>
              <w:t xml:space="preserve">thodologies </w:t>
            </w:r>
          </w:p>
        </w:tc>
        <w:tc>
          <w:tcPr>
            <w:tcW w:w="510" w:type="pct"/>
            <w:tcBorders>
              <w:top w:val="nil"/>
              <w:left w:val="nil"/>
              <w:bottom w:val="single" w:sz="4" w:space="0" w:color="auto"/>
              <w:right w:val="single" w:sz="4" w:space="0" w:color="auto"/>
            </w:tcBorders>
            <w:shd w:val="clear" w:color="auto" w:fill="auto"/>
            <w:noWrap/>
            <w:vAlign w:val="bottom"/>
            <w:hideMark/>
          </w:tcPr>
          <w:p w14:paraId="4B1FB264" w14:textId="5C4816C1"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1F4AC1">
              <w:rPr>
                <w:rFonts w:ascii="Calibri" w:eastAsia="Times New Roman" w:hAnsi="Calibri" w:cs="Times New Roman"/>
                <w:color w:val="000000"/>
                <w:sz w:val="16"/>
                <w:szCs w:val="16"/>
              </w:rPr>
              <w:t>1</w:t>
            </w:r>
          </w:p>
        </w:tc>
      </w:tr>
      <w:tr w:rsidR="00E43F22" w:rsidRPr="00144024" w14:paraId="347FA722"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490F62F6" w14:textId="133CE0DD" w:rsidR="00E43F22" w:rsidRPr="00842AD7" w:rsidRDefault="00100E0E" w:rsidP="007F6F7A">
            <w:pPr>
              <w:spacing w:after="0" w:line="276" w:lineRule="auto"/>
              <w:ind w:firstLineChars="1000" w:firstLine="1600"/>
              <w:rPr>
                <w:rFonts w:ascii="Calibri" w:eastAsia="Times New Roman" w:hAnsi="Calibri" w:cs="Times New Roman"/>
                <w:sz w:val="16"/>
                <w:szCs w:val="16"/>
              </w:rPr>
            </w:pPr>
            <w:r>
              <w:rPr>
                <w:rFonts w:ascii="Calibri" w:eastAsia="Times New Roman" w:hAnsi="Calibri" w:cs="Times New Roman"/>
                <w:sz w:val="16"/>
                <w:szCs w:val="16"/>
              </w:rPr>
              <w:t xml:space="preserve"> </w:t>
            </w:r>
            <w:r w:rsidR="00E43F22" w:rsidRPr="00842AD7">
              <w:rPr>
                <w:rFonts w:ascii="Calibri" w:eastAsia="Times New Roman" w:hAnsi="Calibri" w:cs="Times New Roman"/>
                <w:sz w:val="16"/>
                <w:szCs w:val="16"/>
              </w:rPr>
              <w:t>1.</w:t>
            </w:r>
            <w:r w:rsidR="00E43F22" w:rsidRPr="00842AD7">
              <w:rPr>
                <w:rFonts w:ascii="Times New Roman" w:eastAsia="Times New Roman" w:hAnsi="Times New Roman" w:cs="Times New Roman"/>
                <w:sz w:val="16"/>
                <w:szCs w:val="16"/>
              </w:rPr>
              <w:t>           </w:t>
            </w:r>
            <w:r w:rsidR="00E43F22" w:rsidRPr="00842AD7">
              <w:rPr>
                <w:rFonts w:ascii="Calibri" w:eastAsia="Times New Roman" w:hAnsi="Calibri" w:cs="Times New Roman"/>
                <w:sz w:val="16"/>
                <w:szCs w:val="16"/>
              </w:rPr>
              <w:t>Simplified</w:t>
            </w:r>
          </w:p>
        </w:tc>
        <w:tc>
          <w:tcPr>
            <w:tcW w:w="510" w:type="pct"/>
            <w:tcBorders>
              <w:top w:val="nil"/>
              <w:left w:val="nil"/>
              <w:bottom w:val="single" w:sz="4" w:space="0" w:color="auto"/>
              <w:right w:val="single" w:sz="4" w:space="0" w:color="auto"/>
            </w:tcBorders>
            <w:shd w:val="clear" w:color="auto" w:fill="auto"/>
            <w:noWrap/>
            <w:vAlign w:val="bottom"/>
            <w:hideMark/>
          </w:tcPr>
          <w:p w14:paraId="6E54564D" w14:textId="46057BB2"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1F4AC1">
              <w:rPr>
                <w:rFonts w:ascii="Calibri" w:eastAsia="Times New Roman" w:hAnsi="Calibri" w:cs="Times New Roman"/>
                <w:color w:val="000000"/>
                <w:sz w:val="16"/>
                <w:szCs w:val="16"/>
              </w:rPr>
              <w:t>1</w:t>
            </w:r>
          </w:p>
        </w:tc>
      </w:tr>
      <w:tr w:rsidR="00E43F22" w:rsidRPr="00144024" w14:paraId="783CF6D6"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203B9134" w14:textId="218B482B" w:rsidR="00E43F22" w:rsidRPr="00842AD7" w:rsidRDefault="00100E0E" w:rsidP="007F6F7A">
            <w:pPr>
              <w:spacing w:after="0" w:line="276" w:lineRule="auto"/>
              <w:ind w:firstLineChars="1000" w:firstLine="1600"/>
              <w:rPr>
                <w:rFonts w:ascii="Calibri" w:eastAsia="Times New Roman" w:hAnsi="Calibri" w:cs="Times New Roman"/>
                <w:sz w:val="16"/>
                <w:szCs w:val="16"/>
              </w:rPr>
            </w:pPr>
            <w:r>
              <w:rPr>
                <w:rFonts w:ascii="Calibri" w:eastAsia="Times New Roman" w:hAnsi="Calibri" w:cs="Times New Roman"/>
                <w:sz w:val="16"/>
                <w:szCs w:val="16"/>
              </w:rPr>
              <w:t xml:space="preserve"> </w:t>
            </w:r>
            <w:r w:rsidR="00E43F22" w:rsidRPr="00842AD7">
              <w:rPr>
                <w:rFonts w:ascii="Calibri" w:eastAsia="Times New Roman" w:hAnsi="Calibri" w:cs="Times New Roman"/>
                <w:sz w:val="16"/>
                <w:szCs w:val="16"/>
              </w:rPr>
              <w:t>2.</w:t>
            </w:r>
            <w:r w:rsidR="00E43F22" w:rsidRPr="00842AD7">
              <w:rPr>
                <w:rFonts w:ascii="Times New Roman" w:eastAsia="Times New Roman" w:hAnsi="Times New Roman" w:cs="Times New Roman"/>
                <w:sz w:val="16"/>
                <w:szCs w:val="16"/>
              </w:rPr>
              <w:t>           </w:t>
            </w:r>
            <w:r w:rsidR="00E43F22" w:rsidRPr="00842AD7">
              <w:rPr>
                <w:rFonts w:ascii="Calibri" w:eastAsia="Times New Roman" w:hAnsi="Calibri" w:cs="Times New Roman"/>
                <w:sz w:val="16"/>
                <w:szCs w:val="16"/>
              </w:rPr>
              <w:t>Multiple</w:t>
            </w:r>
          </w:p>
        </w:tc>
        <w:tc>
          <w:tcPr>
            <w:tcW w:w="510" w:type="pct"/>
            <w:tcBorders>
              <w:top w:val="nil"/>
              <w:left w:val="nil"/>
              <w:bottom w:val="single" w:sz="4" w:space="0" w:color="auto"/>
              <w:right w:val="single" w:sz="4" w:space="0" w:color="auto"/>
            </w:tcBorders>
            <w:shd w:val="clear" w:color="auto" w:fill="auto"/>
            <w:noWrap/>
            <w:vAlign w:val="bottom"/>
            <w:hideMark/>
          </w:tcPr>
          <w:p w14:paraId="283E472B" w14:textId="23B86DCD"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1F4AC1">
              <w:rPr>
                <w:rFonts w:ascii="Calibri" w:eastAsia="Times New Roman" w:hAnsi="Calibri" w:cs="Times New Roman"/>
                <w:color w:val="000000"/>
                <w:sz w:val="16"/>
                <w:szCs w:val="16"/>
              </w:rPr>
              <w:t>1</w:t>
            </w:r>
          </w:p>
        </w:tc>
      </w:tr>
      <w:tr w:rsidR="00E43F22" w:rsidRPr="00144024" w14:paraId="5B235896"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0ADA1952" w14:textId="2B59D9DF" w:rsidR="00E43F22" w:rsidRPr="00842AD7" w:rsidRDefault="00E43F22"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B.</w:t>
            </w:r>
            <w:r w:rsidRPr="00842AD7">
              <w:rPr>
                <w:rFonts w:ascii="Times New Roman" w:eastAsia="Times New Roman" w:hAnsi="Times New Roman" w:cs="Times New Roman"/>
                <w:sz w:val="16"/>
                <w:szCs w:val="16"/>
              </w:rPr>
              <w:t>              </w:t>
            </w:r>
            <w:r w:rsidRPr="00842AD7">
              <w:rPr>
                <w:rFonts w:ascii="Calibri" w:eastAsia="Times New Roman" w:hAnsi="Calibri" w:cs="Times New Roman"/>
                <w:sz w:val="16"/>
                <w:szCs w:val="16"/>
              </w:rPr>
              <w:t>Determine your Base</w:t>
            </w:r>
          </w:p>
        </w:tc>
        <w:tc>
          <w:tcPr>
            <w:tcW w:w="510" w:type="pct"/>
            <w:tcBorders>
              <w:top w:val="nil"/>
              <w:left w:val="nil"/>
              <w:bottom w:val="single" w:sz="4" w:space="0" w:color="auto"/>
              <w:right w:val="single" w:sz="4" w:space="0" w:color="auto"/>
            </w:tcBorders>
            <w:shd w:val="clear" w:color="auto" w:fill="auto"/>
            <w:noWrap/>
            <w:vAlign w:val="bottom"/>
            <w:hideMark/>
          </w:tcPr>
          <w:p w14:paraId="6C0A1DBA" w14:textId="581E0498"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12</w:t>
            </w:r>
          </w:p>
        </w:tc>
      </w:tr>
      <w:tr w:rsidR="00E43F22" w:rsidRPr="00144024" w14:paraId="10CDB5B7"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760A619C" w14:textId="091FFE58" w:rsidR="00E43F22" w:rsidRPr="00842AD7" w:rsidRDefault="00E43F22"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C.</w:t>
            </w:r>
            <w:r w:rsidRPr="00842AD7">
              <w:rPr>
                <w:rFonts w:ascii="Times New Roman" w:eastAsia="Times New Roman" w:hAnsi="Times New Roman" w:cs="Times New Roman"/>
                <w:sz w:val="16"/>
                <w:szCs w:val="16"/>
              </w:rPr>
              <w:t>              </w:t>
            </w:r>
            <w:r w:rsidRPr="00842AD7">
              <w:rPr>
                <w:rFonts w:ascii="Calibri" w:eastAsia="Times New Roman" w:hAnsi="Calibri" w:cs="Times New Roman"/>
                <w:sz w:val="16"/>
                <w:szCs w:val="16"/>
              </w:rPr>
              <w:t xml:space="preserve">Example of </w:t>
            </w:r>
            <w:proofErr w:type="spellStart"/>
            <w:r w:rsidR="0081549A">
              <w:rPr>
                <w:rFonts w:ascii="Calibri" w:eastAsia="Times New Roman" w:hAnsi="Calibri" w:cs="Times New Roman"/>
                <w:sz w:val="16"/>
                <w:szCs w:val="16"/>
              </w:rPr>
              <w:t>ICR</w:t>
            </w:r>
            <w:proofErr w:type="spellEnd"/>
            <w:r w:rsidRPr="00842AD7">
              <w:rPr>
                <w:rFonts w:ascii="Calibri" w:eastAsia="Times New Roman" w:hAnsi="Calibri" w:cs="Times New Roman"/>
                <w:sz w:val="16"/>
                <w:szCs w:val="16"/>
              </w:rPr>
              <w:t xml:space="preserve"> and Fringe Calculation</w:t>
            </w:r>
          </w:p>
        </w:tc>
        <w:tc>
          <w:tcPr>
            <w:tcW w:w="510" w:type="pct"/>
            <w:tcBorders>
              <w:top w:val="nil"/>
              <w:left w:val="nil"/>
              <w:bottom w:val="single" w:sz="4" w:space="0" w:color="auto"/>
              <w:right w:val="single" w:sz="4" w:space="0" w:color="auto"/>
            </w:tcBorders>
            <w:shd w:val="clear" w:color="auto" w:fill="auto"/>
            <w:noWrap/>
            <w:vAlign w:val="center"/>
            <w:hideMark/>
          </w:tcPr>
          <w:p w14:paraId="074F85D3" w14:textId="76A36778"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1F4AC1">
              <w:rPr>
                <w:rFonts w:ascii="Calibri" w:eastAsia="Times New Roman" w:hAnsi="Calibri" w:cs="Times New Roman"/>
                <w:color w:val="000000"/>
                <w:sz w:val="16"/>
                <w:szCs w:val="16"/>
              </w:rPr>
              <w:t>3</w:t>
            </w:r>
          </w:p>
        </w:tc>
      </w:tr>
      <w:tr w:rsidR="00E43F22" w:rsidRPr="00144024" w14:paraId="444D1721"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tcPr>
          <w:p w14:paraId="75F9A41B" w14:textId="160F89C3" w:rsidR="00E43F22" w:rsidRPr="00842AD7" w:rsidRDefault="00E43F22"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D.</w:t>
            </w:r>
            <w:r w:rsidRPr="00842AD7">
              <w:rPr>
                <w:rFonts w:ascii="Times New Roman" w:eastAsia="Times New Roman" w:hAnsi="Times New Roman" w:cs="Times New Roman"/>
                <w:sz w:val="16"/>
                <w:szCs w:val="16"/>
              </w:rPr>
              <w:t>              </w:t>
            </w:r>
            <w:r w:rsidRPr="00842AD7">
              <w:rPr>
                <w:rFonts w:ascii="Calibri" w:eastAsia="Times New Roman" w:hAnsi="Calibri" w:cs="Times New Roman"/>
                <w:sz w:val="16"/>
                <w:szCs w:val="16"/>
              </w:rPr>
              <w:t xml:space="preserve">Step-by-Step Instructions for </w:t>
            </w:r>
            <w:proofErr w:type="spellStart"/>
            <w:r w:rsidR="0081549A">
              <w:rPr>
                <w:rFonts w:ascii="Calibri" w:eastAsia="Times New Roman" w:hAnsi="Calibri" w:cs="Times New Roman"/>
                <w:sz w:val="16"/>
                <w:szCs w:val="16"/>
              </w:rPr>
              <w:t>ICR</w:t>
            </w:r>
            <w:proofErr w:type="spellEnd"/>
            <w:r w:rsidRPr="00842AD7">
              <w:rPr>
                <w:rFonts w:ascii="Calibri" w:eastAsia="Times New Roman" w:hAnsi="Calibri" w:cs="Times New Roman"/>
                <w:sz w:val="16"/>
                <w:szCs w:val="16"/>
              </w:rPr>
              <w:t xml:space="preserve"> and Fringe Calculation</w:t>
            </w:r>
          </w:p>
        </w:tc>
        <w:tc>
          <w:tcPr>
            <w:tcW w:w="510" w:type="pct"/>
            <w:tcBorders>
              <w:top w:val="nil"/>
              <w:left w:val="nil"/>
              <w:bottom w:val="single" w:sz="4" w:space="0" w:color="auto"/>
              <w:right w:val="single" w:sz="4" w:space="0" w:color="auto"/>
            </w:tcBorders>
            <w:shd w:val="clear" w:color="auto" w:fill="auto"/>
            <w:noWrap/>
            <w:vAlign w:val="center"/>
          </w:tcPr>
          <w:p w14:paraId="0519A7F5" w14:textId="2D621BC2"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1F4AC1">
              <w:rPr>
                <w:rFonts w:ascii="Calibri" w:eastAsia="Times New Roman" w:hAnsi="Calibri" w:cs="Times New Roman"/>
                <w:color w:val="000000"/>
                <w:sz w:val="16"/>
                <w:szCs w:val="16"/>
              </w:rPr>
              <w:t>4</w:t>
            </w:r>
          </w:p>
        </w:tc>
      </w:tr>
      <w:tr w:rsidR="00E43F22" w:rsidRPr="00144024" w14:paraId="03C3E589"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3EC0DA96" w14:textId="3403BE7A" w:rsidR="00E43F22" w:rsidRPr="00842AD7" w:rsidRDefault="00E43F22" w:rsidP="007F6F7A">
            <w:pPr>
              <w:spacing w:after="0" w:line="276" w:lineRule="auto"/>
              <w:rPr>
                <w:rFonts w:ascii="Calibri" w:eastAsia="Times New Roman" w:hAnsi="Calibri" w:cs="Times New Roman"/>
                <w:b/>
                <w:bCs/>
                <w:sz w:val="16"/>
                <w:szCs w:val="16"/>
              </w:rPr>
            </w:pPr>
            <w:r w:rsidRPr="00842AD7">
              <w:rPr>
                <w:rFonts w:ascii="Calibri" w:eastAsia="Times New Roman" w:hAnsi="Calibri" w:cs="Times New Roman"/>
                <w:b/>
                <w:bCs/>
                <w:sz w:val="16"/>
                <w:szCs w:val="16"/>
              </w:rPr>
              <w:t>VI.</w:t>
            </w:r>
            <w:r w:rsidRPr="00842AD7">
              <w:rPr>
                <w:rFonts w:ascii="Times New Roman" w:eastAsia="Times New Roman" w:hAnsi="Times New Roman" w:cs="Times New Roman"/>
                <w:b/>
                <w:bCs/>
                <w:sz w:val="16"/>
                <w:szCs w:val="16"/>
              </w:rPr>
              <w:t xml:space="preserve">                </w:t>
            </w:r>
            <w:proofErr w:type="spellStart"/>
            <w:r w:rsidR="0081549A">
              <w:rPr>
                <w:rFonts w:ascii="Calibri" w:eastAsia="Times New Roman" w:hAnsi="Calibri" w:cs="Times New Roman"/>
                <w:b/>
                <w:bCs/>
                <w:sz w:val="16"/>
                <w:szCs w:val="16"/>
                <w:u w:val="single"/>
              </w:rPr>
              <w:t>ICR</w:t>
            </w:r>
            <w:proofErr w:type="spellEnd"/>
            <w:r w:rsidRPr="00842AD7">
              <w:rPr>
                <w:rFonts w:ascii="Calibri" w:eastAsia="Times New Roman" w:hAnsi="Calibri" w:cs="Times New Roman"/>
                <w:b/>
                <w:bCs/>
                <w:sz w:val="16"/>
                <w:szCs w:val="16"/>
                <w:u w:val="single"/>
              </w:rPr>
              <w:t xml:space="preserve"> Proposal Submission </w:t>
            </w:r>
          </w:p>
        </w:tc>
        <w:tc>
          <w:tcPr>
            <w:tcW w:w="510" w:type="pct"/>
            <w:tcBorders>
              <w:top w:val="nil"/>
              <w:left w:val="nil"/>
              <w:bottom w:val="single" w:sz="4" w:space="0" w:color="auto"/>
              <w:right w:val="single" w:sz="4" w:space="0" w:color="auto"/>
            </w:tcBorders>
            <w:shd w:val="clear" w:color="auto" w:fill="auto"/>
            <w:noWrap/>
            <w:vAlign w:val="bottom"/>
            <w:hideMark/>
          </w:tcPr>
          <w:p w14:paraId="078E93AC" w14:textId="437EB831"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1F4AC1">
              <w:rPr>
                <w:rFonts w:ascii="Calibri" w:eastAsia="Times New Roman" w:hAnsi="Calibri" w:cs="Times New Roman"/>
                <w:color w:val="000000"/>
                <w:sz w:val="16"/>
                <w:szCs w:val="16"/>
              </w:rPr>
              <w:t>6</w:t>
            </w:r>
          </w:p>
        </w:tc>
      </w:tr>
      <w:tr w:rsidR="00E43F22" w:rsidRPr="00144024" w14:paraId="2CB1ECC6"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0D496727" w14:textId="708D7F99" w:rsidR="00E43F22" w:rsidRPr="00842AD7" w:rsidRDefault="00E43F22"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A.</w:t>
            </w:r>
            <w:r w:rsidRPr="00842AD7">
              <w:rPr>
                <w:rFonts w:ascii="Times New Roman" w:eastAsia="Times New Roman" w:hAnsi="Times New Roman" w:cs="Times New Roman"/>
                <w:sz w:val="16"/>
                <w:szCs w:val="16"/>
              </w:rPr>
              <w:t>              </w:t>
            </w:r>
            <w:proofErr w:type="spellStart"/>
            <w:r w:rsidR="0081549A">
              <w:rPr>
                <w:rFonts w:ascii="Calibri" w:eastAsia="Times New Roman" w:hAnsi="Calibri" w:cs="Times New Roman"/>
                <w:sz w:val="16"/>
                <w:szCs w:val="16"/>
              </w:rPr>
              <w:t>ICR</w:t>
            </w:r>
            <w:proofErr w:type="spellEnd"/>
            <w:r w:rsidRPr="00842AD7">
              <w:rPr>
                <w:rFonts w:ascii="Calibri" w:eastAsia="Times New Roman" w:hAnsi="Calibri" w:cs="Times New Roman"/>
                <w:sz w:val="16"/>
                <w:szCs w:val="16"/>
              </w:rPr>
              <w:t xml:space="preserve"> </w:t>
            </w:r>
            <w:proofErr w:type="spellStart"/>
            <w:r w:rsidRPr="00842AD7">
              <w:rPr>
                <w:rFonts w:ascii="Calibri" w:eastAsia="Times New Roman" w:hAnsi="Calibri" w:cs="Times New Roman"/>
                <w:sz w:val="16"/>
                <w:szCs w:val="16"/>
              </w:rPr>
              <w:t>ARPA</w:t>
            </w:r>
            <w:proofErr w:type="spellEnd"/>
            <w:r w:rsidRPr="00842AD7">
              <w:rPr>
                <w:rFonts w:ascii="Calibri" w:eastAsia="Times New Roman" w:hAnsi="Calibri" w:cs="Times New Roman"/>
                <w:sz w:val="16"/>
                <w:szCs w:val="16"/>
              </w:rPr>
              <w:t>-E Template</w:t>
            </w:r>
          </w:p>
        </w:tc>
        <w:tc>
          <w:tcPr>
            <w:tcW w:w="510" w:type="pct"/>
            <w:tcBorders>
              <w:top w:val="nil"/>
              <w:left w:val="nil"/>
              <w:bottom w:val="single" w:sz="4" w:space="0" w:color="auto"/>
              <w:right w:val="single" w:sz="4" w:space="0" w:color="auto"/>
            </w:tcBorders>
            <w:shd w:val="clear" w:color="auto" w:fill="auto"/>
            <w:noWrap/>
            <w:vAlign w:val="bottom"/>
            <w:hideMark/>
          </w:tcPr>
          <w:p w14:paraId="5407075A" w14:textId="6FC269BF"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1F4AC1">
              <w:rPr>
                <w:rFonts w:ascii="Calibri" w:eastAsia="Times New Roman" w:hAnsi="Calibri" w:cs="Times New Roman"/>
                <w:color w:val="000000"/>
                <w:sz w:val="16"/>
                <w:szCs w:val="16"/>
              </w:rPr>
              <w:t>6</w:t>
            </w:r>
          </w:p>
        </w:tc>
      </w:tr>
      <w:tr w:rsidR="00E43F22" w:rsidRPr="00144024" w14:paraId="6C7BA9B0"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40D5430B" w14:textId="5C83C523" w:rsidR="00E43F22" w:rsidRPr="00842AD7" w:rsidRDefault="00E43F22" w:rsidP="007F6F7A">
            <w:pPr>
              <w:spacing w:after="0" w:line="276" w:lineRule="auto"/>
              <w:ind w:firstLineChars="500" w:firstLine="800"/>
              <w:rPr>
                <w:rFonts w:ascii="Calibri" w:eastAsia="Times New Roman" w:hAnsi="Calibri" w:cs="Times New Roman"/>
                <w:color w:val="000000"/>
                <w:sz w:val="16"/>
                <w:szCs w:val="16"/>
              </w:rPr>
            </w:pPr>
            <w:r w:rsidRPr="00842AD7">
              <w:rPr>
                <w:rFonts w:ascii="Calibri" w:eastAsia="Times New Roman" w:hAnsi="Calibri" w:cs="Times New Roman"/>
                <w:color w:val="000000"/>
                <w:sz w:val="16"/>
                <w:szCs w:val="16"/>
              </w:rPr>
              <w:t xml:space="preserve">B.               </w:t>
            </w:r>
            <w:r w:rsidR="00C56630">
              <w:rPr>
                <w:rFonts w:ascii="Calibri" w:eastAsia="Times New Roman" w:hAnsi="Calibri" w:cs="Times New Roman"/>
                <w:color w:val="000000"/>
                <w:sz w:val="16"/>
                <w:szCs w:val="16"/>
              </w:rPr>
              <w:t xml:space="preserve"> </w:t>
            </w:r>
            <w:r w:rsidRPr="00842AD7">
              <w:rPr>
                <w:rFonts w:ascii="Calibri" w:eastAsia="Times New Roman" w:hAnsi="Calibri" w:cs="Times New Roman"/>
                <w:color w:val="000000"/>
                <w:sz w:val="16"/>
                <w:szCs w:val="16"/>
              </w:rPr>
              <w:t>Checklist of Required Documents</w:t>
            </w:r>
          </w:p>
        </w:tc>
        <w:tc>
          <w:tcPr>
            <w:tcW w:w="510" w:type="pct"/>
            <w:tcBorders>
              <w:top w:val="nil"/>
              <w:left w:val="nil"/>
              <w:bottom w:val="single" w:sz="4" w:space="0" w:color="auto"/>
              <w:right w:val="single" w:sz="4" w:space="0" w:color="auto"/>
            </w:tcBorders>
            <w:shd w:val="clear" w:color="auto" w:fill="auto"/>
            <w:noWrap/>
            <w:vAlign w:val="bottom"/>
            <w:hideMark/>
          </w:tcPr>
          <w:p w14:paraId="5079D20A" w14:textId="672F65A6"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1</w:t>
            </w:r>
            <w:r w:rsidR="001F4AC1">
              <w:rPr>
                <w:rFonts w:ascii="Calibri" w:eastAsia="Times New Roman" w:hAnsi="Calibri" w:cs="Times New Roman"/>
                <w:color w:val="000000"/>
                <w:sz w:val="16"/>
                <w:szCs w:val="16"/>
              </w:rPr>
              <w:t>7</w:t>
            </w:r>
          </w:p>
        </w:tc>
      </w:tr>
      <w:tr w:rsidR="00E43F22" w:rsidRPr="00144024" w14:paraId="06C9D5AB"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5F29BFE5" w14:textId="77777777" w:rsidR="00E43F22" w:rsidRPr="00842AD7" w:rsidRDefault="00E43F22" w:rsidP="007F6F7A">
            <w:pPr>
              <w:spacing w:after="0" w:line="276" w:lineRule="auto"/>
              <w:rPr>
                <w:rFonts w:ascii="Calibri" w:eastAsia="Times New Roman" w:hAnsi="Calibri" w:cs="Times New Roman"/>
                <w:b/>
                <w:bCs/>
                <w:sz w:val="16"/>
                <w:szCs w:val="16"/>
              </w:rPr>
            </w:pPr>
            <w:r w:rsidRPr="00842AD7">
              <w:rPr>
                <w:rFonts w:ascii="Calibri" w:eastAsia="Times New Roman" w:hAnsi="Calibri" w:cs="Times New Roman"/>
                <w:b/>
                <w:bCs/>
                <w:sz w:val="16"/>
                <w:szCs w:val="16"/>
              </w:rPr>
              <w:t>VII.</w:t>
            </w:r>
            <w:r w:rsidRPr="00842AD7">
              <w:rPr>
                <w:rFonts w:ascii="Times New Roman" w:eastAsia="Times New Roman" w:hAnsi="Times New Roman" w:cs="Times New Roman"/>
                <w:b/>
                <w:bCs/>
                <w:sz w:val="16"/>
                <w:szCs w:val="16"/>
              </w:rPr>
              <w:t xml:space="preserve">              </w:t>
            </w:r>
            <w:r w:rsidRPr="00842AD7">
              <w:rPr>
                <w:rFonts w:ascii="Calibri" w:eastAsia="Times New Roman" w:hAnsi="Calibri" w:cs="Times New Roman"/>
                <w:b/>
                <w:bCs/>
                <w:sz w:val="16"/>
                <w:szCs w:val="16"/>
                <w:u w:val="single"/>
              </w:rPr>
              <w:t>Appendix: Sample Documents</w:t>
            </w:r>
          </w:p>
        </w:tc>
        <w:tc>
          <w:tcPr>
            <w:tcW w:w="510" w:type="pct"/>
            <w:tcBorders>
              <w:top w:val="nil"/>
              <w:left w:val="nil"/>
              <w:bottom w:val="single" w:sz="4" w:space="0" w:color="auto"/>
              <w:right w:val="single" w:sz="4" w:space="0" w:color="auto"/>
            </w:tcBorders>
            <w:shd w:val="clear" w:color="auto" w:fill="auto"/>
            <w:noWrap/>
            <w:vAlign w:val="bottom"/>
            <w:hideMark/>
          </w:tcPr>
          <w:p w14:paraId="5FB390E0" w14:textId="43D2D8DD"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001F4AC1">
              <w:rPr>
                <w:rFonts w:ascii="Calibri" w:eastAsia="Times New Roman" w:hAnsi="Calibri" w:cs="Times New Roman"/>
                <w:color w:val="000000"/>
                <w:sz w:val="16"/>
                <w:szCs w:val="16"/>
              </w:rPr>
              <w:t>0</w:t>
            </w:r>
          </w:p>
        </w:tc>
      </w:tr>
      <w:tr w:rsidR="00E43F22" w:rsidRPr="00144024" w14:paraId="00F07341"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0816B101" w14:textId="327B9CA5" w:rsidR="00E43F22" w:rsidRPr="00842AD7" w:rsidRDefault="00E43F22"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A.</w:t>
            </w:r>
            <w:r w:rsidRPr="00842AD7">
              <w:rPr>
                <w:rFonts w:ascii="Times New Roman" w:eastAsia="Times New Roman" w:hAnsi="Times New Roman" w:cs="Times New Roman"/>
                <w:sz w:val="16"/>
                <w:szCs w:val="16"/>
              </w:rPr>
              <w:t>              </w:t>
            </w:r>
            <w:r w:rsidRPr="00842AD7">
              <w:rPr>
                <w:rFonts w:ascii="Calibri" w:eastAsia="Times New Roman" w:hAnsi="Calibri" w:cs="Times New Roman"/>
                <w:sz w:val="16"/>
                <w:szCs w:val="16"/>
              </w:rPr>
              <w:t>Cost Policy Statement</w:t>
            </w:r>
          </w:p>
        </w:tc>
        <w:tc>
          <w:tcPr>
            <w:tcW w:w="510" w:type="pct"/>
            <w:tcBorders>
              <w:top w:val="nil"/>
              <w:left w:val="nil"/>
              <w:bottom w:val="single" w:sz="4" w:space="0" w:color="auto"/>
              <w:right w:val="single" w:sz="4" w:space="0" w:color="auto"/>
            </w:tcBorders>
            <w:shd w:val="clear" w:color="auto" w:fill="auto"/>
            <w:noWrap/>
            <w:vAlign w:val="bottom"/>
            <w:hideMark/>
          </w:tcPr>
          <w:p w14:paraId="69912976" w14:textId="605604C2"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001F4AC1">
              <w:rPr>
                <w:rFonts w:ascii="Calibri" w:eastAsia="Times New Roman" w:hAnsi="Calibri" w:cs="Times New Roman"/>
                <w:color w:val="000000"/>
                <w:sz w:val="16"/>
                <w:szCs w:val="16"/>
              </w:rPr>
              <w:t>1</w:t>
            </w:r>
          </w:p>
        </w:tc>
      </w:tr>
      <w:tr w:rsidR="00E43F22" w:rsidRPr="00144024" w14:paraId="0CD302A5"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238240DC" w14:textId="222BC8BA" w:rsidR="00E43F22" w:rsidRPr="00842AD7" w:rsidRDefault="00E43F22"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B.               Completed Lobbying Certificate</w:t>
            </w:r>
          </w:p>
        </w:tc>
        <w:tc>
          <w:tcPr>
            <w:tcW w:w="510" w:type="pct"/>
            <w:tcBorders>
              <w:top w:val="nil"/>
              <w:left w:val="nil"/>
              <w:bottom w:val="single" w:sz="4" w:space="0" w:color="auto"/>
              <w:right w:val="single" w:sz="4" w:space="0" w:color="auto"/>
            </w:tcBorders>
            <w:shd w:val="clear" w:color="auto" w:fill="auto"/>
            <w:noWrap/>
            <w:vAlign w:val="bottom"/>
            <w:hideMark/>
          </w:tcPr>
          <w:p w14:paraId="56FEECE5" w14:textId="5803199B"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001F4AC1">
              <w:rPr>
                <w:rFonts w:ascii="Calibri" w:eastAsia="Times New Roman" w:hAnsi="Calibri" w:cs="Times New Roman"/>
                <w:color w:val="000000"/>
                <w:sz w:val="16"/>
                <w:szCs w:val="16"/>
              </w:rPr>
              <w:t>6</w:t>
            </w:r>
          </w:p>
        </w:tc>
      </w:tr>
      <w:tr w:rsidR="00E43F22" w:rsidRPr="00144024" w14:paraId="6E983C87"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16192FE3" w14:textId="7DC2C00E" w:rsidR="00E43F22" w:rsidRPr="00842AD7" w:rsidRDefault="00E43F22"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C.</w:t>
            </w:r>
            <w:r w:rsidRPr="00842AD7">
              <w:rPr>
                <w:rFonts w:ascii="Times New Roman" w:eastAsia="Times New Roman" w:hAnsi="Times New Roman" w:cs="Times New Roman"/>
                <w:sz w:val="16"/>
                <w:szCs w:val="16"/>
              </w:rPr>
              <w:t>              </w:t>
            </w:r>
            <w:r w:rsidRPr="00842AD7">
              <w:rPr>
                <w:rFonts w:ascii="Calibri" w:eastAsia="Times New Roman" w:hAnsi="Calibri" w:cs="Times New Roman"/>
                <w:sz w:val="16"/>
                <w:szCs w:val="16"/>
              </w:rPr>
              <w:t>Certificate of Indirect Costs</w:t>
            </w:r>
          </w:p>
        </w:tc>
        <w:tc>
          <w:tcPr>
            <w:tcW w:w="510" w:type="pct"/>
            <w:tcBorders>
              <w:top w:val="nil"/>
              <w:left w:val="nil"/>
              <w:bottom w:val="single" w:sz="4" w:space="0" w:color="auto"/>
              <w:right w:val="single" w:sz="4" w:space="0" w:color="auto"/>
            </w:tcBorders>
            <w:shd w:val="clear" w:color="auto" w:fill="auto"/>
            <w:noWrap/>
            <w:vAlign w:val="bottom"/>
            <w:hideMark/>
          </w:tcPr>
          <w:p w14:paraId="5F4ED6ED" w14:textId="60568274" w:rsidR="00E43F22" w:rsidRPr="00842AD7" w:rsidRDefault="00C56630"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w:t>
            </w:r>
            <w:r w:rsidR="001F4AC1">
              <w:rPr>
                <w:rFonts w:ascii="Calibri" w:eastAsia="Times New Roman" w:hAnsi="Calibri" w:cs="Times New Roman"/>
                <w:color w:val="000000"/>
                <w:sz w:val="16"/>
                <w:szCs w:val="16"/>
              </w:rPr>
              <w:t>7</w:t>
            </w:r>
          </w:p>
        </w:tc>
      </w:tr>
      <w:tr w:rsidR="00E43F22" w:rsidRPr="00144024" w14:paraId="2FE52961"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683B6DD6" w14:textId="52A424F3" w:rsidR="00E43F22" w:rsidRPr="00842AD7" w:rsidRDefault="00E43F22"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D.</w:t>
            </w:r>
            <w:r w:rsidRPr="00842AD7">
              <w:rPr>
                <w:rFonts w:ascii="Times New Roman" w:eastAsia="Times New Roman" w:hAnsi="Times New Roman" w:cs="Times New Roman"/>
                <w:sz w:val="16"/>
                <w:szCs w:val="16"/>
              </w:rPr>
              <w:t>              </w:t>
            </w:r>
            <w:r w:rsidRPr="00842AD7">
              <w:rPr>
                <w:rFonts w:ascii="Calibri" w:eastAsia="Times New Roman" w:hAnsi="Calibri" w:cs="Times New Roman"/>
                <w:sz w:val="16"/>
                <w:szCs w:val="16"/>
              </w:rPr>
              <w:t>Allocation of Salaries and Wages</w:t>
            </w:r>
          </w:p>
        </w:tc>
        <w:tc>
          <w:tcPr>
            <w:tcW w:w="510" w:type="pct"/>
            <w:tcBorders>
              <w:top w:val="nil"/>
              <w:left w:val="nil"/>
              <w:bottom w:val="single" w:sz="4" w:space="0" w:color="auto"/>
              <w:right w:val="single" w:sz="4" w:space="0" w:color="auto"/>
            </w:tcBorders>
            <w:shd w:val="clear" w:color="auto" w:fill="auto"/>
            <w:noWrap/>
            <w:vAlign w:val="bottom"/>
            <w:hideMark/>
          </w:tcPr>
          <w:p w14:paraId="4AF18E19" w14:textId="5095875B" w:rsidR="00E43F22" w:rsidRPr="00842AD7" w:rsidRDefault="001F4AC1"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29</w:t>
            </w:r>
          </w:p>
        </w:tc>
      </w:tr>
      <w:tr w:rsidR="00E43F22" w:rsidRPr="00144024" w14:paraId="1AC45735" w14:textId="77777777" w:rsidTr="00842AD7">
        <w:trPr>
          <w:trHeight w:val="259"/>
        </w:trPr>
        <w:tc>
          <w:tcPr>
            <w:tcW w:w="4490" w:type="pct"/>
            <w:tcBorders>
              <w:top w:val="nil"/>
              <w:left w:val="single" w:sz="4" w:space="0" w:color="auto"/>
              <w:bottom w:val="single" w:sz="4" w:space="0" w:color="auto"/>
              <w:right w:val="single" w:sz="4" w:space="0" w:color="auto"/>
            </w:tcBorders>
            <w:shd w:val="clear" w:color="auto" w:fill="auto"/>
            <w:noWrap/>
            <w:vAlign w:val="center"/>
            <w:hideMark/>
          </w:tcPr>
          <w:p w14:paraId="05712EFB" w14:textId="69B22DFB" w:rsidR="00E43F22" w:rsidRPr="00842AD7" w:rsidRDefault="00E43F22"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E.</w:t>
            </w:r>
            <w:r w:rsidRPr="00842AD7">
              <w:rPr>
                <w:rFonts w:ascii="Times New Roman" w:eastAsia="Times New Roman" w:hAnsi="Times New Roman" w:cs="Times New Roman"/>
                <w:sz w:val="16"/>
                <w:szCs w:val="16"/>
              </w:rPr>
              <w:t>               </w:t>
            </w:r>
            <w:r w:rsidRPr="00842AD7">
              <w:rPr>
                <w:rFonts w:ascii="Calibri" w:eastAsia="Times New Roman" w:hAnsi="Calibri" w:cs="Times New Roman"/>
                <w:sz w:val="16"/>
                <w:szCs w:val="16"/>
              </w:rPr>
              <w:t>Statement of Employee Benefits</w:t>
            </w:r>
          </w:p>
        </w:tc>
        <w:tc>
          <w:tcPr>
            <w:tcW w:w="510" w:type="pct"/>
            <w:tcBorders>
              <w:top w:val="nil"/>
              <w:left w:val="nil"/>
              <w:bottom w:val="single" w:sz="4" w:space="0" w:color="auto"/>
              <w:right w:val="single" w:sz="4" w:space="0" w:color="auto"/>
            </w:tcBorders>
            <w:shd w:val="clear" w:color="auto" w:fill="auto"/>
            <w:noWrap/>
            <w:vAlign w:val="bottom"/>
            <w:hideMark/>
          </w:tcPr>
          <w:p w14:paraId="62240443" w14:textId="45D24E05" w:rsidR="00E43F22" w:rsidRPr="00842AD7" w:rsidRDefault="00E50FFF"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r w:rsidR="001F4AC1">
              <w:rPr>
                <w:rFonts w:ascii="Calibri" w:eastAsia="Times New Roman" w:hAnsi="Calibri" w:cs="Times New Roman"/>
                <w:color w:val="000000"/>
                <w:sz w:val="16"/>
                <w:szCs w:val="16"/>
              </w:rPr>
              <w:t>0</w:t>
            </w:r>
          </w:p>
        </w:tc>
      </w:tr>
      <w:tr w:rsidR="00E43F22" w:rsidRPr="00144024" w14:paraId="6BF0D1DC" w14:textId="77777777" w:rsidTr="00842AD7">
        <w:trPr>
          <w:trHeight w:val="259"/>
        </w:trPr>
        <w:tc>
          <w:tcPr>
            <w:tcW w:w="44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525010" w14:textId="10B0BF4C" w:rsidR="00E43F22" w:rsidRPr="00842AD7" w:rsidRDefault="00E43F22" w:rsidP="007F6F7A">
            <w:pPr>
              <w:spacing w:after="0" w:line="276" w:lineRule="auto"/>
              <w:ind w:firstLineChars="500" w:firstLine="800"/>
              <w:rPr>
                <w:rFonts w:ascii="Calibri" w:eastAsia="Times New Roman" w:hAnsi="Calibri" w:cs="Times New Roman"/>
                <w:sz w:val="16"/>
                <w:szCs w:val="16"/>
              </w:rPr>
            </w:pPr>
            <w:r w:rsidRPr="00842AD7">
              <w:rPr>
                <w:rFonts w:ascii="Calibri" w:eastAsia="Times New Roman" w:hAnsi="Calibri" w:cs="Times New Roman"/>
                <w:sz w:val="16"/>
                <w:szCs w:val="16"/>
              </w:rPr>
              <w:t>F.</w:t>
            </w:r>
            <w:r w:rsidRPr="00842AD7">
              <w:rPr>
                <w:rFonts w:ascii="Times New Roman" w:eastAsia="Times New Roman" w:hAnsi="Times New Roman" w:cs="Times New Roman"/>
                <w:sz w:val="16"/>
                <w:szCs w:val="16"/>
              </w:rPr>
              <w:t>               </w:t>
            </w:r>
            <w:r w:rsidRPr="00842AD7">
              <w:rPr>
                <w:rFonts w:ascii="Calibri" w:eastAsia="Times New Roman" w:hAnsi="Calibri" w:cs="Times New Roman"/>
                <w:sz w:val="16"/>
                <w:szCs w:val="16"/>
              </w:rPr>
              <w:t>List of All Grants and Contracts</w:t>
            </w:r>
          </w:p>
        </w:tc>
        <w:tc>
          <w:tcPr>
            <w:tcW w:w="510" w:type="pct"/>
            <w:tcBorders>
              <w:top w:val="single" w:sz="4" w:space="0" w:color="auto"/>
              <w:left w:val="nil"/>
              <w:bottom w:val="single" w:sz="4" w:space="0" w:color="auto"/>
              <w:right w:val="single" w:sz="4" w:space="0" w:color="auto"/>
            </w:tcBorders>
            <w:shd w:val="clear" w:color="auto" w:fill="auto"/>
            <w:noWrap/>
            <w:vAlign w:val="bottom"/>
            <w:hideMark/>
          </w:tcPr>
          <w:p w14:paraId="65D65E69" w14:textId="3A8A9CD3" w:rsidR="00E43F22" w:rsidRPr="00842AD7" w:rsidRDefault="00E50FFF" w:rsidP="007F6F7A">
            <w:pPr>
              <w:spacing w:after="0" w:line="276" w:lineRule="auto"/>
              <w:jc w:val="center"/>
              <w:rPr>
                <w:rFonts w:ascii="Calibri" w:eastAsia="Times New Roman" w:hAnsi="Calibri" w:cs="Times New Roman"/>
                <w:color w:val="000000"/>
                <w:sz w:val="16"/>
                <w:szCs w:val="16"/>
              </w:rPr>
            </w:pPr>
            <w:r>
              <w:rPr>
                <w:rFonts w:ascii="Calibri" w:eastAsia="Times New Roman" w:hAnsi="Calibri" w:cs="Times New Roman"/>
                <w:color w:val="000000"/>
                <w:sz w:val="16"/>
                <w:szCs w:val="16"/>
              </w:rPr>
              <w:t>3</w:t>
            </w:r>
            <w:r w:rsidR="001F4AC1">
              <w:rPr>
                <w:rFonts w:ascii="Calibri" w:eastAsia="Times New Roman" w:hAnsi="Calibri" w:cs="Times New Roman"/>
                <w:color w:val="000000"/>
                <w:sz w:val="16"/>
                <w:szCs w:val="16"/>
              </w:rPr>
              <w:t>1</w:t>
            </w:r>
          </w:p>
        </w:tc>
      </w:tr>
    </w:tbl>
    <w:p w14:paraId="32C233BB" w14:textId="77777777" w:rsidR="00144024" w:rsidRDefault="00144024" w:rsidP="007F6F7A">
      <w:pPr>
        <w:spacing w:line="276" w:lineRule="auto"/>
        <w:rPr>
          <w:rFonts w:ascii="Arial" w:hAnsi="Arial" w:cs="Arial"/>
          <w:b/>
          <w:u w:val="single"/>
        </w:rPr>
      </w:pPr>
    </w:p>
    <w:p w14:paraId="17E3B996" w14:textId="00756AFC" w:rsidR="001E2193" w:rsidRPr="00113B76" w:rsidRDefault="00113B76" w:rsidP="007F6F7A">
      <w:pPr>
        <w:spacing w:line="276" w:lineRule="auto"/>
        <w:rPr>
          <w:rFonts w:ascii="Arial" w:hAnsi="Arial" w:cs="Arial"/>
          <w:b/>
          <w:u w:val="single"/>
        </w:rPr>
      </w:pPr>
      <w:r w:rsidRPr="00113B76">
        <w:rPr>
          <w:rFonts w:ascii="Arial" w:hAnsi="Arial" w:cs="Arial"/>
          <w:b/>
          <w:u w:val="single"/>
        </w:rPr>
        <w:lastRenderedPageBreak/>
        <w:t xml:space="preserve">I. </w:t>
      </w:r>
      <w:r w:rsidR="001E2193" w:rsidRPr="00113B76">
        <w:rPr>
          <w:rFonts w:ascii="Arial" w:hAnsi="Arial" w:cs="Arial"/>
          <w:b/>
          <w:u w:val="single"/>
        </w:rPr>
        <w:t>Overview and Introduction</w:t>
      </w:r>
    </w:p>
    <w:p w14:paraId="5E42B26F" w14:textId="7FC0DC76" w:rsidR="002A03D8" w:rsidRDefault="001E2193" w:rsidP="007F6F7A">
      <w:pPr>
        <w:spacing w:line="276" w:lineRule="auto"/>
        <w:rPr>
          <w:rFonts w:ascii="Arial" w:hAnsi="Arial" w:cs="Arial"/>
        </w:rPr>
      </w:pPr>
      <w:r w:rsidRPr="00B17939">
        <w:rPr>
          <w:rFonts w:ascii="Arial" w:hAnsi="Arial" w:cs="Arial"/>
        </w:rPr>
        <w:t xml:space="preserve">Congratulations on being selected for award negotiations!  </w:t>
      </w:r>
      <w:r w:rsidR="002A03D8" w:rsidRPr="002A03D8">
        <w:rPr>
          <w:rFonts w:ascii="Arial" w:hAnsi="Arial" w:cs="Arial"/>
        </w:rPr>
        <w:t xml:space="preserve">In 2007, Congress passed and President George W. Bush signed into law The America COMPETES Act, which officially authorized </w:t>
      </w:r>
      <w:proofErr w:type="spellStart"/>
      <w:r w:rsidR="00EA689E">
        <w:rPr>
          <w:rFonts w:ascii="Arial" w:hAnsi="Arial" w:cs="Arial"/>
        </w:rPr>
        <w:t>ARPA</w:t>
      </w:r>
      <w:proofErr w:type="spellEnd"/>
      <w:r w:rsidR="00EA689E">
        <w:rPr>
          <w:rFonts w:ascii="Arial" w:hAnsi="Arial" w:cs="Arial"/>
        </w:rPr>
        <w:t>-E</w:t>
      </w:r>
      <w:r w:rsidR="002A03D8" w:rsidRPr="002A03D8">
        <w:rPr>
          <w:rFonts w:ascii="Arial" w:hAnsi="Arial" w:cs="Arial"/>
        </w:rPr>
        <w:t xml:space="preserve">'s creation. In 2009, Congress appropriated and President Barack Obama allocated $400 million to the new Agency, which funded </w:t>
      </w:r>
      <w:proofErr w:type="spellStart"/>
      <w:r w:rsidR="00EA689E">
        <w:rPr>
          <w:rFonts w:ascii="Arial" w:hAnsi="Arial" w:cs="Arial"/>
        </w:rPr>
        <w:t>ARPA</w:t>
      </w:r>
      <w:proofErr w:type="spellEnd"/>
      <w:r w:rsidR="00EA689E">
        <w:rPr>
          <w:rFonts w:ascii="Arial" w:hAnsi="Arial" w:cs="Arial"/>
        </w:rPr>
        <w:t>-E</w:t>
      </w:r>
      <w:r w:rsidR="002A03D8" w:rsidRPr="002A03D8">
        <w:rPr>
          <w:rFonts w:ascii="Arial" w:hAnsi="Arial" w:cs="Arial"/>
        </w:rPr>
        <w:t>'s first projects.</w:t>
      </w:r>
      <w:r w:rsidR="002A03D8" w:rsidRPr="002A03D8">
        <w:t xml:space="preserve"> </w:t>
      </w:r>
      <w:r w:rsidR="002A03D8" w:rsidRPr="002A03D8">
        <w:rPr>
          <w:rFonts w:ascii="Arial" w:hAnsi="Arial" w:cs="Arial"/>
        </w:rPr>
        <w:t>Many of these projects have already demonstrated early indicators of technical success.</w:t>
      </w:r>
    </w:p>
    <w:p w14:paraId="5F46BAF1" w14:textId="76F77178" w:rsidR="001823C7" w:rsidRDefault="004B69D0" w:rsidP="007F6F7A">
      <w:pPr>
        <w:spacing w:line="276" w:lineRule="auto"/>
        <w:rPr>
          <w:rFonts w:ascii="Arial" w:hAnsi="Arial" w:cs="Arial"/>
        </w:rPr>
      </w:pPr>
      <w:r>
        <w:rPr>
          <w:rFonts w:ascii="Arial" w:hAnsi="Arial" w:cs="Arial"/>
        </w:rPr>
        <w:t xml:space="preserve">This document is intended as a guide to </w:t>
      </w:r>
      <w:proofErr w:type="spellStart"/>
      <w:r w:rsidR="0081549A">
        <w:rPr>
          <w:rFonts w:ascii="Arial" w:hAnsi="Arial" w:cs="Arial"/>
        </w:rPr>
        <w:t>ICR</w:t>
      </w:r>
      <w:proofErr w:type="spellEnd"/>
      <w:r>
        <w:rPr>
          <w:rFonts w:ascii="Arial" w:hAnsi="Arial" w:cs="Arial"/>
        </w:rPr>
        <w:t xml:space="preserve"> proposals for two types of awardees: </w:t>
      </w:r>
      <w:r w:rsidR="001D106E">
        <w:rPr>
          <w:rFonts w:ascii="Arial" w:hAnsi="Arial" w:cs="Arial"/>
        </w:rPr>
        <w:t>awardees who</w:t>
      </w:r>
      <w:r w:rsidR="001D106E" w:rsidRPr="004B69D0">
        <w:rPr>
          <w:rFonts w:ascii="Arial" w:hAnsi="Arial" w:cs="Arial"/>
        </w:rPr>
        <w:t xml:space="preserve"> are establishing indirect rates for the first time</w:t>
      </w:r>
      <w:r w:rsidR="001D106E">
        <w:rPr>
          <w:rFonts w:ascii="Arial" w:hAnsi="Arial" w:cs="Arial"/>
        </w:rPr>
        <w:t xml:space="preserve">, and </w:t>
      </w:r>
      <w:r>
        <w:rPr>
          <w:rFonts w:ascii="Arial" w:hAnsi="Arial" w:cs="Arial"/>
        </w:rPr>
        <w:t xml:space="preserve">awardees who have an existing </w:t>
      </w:r>
      <w:r w:rsidR="00EA689E">
        <w:rPr>
          <w:rFonts w:ascii="Arial" w:hAnsi="Arial" w:cs="Arial"/>
        </w:rPr>
        <w:t>a</w:t>
      </w:r>
      <w:r>
        <w:rPr>
          <w:rFonts w:ascii="Arial" w:hAnsi="Arial" w:cs="Arial"/>
        </w:rPr>
        <w:t>ward and who</w:t>
      </w:r>
      <w:r w:rsidRPr="004B69D0">
        <w:rPr>
          <w:rFonts w:ascii="Arial" w:hAnsi="Arial" w:cs="Arial"/>
        </w:rPr>
        <w:t xml:space="preserve"> must annually submit a fiscal year </w:t>
      </w:r>
      <w:proofErr w:type="spellStart"/>
      <w:r w:rsidR="0081549A">
        <w:rPr>
          <w:rFonts w:ascii="Arial" w:hAnsi="Arial" w:cs="Arial"/>
        </w:rPr>
        <w:t>ICR</w:t>
      </w:r>
      <w:proofErr w:type="spellEnd"/>
      <w:r w:rsidR="001D106E">
        <w:rPr>
          <w:rFonts w:ascii="Arial" w:hAnsi="Arial" w:cs="Arial"/>
        </w:rPr>
        <w:t xml:space="preserve"> proposal</w:t>
      </w:r>
      <w:r w:rsidRPr="004B69D0">
        <w:rPr>
          <w:rFonts w:ascii="Arial" w:hAnsi="Arial" w:cs="Arial"/>
        </w:rPr>
        <w:t xml:space="preserve"> as required by the terms and conditions of an existing </w:t>
      </w:r>
      <w:r w:rsidR="00EA689E">
        <w:rPr>
          <w:rFonts w:ascii="Arial" w:hAnsi="Arial" w:cs="Arial"/>
        </w:rPr>
        <w:t>a</w:t>
      </w:r>
      <w:r w:rsidR="001D106E">
        <w:rPr>
          <w:rFonts w:ascii="Arial" w:hAnsi="Arial" w:cs="Arial"/>
        </w:rPr>
        <w:t>ward</w:t>
      </w:r>
      <w:r w:rsidRPr="004B69D0">
        <w:rPr>
          <w:rFonts w:ascii="Arial" w:hAnsi="Arial" w:cs="Arial"/>
        </w:rPr>
        <w:t>.</w:t>
      </w:r>
    </w:p>
    <w:p w14:paraId="4127679D" w14:textId="4E76AF7B" w:rsidR="0089643A" w:rsidRDefault="0089643A" w:rsidP="007F6F7A">
      <w:pPr>
        <w:spacing w:line="276" w:lineRule="auto"/>
        <w:rPr>
          <w:rFonts w:ascii="Arial" w:hAnsi="Arial" w:cs="Arial"/>
        </w:rPr>
      </w:pPr>
      <w:r>
        <w:rPr>
          <w:rFonts w:ascii="Arial" w:hAnsi="Arial" w:cs="Arial"/>
        </w:rPr>
        <w:t xml:space="preserve">Having an </w:t>
      </w:r>
      <w:proofErr w:type="spellStart"/>
      <w:r w:rsidR="0081549A">
        <w:rPr>
          <w:rFonts w:ascii="Arial" w:hAnsi="Arial" w:cs="Arial"/>
        </w:rPr>
        <w:t>ICR</w:t>
      </w:r>
      <w:proofErr w:type="spellEnd"/>
      <w:r>
        <w:rPr>
          <w:rFonts w:ascii="Arial" w:hAnsi="Arial" w:cs="Arial"/>
        </w:rPr>
        <w:t xml:space="preserve"> is an essential part of your budget proposal.  This document is intended to demonstrate the process for calculating and submitting an </w:t>
      </w:r>
      <w:proofErr w:type="spellStart"/>
      <w:r w:rsidR="0081549A">
        <w:rPr>
          <w:rFonts w:ascii="Arial" w:hAnsi="Arial" w:cs="Arial"/>
        </w:rPr>
        <w:t>ICR</w:t>
      </w:r>
      <w:proofErr w:type="spellEnd"/>
      <w:r>
        <w:rPr>
          <w:rFonts w:ascii="Arial" w:hAnsi="Arial" w:cs="Arial"/>
        </w:rPr>
        <w:t xml:space="preserve"> proposal to </w:t>
      </w:r>
      <w:proofErr w:type="spellStart"/>
      <w:r>
        <w:rPr>
          <w:rFonts w:ascii="Arial" w:hAnsi="Arial" w:cs="Arial"/>
        </w:rPr>
        <w:t>ARPA</w:t>
      </w:r>
      <w:proofErr w:type="spellEnd"/>
      <w:r>
        <w:rPr>
          <w:rFonts w:ascii="Arial" w:hAnsi="Arial" w:cs="Arial"/>
        </w:rPr>
        <w:t xml:space="preserve">-E. It is also intended to familiarize awardees with the concept of indirect costs </w:t>
      </w:r>
      <w:r w:rsidR="001D106E">
        <w:rPr>
          <w:rFonts w:ascii="Arial" w:hAnsi="Arial" w:cs="Arial"/>
        </w:rPr>
        <w:t>as well as</w:t>
      </w:r>
      <w:r>
        <w:rPr>
          <w:rFonts w:ascii="Arial" w:hAnsi="Arial" w:cs="Arial"/>
        </w:rPr>
        <w:t xml:space="preserve"> address common questions and challenges that arise in developing an </w:t>
      </w:r>
      <w:proofErr w:type="spellStart"/>
      <w:r w:rsidR="0081549A">
        <w:rPr>
          <w:rFonts w:ascii="Arial" w:hAnsi="Arial" w:cs="Arial"/>
        </w:rPr>
        <w:t>ICR</w:t>
      </w:r>
      <w:proofErr w:type="spellEnd"/>
      <w:r>
        <w:rPr>
          <w:rFonts w:ascii="Arial" w:hAnsi="Arial" w:cs="Arial"/>
        </w:rPr>
        <w:t xml:space="preserve"> proposal.</w:t>
      </w:r>
    </w:p>
    <w:p w14:paraId="21DFC054" w14:textId="653A393B" w:rsidR="0089643A" w:rsidRDefault="00EA689E" w:rsidP="007F6F7A">
      <w:pPr>
        <w:spacing w:line="276" w:lineRule="auto"/>
        <w:rPr>
          <w:rFonts w:ascii="Arial" w:hAnsi="Arial" w:cs="Arial"/>
        </w:rPr>
      </w:pPr>
      <w:r>
        <w:rPr>
          <w:rFonts w:ascii="Arial" w:hAnsi="Arial" w:cs="Arial"/>
        </w:rPr>
        <w:t xml:space="preserve">Please note that the procedures and techniques set forth herein </w:t>
      </w:r>
      <w:r w:rsidR="004B2CB9">
        <w:rPr>
          <w:rFonts w:ascii="Arial" w:hAnsi="Arial" w:cs="Arial"/>
        </w:rPr>
        <w:t>are</w:t>
      </w:r>
      <w:r>
        <w:rPr>
          <w:rFonts w:ascii="Arial" w:hAnsi="Arial" w:cs="Arial"/>
        </w:rPr>
        <w:t xml:space="preserve"> not applicable to </w:t>
      </w:r>
      <w:r w:rsidR="004B2CB9">
        <w:rPr>
          <w:rFonts w:ascii="Arial" w:hAnsi="Arial" w:cs="Arial"/>
        </w:rPr>
        <w:t>Cost Accounting Standards (</w:t>
      </w:r>
      <w:r>
        <w:rPr>
          <w:rFonts w:ascii="Arial" w:hAnsi="Arial" w:cs="Arial"/>
        </w:rPr>
        <w:t>CAS</w:t>
      </w:r>
      <w:r w:rsidR="004B2CB9">
        <w:rPr>
          <w:rFonts w:ascii="Arial" w:hAnsi="Arial" w:cs="Arial"/>
        </w:rPr>
        <w:t xml:space="preserve">) (48 </w:t>
      </w:r>
      <w:proofErr w:type="spellStart"/>
      <w:r w:rsidR="004B2CB9">
        <w:rPr>
          <w:rFonts w:ascii="Arial" w:hAnsi="Arial" w:cs="Arial"/>
        </w:rPr>
        <w:t>C.F.R</w:t>
      </w:r>
      <w:proofErr w:type="spellEnd"/>
      <w:r w:rsidR="004B2CB9">
        <w:rPr>
          <w:rFonts w:ascii="Arial" w:hAnsi="Arial" w:cs="Arial"/>
        </w:rPr>
        <w:t>. Chapter 99)</w:t>
      </w:r>
      <w:r>
        <w:rPr>
          <w:rFonts w:ascii="Arial" w:hAnsi="Arial" w:cs="Arial"/>
        </w:rPr>
        <w:t xml:space="preserve"> and modified-CAS-covered organizations.  Additionally, this manual is only for </w:t>
      </w:r>
      <w:r w:rsidR="001D106E">
        <w:rPr>
          <w:rFonts w:ascii="Arial" w:hAnsi="Arial" w:cs="Arial"/>
        </w:rPr>
        <w:t>submission</w:t>
      </w:r>
      <w:r>
        <w:rPr>
          <w:rFonts w:ascii="Arial" w:hAnsi="Arial" w:cs="Arial"/>
        </w:rPr>
        <w:t xml:space="preserve">s to </w:t>
      </w:r>
      <w:proofErr w:type="spellStart"/>
      <w:r>
        <w:rPr>
          <w:rFonts w:ascii="Arial" w:hAnsi="Arial" w:cs="Arial"/>
        </w:rPr>
        <w:t>ARPA</w:t>
      </w:r>
      <w:proofErr w:type="spellEnd"/>
      <w:r>
        <w:rPr>
          <w:rFonts w:ascii="Arial" w:hAnsi="Arial" w:cs="Arial"/>
        </w:rPr>
        <w:t xml:space="preserve">-E.  Organizations assigned cognizant audit agencies or contract administration offices must submit their </w:t>
      </w:r>
      <w:proofErr w:type="spellStart"/>
      <w:r w:rsidR="0081549A">
        <w:rPr>
          <w:rFonts w:ascii="Arial" w:hAnsi="Arial" w:cs="Arial"/>
        </w:rPr>
        <w:t>ICR</w:t>
      </w:r>
      <w:proofErr w:type="spellEnd"/>
      <w:r w:rsidR="001D106E">
        <w:rPr>
          <w:rFonts w:ascii="Arial" w:hAnsi="Arial" w:cs="Arial"/>
        </w:rPr>
        <w:t xml:space="preserve"> </w:t>
      </w:r>
      <w:r>
        <w:rPr>
          <w:rFonts w:ascii="Arial" w:hAnsi="Arial" w:cs="Arial"/>
        </w:rPr>
        <w:t xml:space="preserve">proposals to those office per their instructions.  </w:t>
      </w:r>
      <w:proofErr w:type="spellStart"/>
      <w:r w:rsidR="001D106E">
        <w:rPr>
          <w:rFonts w:ascii="Arial" w:hAnsi="Arial" w:cs="Arial"/>
        </w:rPr>
        <w:t>ARPA</w:t>
      </w:r>
      <w:proofErr w:type="spellEnd"/>
      <w:r w:rsidR="001D106E">
        <w:rPr>
          <w:rFonts w:ascii="Arial" w:hAnsi="Arial" w:cs="Arial"/>
        </w:rPr>
        <w:t xml:space="preserve">-E will honor cognizant agency indirect rate agreements in most costs.  </w:t>
      </w:r>
      <w:r>
        <w:rPr>
          <w:rFonts w:ascii="Arial" w:hAnsi="Arial" w:cs="Arial"/>
        </w:rPr>
        <w:t xml:space="preserve">Finally, </w:t>
      </w:r>
      <w:proofErr w:type="spellStart"/>
      <w:r>
        <w:rPr>
          <w:rFonts w:ascii="Arial" w:hAnsi="Arial" w:cs="Arial"/>
        </w:rPr>
        <w:t>ARPA</w:t>
      </w:r>
      <w:proofErr w:type="spellEnd"/>
      <w:r>
        <w:rPr>
          <w:rFonts w:ascii="Arial" w:hAnsi="Arial" w:cs="Arial"/>
        </w:rPr>
        <w:t>-E is not responsible for the sufficiency of any rate submissions or quality of data included in those submissions.  That responsibility lies with the submitting organization.</w:t>
      </w:r>
    </w:p>
    <w:p w14:paraId="019BF3CF" w14:textId="77777777" w:rsidR="00040532" w:rsidRDefault="00040532" w:rsidP="007F6F7A">
      <w:pPr>
        <w:spacing w:line="276" w:lineRule="auto"/>
        <w:rPr>
          <w:rFonts w:ascii="Arial" w:hAnsi="Arial" w:cs="Arial"/>
          <w:b/>
          <w:u w:val="single"/>
        </w:rPr>
      </w:pPr>
    </w:p>
    <w:p w14:paraId="414E8994" w14:textId="6AF8E788" w:rsidR="00D9007C" w:rsidRDefault="00D9007C" w:rsidP="007F6F7A">
      <w:pPr>
        <w:spacing w:line="276" w:lineRule="auto"/>
        <w:rPr>
          <w:rFonts w:ascii="Arial" w:hAnsi="Arial" w:cs="Arial"/>
          <w:b/>
          <w:u w:val="single"/>
        </w:rPr>
      </w:pPr>
      <w:r>
        <w:rPr>
          <w:rFonts w:ascii="Arial" w:hAnsi="Arial" w:cs="Arial"/>
          <w:b/>
          <w:u w:val="single"/>
        </w:rPr>
        <w:t>I</w:t>
      </w:r>
      <w:r w:rsidRPr="00772615">
        <w:rPr>
          <w:rFonts w:ascii="Arial" w:hAnsi="Arial" w:cs="Arial"/>
          <w:b/>
          <w:u w:val="single"/>
        </w:rPr>
        <w:t>I. Regulations</w:t>
      </w:r>
    </w:p>
    <w:p w14:paraId="21092990" w14:textId="778C322E" w:rsidR="0073315B" w:rsidRPr="0073315B" w:rsidRDefault="0073315B" w:rsidP="007F6F7A">
      <w:pPr>
        <w:spacing w:line="276" w:lineRule="auto"/>
        <w:rPr>
          <w:rFonts w:ascii="Arial" w:hAnsi="Arial" w:cs="Arial"/>
          <w:u w:val="single"/>
        </w:rPr>
      </w:pPr>
      <w:r w:rsidRPr="0073315B">
        <w:rPr>
          <w:rFonts w:ascii="Arial" w:hAnsi="Arial" w:cs="Arial"/>
          <w:u w:val="single"/>
        </w:rPr>
        <w:t>Federal Regulations</w:t>
      </w:r>
    </w:p>
    <w:p w14:paraId="707A631A" w14:textId="44B2E926" w:rsidR="000F0F2F" w:rsidRDefault="000F0F2F" w:rsidP="007F6F7A">
      <w:pPr>
        <w:autoSpaceDE w:val="0"/>
        <w:autoSpaceDN w:val="0"/>
        <w:adjustRightInd w:val="0"/>
        <w:spacing w:after="0" w:line="276" w:lineRule="auto"/>
        <w:rPr>
          <w:rFonts w:ascii="Arial" w:hAnsi="Arial" w:cs="Arial"/>
        </w:rPr>
      </w:pPr>
      <w:proofErr w:type="spellStart"/>
      <w:r>
        <w:rPr>
          <w:rFonts w:ascii="Arial" w:hAnsi="Arial" w:cs="Arial"/>
        </w:rPr>
        <w:t>ARPA</w:t>
      </w:r>
      <w:proofErr w:type="spellEnd"/>
      <w:r>
        <w:rPr>
          <w:rFonts w:ascii="Arial" w:hAnsi="Arial" w:cs="Arial"/>
        </w:rPr>
        <w:t>-E reviews indirect cost proposals for many of its diverse awardees. Each organization must comply with applicable federal requirements contained in 2 CFR 200, Uniform Administrative Requirements, Cost Principles, and Audit Requirements for Federal Awards</w:t>
      </w:r>
      <w:r w:rsidR="004B2CB9">
        <w:rPr>
          <w:rFonts w:ascii="Arial" w:hAnsi="Arial" w:cs="Arial"/>
        </w:rPr>
        <w:t>,</w:t>
      </w:r>
    </w:p>
    <w:p w14:paraId="2238D010" w14:textId="4BEB999B" w:rsidR="000F0F2F" w:rsidRDefault="000F0F2F" w:rsidP="007F6F7A">
      <w:pPr>
        <w:autoSpaceDE w:val="0"/>
        <w:autoSpaceDN w:val="0"/>
        <w:adjustRightInd w:val="0"/>
        <w:spacing w:after="0" w:line="276" w:lineRule="auto"/>
        <w:rPr>
          <w:rFonts w:ascii="Arial" w:hAnsi="Arial" w:cs="Arial"/>
        </w:rPr>
      </w:pPr>
      <w:proofErr w:type="gramStart"/>
      <w:r>
        <w:rPr>
          <w:rFonts w:ascii="Arial" w:hAnsi="Arial" w:cs="Arial"/>
        </w:rPr>
        <w:t>related</w:t>
      </w:r>
      <w:proofErr w:type="gramEnd"/>
      <w:r>
        <w:rPr>
          <w:rFonts w:ascii="Arial" w:hAnsi="Arial" w:cs="Arial"/>
        </w:rPr>
        <w:t xml:space="preserve"> to cost principles, administrative standards, and audit requirement publications.</w:t>
      </w:r>
    </w:p>
    <w:p w14:paraId="2F07BB73" w14:textId="472E6A30" w:rsidR="000F0F2F" w:rsidRDefault="000F0F2F" w:rsidP="007F6F7A">
      <w:pPr>
        <w:autoSpaceDE w:val="0"/>
        <w:autoSpaceDN w:val="0"/>
        <w:adjustRightInd w:val="0"/>
        <w:spacing w:after="0" w:line="276" w:lineRule="auto"/>
        <w:rPr>
          <w:rFonts w:ascii="Arial" w:hAnsi="Arial" w:cs="Arial"/>
        </w:rPr>
      </w:pPr>
      <w:r>
        <w:rPr>
          <w:rFonts w:ascii="Arial" w:hAnsi="Arial" w:cs="Arial"/>
        </w:rPr>
        <w:t>Specific indirect cost requirements are applicable to different types of organizations, as follows:</w:t>
      </w:r>
    </w:p>
    <w:p w14:paraId="2F274DA5" w14:textId="77777777" w:rsidR="000F0F2F" w:rsidRDefault="000F0F2F" w:rsidP="007F6F7A">
      <w:pPr>
        <w:autoSpaceDE w:val="0"/>
        <w:autoSpaceDN w:val="0"/>
        <w:adjustRightInd w:val="0"/>
        <w:spacing w:after="0" w:line="276" w:lineRule="auto"/>
        <w:rPr>
          <w:rFonts w:ascii="Arial" w:hAnsi="Arial" w:cs="Arial"/>
        </w:rPr>
      </w:pPr>
    </w:p>
    <w:p w14:paraId="1AA7D63E" w14:textId="296B5281" w:rsidR="000F0F2F" w:rsidRPr="009F6780" w:rsidRDefault="000F0F2F" w:rsidP="007F6F7A">
      <w:pPr>
        <w:pStyle w:val="ListParagraph"/>
        <w:numPr>
          <w:ilvl w:val="0"/>
          <w:numId w:val="36"/>
        </w:numPr>
        <w:autoSpaceDE w:val="0"/>
        <w:autoSpaceDN w:val="0"/>
        <w:adjustRightInd w:val="0"/>
        <w:spacing w:after="0" w:line="276" w:lineRule="auto"/>
        <w:rPr>
          <w:rFonts w:ascii="Arial" w:hAnsi="Arial" w:cs="Arial"/>
        </w:rPr>
      </w:pPr>
      <w:r w:rsidRPr="000F0F2F">
        <w:rPr>
          <w:rFonts w:ascii="Arial" w:hAnsi="Arial" w:cs="Arial"/>
          <w:b/>
          <w:bCs/>
        </w:rPr>
        <w:t xml:space="preserve">Non-profit organizations </w:t>
      </w:r>
      <w:r w:rsidR="009F6780" w:rsidRPr="009F6780">
        <w:rPr>
          <w:rFonts w:ascii="Arial" w:hAnsi="Arial" w:cs="Arial"/>
        </w:rPr>
        <w:t>are required to follow the regulations contained in 2 CFR</w:t>
      </w:r>
      <w:r w:rsidR="009F6780">
        <w:rPr>
          <w:rFonts w:ascii="Arial" w:hAnsi="Arial" w:cs="Arial"/>
        </w:rPr>
        <w:t xml:space="preserve"> </w:t>
      </w:r>
      <w:r w:rsidR="009F6780" w:rsidRPr="009F6780">
        <w:rPr>
          <w:rFonts w:ascii="Arial" w:hAnsi="Arial" w:cs="Arial"/>
        </w:rPr>
        <w:t>200, Appendix IV—Indirect (</w:t>
      </w:r>
      <w:proofErr w:type="spellStart"/>
      <w:r w:rsidR="009F6780" w:rsidRPr="009F6780">
        <w:rPr>
          <w:rFonts w:ascii="Arial" w:hAnsi="Arial" w:cs="Arial"/>
        </w:rPr>
        <w:t>F&amp;A</w:t>
      </w:r>
      <w:proofErr w:type="spellEnd"/>
      <w:r w:rsidR="009F6780" w:rsidRPr="009F6780">
        <w:rPr>
          <w:rFonts w:ascii="Arial" w:hAnsi="Arial" w:cs="Arial"/>
        </w:rPr>
        <w:t>) Costs Identif</w:t>
      </w:r>
      <w:r w:rsidR="009F6780">
        <w:rPr>
          <w:rFonts w:ascii="Arial" w:hAnsi="Arial" w:cs="Arial"/>
        </w:rPr>
        <w:t xml:space="preserve">ication and Assignment, and Rate Determination for Nonprofit </w:t>
      </w:r>
      <w:r w:rsidR="009F6780" w:rsidRPr="009F6780">
        <w:rPr>
          <w:rFonts w:ascii="Arial" w:hAnsi="Arial" w:cs="Arial"/>
        </w:rPr>
        <w:t>Organizations</w:t>
      </w:r>
      <w:r w:rsidR="009F6780">
        <w:rPr>
          <w:rFonts w:ascii="Arial" w:hAnsi="Arial" w:cs="Arial"/>
        </w:rPr>
        <w:t xml:space="preserve">, found here: </w:t>
      </w:r>
      <w:hyperlink r:id="rId10" w:history="1">
        <w:r w:rsidR="009F6780" w:rsidRPr="00625AC4">
          <w:rPr>
            <w:rStyle w:val="Hyperlink"/>
            <w:rFonts w:ascii="Arial" w:hAnsi="Arial" w:cs="Arial"/>
          </w:rPr>
          <w:t>http://www.ecfr.gov/cgi-bin/text-idx?SID=7430f92538ef9f9ecc8114b3ee581a03&amp;mc=true&amp;node=ap2.1.200_1521.iv&amp;rgn=div9</w:t>
        </w:r>
      </w:hyperlink>
      <w:r w:rsidR="009F6780">
        <w:rPr>
          <w:rFonts w:ascii="Arial" w:hAnsi="Arial" w:cs="Arial"/>
        </w:rPr>
        <w:t xml:space="preserve"> </w:t>
      </w:r>
    </w:p>
    <w:p w14:paraId="76A38847" w14:textId="33924D25" w:rsidR="000F0F2F" w:rsidRPr="000F0F2F" w:rsidRDefault="00525DF8" w:rsidP="007F6F7A">
      <w:pPr>
        <w:pStyle w:val="ListParagraph"/>
        <w:numPr>
          <w:ilvl w:val="0"/>
          <w:numId w:val="36"/>
        </w:numPr>
        <w:autoSpaceDE w:val="0"/>
        <w:autoSpaceDN w:val="0"/>
        <w:adjustRightInd w:val="0"/>
        <w:spacing w:after="0" w:line="276" w:lineRule="auto"/>
        <w:rPr>
          <w:rFonts w:ascii="Arial" w:hAnsi="Arial" w:cs="Arial"/>
        </w:rPr>
      </w:pPr>
      <w:r>
        <w:rPr>
          <w:rFonts w:ascii="Arial" w:hAnsi="Arial" w:cs="Arial"/>
          <w:b/>
          <w:bCs/>
        </w:rPr>
        <w:t>Commercial</w:t>
      </w:r>
      <w:r w:rsidR="000F0F2F" w:rsidRPr="000F0F2F">
        <w:rPr>
          <w:rFonts w:ascii="Arial" w:hAnsi="Arial" w:cs="Arial"/>
          <w:b/>
          <w:bCs/>
        </w:rPr>
        <w:t xml:space="preserve"> organizations </w:t>
      </w:r>
      <w:r w:rsidR="000F0F2F" w:rsidRPr="000F0F2F">
        <w:rPr>
          <w:rFonts w:ascii="Arial" w:hAnsi="Arial" w:cs="Arial"/>
        </w:rPr>
        <w:t xml:space="preserve">are required to follow the cost principles contained in the </w:t>
      </w:r>
      <w:r w:rsidR="00CC0ED5">
        <w:rPr>
          <w:rFonts w:ascii="Arial" w:hAnsi="Arial" w:cs="Arial"/>
        </w:rPr>
        <w:t>F</w:t>
      </w:r>
      <w:r w:rsidR="000F0F2F" w:rsidRPr="000F0F2F">
        <w:rPr>
          <w:rFonts w:ascii="Arial" w:hAnsi="Arial" w:cs="Arial"/>
        </w:rPr>
        <w:t>ederal</w:t>
      </w:r>
      <w:r w:rsidR="001A36CD">
        <w:rPr>
          <w:rFonts w:ascii="Arial" w:hAnsi="Arial" w:cs="Arial"/>
        </w:rPr>
        <w:t xml:space="preserve"> </w:t>
      </w:r>
      <w:r w:rsidR="00CC0ED5">
        <w:rPr>
          <w:rFonts w:ascii="Arial" w:hAnsi="Arial" w:cs="Arial"/>
        </w:rPr>
        <w:t>A</w:t>
      </w:r>
      <w:r w:rsidR="001A36CD">
        <w:rPr>
          <w:rFonts w:ascii="Arial" w:hAnsi="Arial" w:cs="Arial"/>
        </w:rPr>
        <w:t xml:space="preserve">cquisition </w:t>
      </w:r>
      <w:r w:rsidR="00CC0ED5">
        <w:rPr>
          <w:rFonts w:ascii="Arial" w:hAnsi="Arial" w:cs="Arial"/>
        </w:rPr>
        <w:t>R</w:t>
      </w:r>
      <w:r w:rsidR="001A36CD">
        <w:rPr>
          <w:rFonts w:ascii="Arial" w:hAnsi="Arial" w:cs="Arial"/>
        </w:rPr>
        <w:t>egulations (FAR) Subp</w:t>
      </w:r>
      <w:r w:rsidR="000F0F2F" w:rsidRPr="000F0F2F">
        <w:rPr>
          <w:rFonts w:ascii="Arial" w:hAnsi="Arial" w:cs="Arial"/>
        </w:rPr>
        <w:t>art 31</w:t>
      </w:r>
      <w:r w:rsidR="001A36CD">
        <w:rPr>
          <w:rFonts w:ascii="Arial" w:hAnsi="Arial" w:cs="Arial"/>
        </w:rPr>
        <w:t>.2</w:t>
      </w:r>
      <w:r w:rsidR="000F0F2F" w:rsidRPr="000F0F2F">
        <w:rPr>
          <w:rFonts w:ascii="Arial" w:hAnsi="Arial" w:cs="Arial"/>
        </w:rPr>
        <w:t xml:space="preserve"> </w:t>
      </w:r>
      <w:r w:rsidR="001A36CD">
        <w:rPr>
          <w:rFonts w:ascii="Arial" w:hAnsi="Arial" w:cs="Arial"/>
        </w:rPr>
        <w:t xml:space="preserve">found here: </w:t>
      </w:r>
      <w:hyperlink r:id="rId11" w:history="1">
        <w:r w:rsidR="001A36CD" w:rsidRPr="00625AC4">
          <w:rPr>
            <w:rStyle w:val="Hyperlink"/>
            <w:rFonts w:ascii="Arial" w:hAnsi="Arial" w:cs="Arial"/>
          </w:rPr>
          <w:t>https://www.acquisition.gov/sites/default/files/current/far/html/Subpart%2031_2.html</w:t>
        </w:r>
      </w:hyperlink>
      <w:r w:rsidR="001A36CD">
        <w:rPr>
          <w:rFonts w:ascii="Arial" w:hAnsi="Arial" w:cs="Arial"/>
        </w:rPr>
        <w:t xml:space="preserve"> </w:t>
      </w:r>
    </w:p>
    <w:p w14:paraId="4040D1CE" w14:textId="35F0D3D8" w:rsidR="00AA779D" w:rsidRPr="00AA779D" w:rsidRDefault="000F0F2F" w:rsidP="007F6F7A">
      <w:pPr>
        <w:pStyle w:val="ListParagraph"/>
        <w:numPr>
          <w:ilvl w:val="0"/>
          <w:numId w:val="36"/>
        </w:numPr>
        <w:autoSpaceDE w:val="0"/>
        <w:autoSpaceDN w:val="0"/>
        <w:adjustRightInd w:val="0"/>
        <w:spacing w:after="0" w:line="276" w:lineRule="auto"/>
        <w:rPr>
          <w:rFonts w:ascii="Arial" w:hAnsi="Arial" w:cs="Arial"/>
          <w:bCs/>
        </w:rPr>
      </w:pPr>
      <w:r w:rsidRPr="000F0F2F">
        <w:rPr>
          <w:rFonts w:ascii="Arial" w:hAnsi="Arial" w:cs="Arial"/>
          <w:b/>
          <w:bCs/>
        </w:rPr>
        <w:t>State and local governments</w:t>
      </w:r>
      <w:r w:rsidR="00AA779D">
        <w:rPr>
          <w:rFonts w:ascii="Arial" w:hAnsi="Arial" w:cs="Arial"/>
          <w:b/>
          <w:bCs/>
        </w:rPr>
        <w:t xml:space="preserve"> </w:t>
      </w:r>
      <w:r w:rsidR="00AA779D" w:rsidRPr="00AA779D">
        <w:rPr>
          <w:rFonts w:ascii="Arial" w:hAnsi="Arial" w:cs="Arial"/>
          <w:bCs/>
        </w:rPr>
        <w:t>are required to follow regulations contained in 2 CFR</w:t>
      </w:r>
    </w:p>
    <w:p w14:paraId="577DB0CF" w14:textId="11BDB5B6" w:rsidR="00AA779D" w:rsidRPr="00AA779D" w:rsidRDefault="00AA779D" w:rsidP="007F6F7A">
      <w:pPr>
        <w:pStyle w:val="ListParagraph"/>
        <w:autoSpaceDE w:val="0"/>
        <w:autoSpaceDN w:val="0"/>
        <w:adjustRightInd w:val="0"/>
        <w:spacing w:after="0" w:line="276" w:lineRule="auto"/>
        <w:rPr>
          <w:rFonts w:ascii="Arial" w:hAnsi="Arial" w:cs="Arial"/>
          <w:bCs/>
        </w:rPr>
      </w:pPr>
      <w:r w:rsidRPr="00AA779D">
        <w:rPr>
          <w:rFonts w:ascii="Arial" w:hAnsi="Arial" w:cs="Arial"/>
          <w:bCs/>
        </w:rPr>
        <w:t>200, Appendix VII—States and Local Government and Indian Tribe Indirect Cost</w:t>
      </w:r>
    </w:p>
    <w:p w14:paraId="4D3BB7F3" w14:textId="581E47C1" w:rsidR="00AA779D" w:rsidRDefault="00AA779D" w:rsidP="007F6F7A">
      <w:pPr>
        <w:pStyle w:val="ListParagraph"/>
        <w:autoSpaceDE w:val="0"/>
        <w:autoSpaceDN w:val="0"/>
        <w:adjustRightInd w:val="0"/>
        <w:spacing w:after="0" w:line="276" w:lineRule="auto"/>
        <w:rPr>
          <w:rFonts w:ascii="Arial" w:hAnsi="Arial" w:cs="Arial"/>
        </w:rPr>
      </w:pPr>
      <w:r w:rsidRPr="00AA779D">
        <w:rPr>
          <w:rFonts w:ascii="Arial" w:hAnsi="Arial" w:cs="Arial"/>
          <w:bCs/>
        </w:rPr>
        <w:lastRenderedPageBreak/>
        <w:t>Proposals</w:t>
      </w:r>
      <w:r>
        <w:rPr>
          <w:rFonts w:ascii="Arial" w:hAnsi="Arial" w:cs="Arial"/>
          <w:bCs/>
        </w:rPr>
        <w:t xml:space="preserve">, found here: </w:t>
      </w:r>
      <w:hyperlink r:id="rId12" w:history="1">
        <w:r w:rsidRPr="00625AC4">
          <w:rPr>
            <w:rStyle w:val="Hyperlink"/>
            <w:rFonts w:ascii="Arial" w:hAnsi="Arial" w:cs="Arial"/>
            <w:bCs/>
          </w:rPr>
          <w:t>http://www.ecfr.gov/cgi-bin/text-idx?SID=7430f92538ef9f9ecc8114b3ee581a03&amp;mc=true&amp;node=ap2.1.200_1521.vii&amp;rgn=div9</w:t>
        </w:r>
      </w:hyperlink>
      <w:r>
        <w:rPr>
          <w:rFonts w:ascii="Arial" w:hAnsi="Arial" w:cs="Arial"/>
          <w:bCs/>
        </w:rPr>
        <w:t xml:space="preserve"> </w:t>
      </w:r>
      <w:r w:rsidRPr="00AA779D">
        <w:rPr>
          <w:rFonts w:ascii="Arial" w:hAnsi="Arial" w:cs="Arial"/>
          <w:bCs/>
        </w:rPr>
        <w:t xml:space="preserve"> </w:t>
      </w:r>
    </w:p>
    <w:p w14:paraId="2CABA9A3" w14:textId="77777777" w:rsidR="00AA779D" w:rsidRDefault="000F0F2F" w:rsidP="007F6F7A">
      <w:pPr>
        <w:pStyle w:val="ListParagraph"/>
        <w:numPr>
          <w:ilvl w:val="0"/>
          <w:numId w:val="36"/>
        </w:numPr>
        <w:autoSpaceDE w:val="0"/>
        <w:autoSpaceDN w:val="0"/>
        <w:adjustRightInd w:val="0"/>
        <w:spacing w:after="0" w:line="276" w:lineRule="auto"/>
        <w:rPr>
          <w:rFonts w:ascii="Arial" w:hAnsi="Arial" w:cs="Arial"/>
        </w:rPr>
      </w:pPr>
      <w:r w:rsidRPr="000F0F2F">
        <w:rPr>
          <w:rFonts w:ascii="Arial" w:hAnsi="Arial" w:cs="Arial"/>
          <w:b/>
          <w:bCs/>
        </w:rPr>
        <w:t xml:space="preserve">Educational institutions </w:t>
      </w:r>
      <w:r w:rsidRPr="000F0F2F">
        <w:rPr>
          <w:rFonts w:ascii="Arial" w:hAnsi="Arial" w:cs="Arial"/>
        </w:rPr>
        <w:t xml:space="preserve">(colleges, universities, and tribal colleges) </w:t>
      </w:r>
      <w:r w:rsidR="00AA779D">
        <w:rPr>
          <w:rFonts w:ascii="Arial" w:hAnsi="Arial" w:cs="Arial"/>
        </w:rPr>
        <w:t>are required to</w:t>
      </w:r>
    </w:p>
    <w:p w14:paraId="0490C26C" w14:textId="2413D4AD" w:rsidR="00AA779D" w:rsidRDefault="00AA779D" w:rsidP="007F6F7A">
      <w:pPr>
        <w:pStyle w:val="ListParagraph"/>
        <w:autoSpaceDE w:val="0"/>
        <w:autoSpaceDN w:val="0"/>
        <w:adjustRightInd w:val="0"/>
        <w:spacing w:after="0" w:line="276" w:lineRule="auto"/>
        <w:rPr>
          <w:rFonts w:ascii="Arial" w:hAnsi="Arial" w:cs="Arial"/>
        </w:rPr>
      </w:pPr>
      <w:proofErr w:type="gramStart"/>
      <w:r w:rsidRPr="00AA779D">
        <w:rPr>
          <w:rFonts w:ascii="Arial" w:hAnsi="Arial" w:cs="Arial"/>
        </w:rPr>
        <w:t>follow</w:t>
      </w:r>
      <w:proofErr w:type="gramEnd"/>
      <w:r w:rsidRPr="00AA779D">
        <w:rPr>
          <w:rFonts w:ascii="Arial" w:hAnsi="Arial" w:cs="Arial"/>
        </w:rPr>
        <w:t xml:space="preserve"> the regulations contained in 2 CFR 200, Appendix III—Indirect (</w:t>
      </w:r>
      <w:proofErr w:type="spellStart"/>
      <w:r w:rsidRPr="00AA779D">
        <w:rPr>
          <w:rFonts w:ascii="Arial" w:hAnsi="Arial" w:cs="Arial"/>
        </w:rPr>
        <w:t>F&amp;A</w:t>
      </w:r>
      <w:proofErr w:type="spellEnd"/>
      <w:r w:rsidRPr="00AA779D">
        <w:rPr>
          <w:rFonts w:ascii="Arial" w:hAnsi="Arial" w:cs="Arial"/>
        </w:rPr>
        <w:t>) Costs</w:t>
      </w:r>
      <w:r>
        <w:rPr>
          <w:rFonts w:ascii="Arial" w:hAnsi="Arial" w:cs="Arial"/>
        </w:rPr>
        <w:t xml:space="preserve"> Identification and Assignment, and Rate Determination for Institutions of Higher</w:t>
      </w:r>
    </w:p>
    <w:p w14:paraId="2739056D" w14:textId="6A715B57" w:rsidR="000F0F2F" w:rsidRPr="000F0F2F" w:rsidRDefault="00AA779D" w:rsidP="007F6F7A">
      <w:pPr>
        <w:pStyle w:val="ListParagraph"/>
        <w:autoSpaceDE w:val="0"/>
        <w:autoSpaceDN w:val="0"/>
        <w:adjustRightInd w:val="0"/>
        <w:spacing w:after="0" w:line="276" w:lineRule="auto"/>
        <w:rPr>
          <w:rFonts w:ascii="Arial" w:hAnsi="Arial" w:cs="Arial"/>
        </w:rPr>
      </w:pPr>
      <w:r>
        <w:rPr>
          <w:rFonts w:ascii="Arial" w:hAnsi="Arial" w:cs="Arial"/>
        </w:rPr>
        <w:t xml:space="preserve">Education, found here: </w:t>
      </w:r>
      <w:hyperlink r:id="rId13" w:history="1">
        <w:r w:rsidRPr="00625AC4">
          <w:rPr>
            <w:rStyle w:val="Hyperlink"/>
            <w:rFonts w:ascii="Arial" w:hAnsi="Arial" w:cs="Arial"/>
          </w:rPr>
          <w:t>http://www.ecfr.gov/cgi-bin/text-idx?SID=7430f92538ef9f9ecc8114b3ee581a03&amp;mc=true&amp;node=ap2.1.200_1521.iii&amp;rgn=div9</w:t>
        </w:r>
      </w:hyperlink>
      <w:r>
        <w:rPr>
          <w:rFonts w:ascii="Arial" w:hAnsi="Arial" w:cs="Arial"/>
        </w:rPr>
        <w:t xml:space="preserve"> </w:t>
      </w:r>
    </w:p>
    <w:p w14:paraId="60B466A3" w14:textId="5813ED86" w:rsidR="000F0F2F" w:rsidRDefault="000F0F2F" w:rsidP="007F6F7A">
      <w:pPr>
        <w:spacing w:line="276" w:lineRule="auto"/>
        <w:rPr>
          <w:rFonts w:ascii="Arial" w:hAnsi="Arial" w:cs="Arial"/>
        </w:rPr>
      </w:pPr>
    </w:p>
    <w:p w14:paraId="3E267011" w14:textId="2940CF23" w:rsidR="00D9007C" w:rsidRDefault="00D9007C" w:rsidP="007F6F7A">
      <w:pPr>
        <w:spacing w:line="276" w:lineRule="auto"/>
        <w:rPr>
          <w:rFonts w:ascii="Arial" w:hAnsi="Arial" w:cs="Arial"/>
        </w:rPr>
      </w:pPr>
      <w:r w:rsidRPr="00772615">
        <w:rPr>
          <w:rFonts w:ascii="Arial" w:hAnsi="Arial" w:cs="Arial"/>
        </w:rPr>
        <w:t xml:space="preserve">Please reference these regulations and ensure that your </w:t>
      </w:r>
      <w:proofErr w:type="spellStart"/>
      <w:r w:rsidR="0081549A">
        <w:rPr>
          <w:rFonts w:ascii="Arial" w:hAnsi="Arial" w:cs="Arial"/>
        </w:rPr>
        <w:t>ICR</w:t>
      </w:r>
      <w:proofErr w:type="spellEnd"/>
      <w:r w:rsidRPr="00772615">
        <w:rPr>
          <w:rFonts w:ascii="Arial" w:hAnsi="Arial" w:cs="Arial"/>
        </w:rPr>
        <w:t xml:space="preserve"> Proposal conforms to the regulations set out by these documents.</w:t>
      </w:r>
    </w:p>
    <w:p w14:paraId="1F5BD28F" w14:textId="1078A1C2" w:rsidR="0073315B" w:rsidRPr="00427A33" w:rsidRDefault="0073315B" w:rsidP="007F6F7A">
      <w:pPr>
        <w:spacing w:line="276" w:lineRule="auto"/>
        <w:rPr>
          <w:rFonts w:ascii="Arial" w:hAnsi="Arial" w:cs="Arial"/>
          <w:u w:val="single"/>
        </w:rPr>
      </w:pPr>
      <w:proofErr w:type="spellStart"/>
      <w:r w:rsidRPr="00427A33">
        <w:rPr>
          <w:rFonts w:ascii="Arial" w:hAnsi="Arial" w:cs="Arial"/>
          <w:u w:val="single"/>
        </w:rPr>
        <w:t>ARPA</w:t>
      </w:r>
      <w:proofErr w:type="spellEnd"/>
      <w:r w:rsidRPr="00427A33">
        <w:rPr>
          <w:rFonts w:ascii="Arial" w:hAnsi="Arial" w:cs="Arial"/>
          <w:u w:val="single"/>
        </w:rPr>
        <w:t>-E Internal Research and Development Policy</w:t>
      </w:r>
    </w:p>
    <w:p w14:paraId="1F756008" w14:textId="16297F40" w:rsidR="00502503" w:rsidRDefault="006F6718" w:rsidP="00040532">
      <w:pPr>
        <w:spacing w:after="0" w:line="276" w:lineRule="auto"/>
        <w:rPr>
          <w:rFonts w:ascii="Arial" w:hAnsi="Arial" w:cs="Arial"/>
          <w:b/>
          <w:u w:val="single"/>
        </w:rPr>
      </w:pPr>
      <w:proofErr w:type="spellStart"/>
      <w:r w:rsidRPr="006F6718">
        <w:rPr>
          <w:rFonts w:ascii="Arial" w:hAnsi="Arial" w:cs="Arial"/>
        </w:rPr>
        <w:t>ARPA</w:t>
      </w:r>
      <w:proofErr w:type="spellEnd"/>
      <w:r w:rsidRPr="006F6718">
        <w:rPr>
          <w:rFonts w:ascii="Arial" w:hAnsi="Arial" w:cs="Arial"/>
        </w:rPr>
        <w:t xml:space="preserve">-E, as a research agency, selects the research it wants to support via </w:t>
      </w:r>
      <w:r w:rsidR="000940E6">
        <w:rPr>
          <w:rFonts w:ascii="Arial" w:hAnsi="Arial" w:cs="Arial"/>
        </w:rPr>
        <w:t>Funding Opportunity Exchanges (</w:t>
      </w:r>
      <w:proofErr w:type="spellStart"/>
      <w:r w:rsidRPr="006F6718">
        <w:rPr>
          <w:rFonts w:ascii="Arial" w:hAnsi="Arial" w:cs="Arial"/>
        </w:rPr>
        <w:t>FOAs</w:t>
      </w:r>
      <w:proofErr w:type="spellEnd"/>
      <w:r w:rsidR="000940E6">
        <w:rPr>
          <w:rFonts w:ascii="Arial" w:hAnsi="Arial" w:cs="Arial"/>
        </w:rPr>
        <w:t>)</w:t>
      </w:r>
      <w:r w:rsidRPr="006F6718">
        <w:rPr>
          <w:rFonts w:ascii="Arial" w:hAnsi="Arial" w:cs="Arial"/>
        </w:rPr>
        <w:t xml:space="preserve"> and the merit review process.  As such, </w:t>
      </w:r>
      <w:proofErr w:type="spellStart"/>
      <w:r w:rsidRPr="006F6718">
        <w:rPr>
          <w:rFonts w:ascii="Arial" w:hAnsi="Arial" w:cs="Arial"/>
        </w:rPr>
        <w:t>IR&amp;D</w:t>
      </w:r>
      <w:proofErr w:type="spellEnd"/>
      <w:r w:rsidRPr="006F6718">
        <w:rPr>
          <w:rFonts w:ascii="Arial" w:hAnsi="Arial" w:cs="Arial"/>
        </w:rPr>
        <w:t xml:space="preserve"> would not be included in the indirect cost pool since it is not work that has been reviewed and approved for funding through the normal award review process.  Before a particular item of cost is considered allowable it must be allocable.  Given that the award being negotiated is a financial assistance agreement to support a particular research effort that has been subject to </w:t>
      </w:r>
      <w:proofErr w:type="spellStart"/>
      <w:r w:rsidRPr="006F6718">
        <w:rPr>
          <w:rFonts w:ascii="Arial" w:hAnsi="Arial" w:cs="Arial"/>
        </w:rPr>
        <w:t>ARPA</w:t>
      </w:r>
      <w:proofErr w:type="spellEnd"/>
      <w:r w:rsidRPr="006F6718">
        <w:rPr>
          <w:rFonts w:ascii="Arial" w:hAnsi="Arial" w:cs="Arial"/>
        </w:rPr>
        <w:t xml:space="preserve">-E’s merit review process, the agency has decided the scope of the research effort it is willing to fund.  Or stated another way, the company’s </w:t>
      </w:r>
      <w:proofErr w:type="spellStart"/>
      <w:r w:rsidRPr="006F6718">
        <w:rPr>
          <w:rFonts w:ascii="Arial" w:hAnsi="Arial" w:cs="Arial"/>
        </w:rPr>
        <w:t>IR&amp;D</w:t>
      </w:r>
      <w:proofErr w:type="spellEnd"/>
      <w:r w:rsidRPr="006F6718">
        <w:rPr>
          <w:rFonts w:ascii="Arial" w:hAnsi="Arial" w:cs="Arial"/>
        </w:rPr>
        <w:t xml:space="preserve"> effort is of no benefit to the research being sponsored by </w:t>
      </w:r>
      <w:proofErr w:type="spellStart"/>
      <w:r w:rsidRPr="006F6718">
        <w:rPr>
          <w:rFonts w:ascii="Arial" w:hAnsi="Arial" w:cs="Arial"/>
        </w:rPr>
        <w:t>ARPA</w:t>
      </w:r>
      <w:proofErr w:type="spellEnd"/>
      <w:r w:rsidRPr="006F6718">
        <w:rPr>
          <w:rFonts w:ascii="Arial" w:hAnsi="Arial" w:cs="Arial"/>
        </w:rPr>
        <w:t xml:space="preserve">-E.  Accordingly, the </w:t>
      </w:r>
      <w:proofErr w:type="spellStart"/>
      <w:r w:rsidRPr="006F6718">
        <w:rPr>
          <w:rFonts w:ascii="Arial" w:hAnsi="Arial" w:cs="Arial"/>
        </w:rPr>
        <w:t>IR&amp;D</w:t>
      </w:r>
      <w:proofErr w:type="spellEnd"/>
      <w:r w:rsidRPr="006F6718">
        <w:rPr>
          <w:rFonts w:ascii="Arial" w:hAnsi="Arial" w:cs="Arial"/>
        </w:rPr>
        <w:t xml:space="preserve"> expenses are not considered allocable to the award per FAR 31.201-4, Determining </w:t>
      </w:r>
      <w:proofErr w:type="spellStart"/>
      <w:r w:rsidRPr="006F6718">
        <w:rPr>
          <w:rFonts w:ascii="Arial" w:hAnsi="Arial" w:cs="Arial"/>
        </w:rPr>
        <w:t>Allocability</w:t>
      </w:r>
      <w:proofErr w:type="spellEnd"/>
      <w:r w:rsidRPr="006F6718">
        <w:rPr>
          <w:rFonts w:ascii="Arial" w:hAnsi="Arial" w:cs="Arial"/>
        </w:rPr>
        <w:t xml:space="preserve">.  </w:t>
      </w:r>
    </w:p>
    <w:p w14:paraId="585B1118" w14:textId="77777777" w:rsidR="00040532" w:rsidRDefault="00040532" w:rsidP="00040532">
      <w:pPr>
        <w:spacing w:after="0" w:line="276" w:lineRule="auto"/>
        <w:rPr>
          <w:rFonts w:ascii="Arial" w:hAnsi="Arial" w:cs="Arial"/>
          <w:b/>
          <w:u w:val="single"/>
        </w:rPr>
      </w:pPr>
    </w:p>
    <w:p w14:paraId="4D94F501" w14:textId="69D732D5" w:rsidR="001E2193" w:rsidRDefault="00113B76" w:rsidP="00040532">
      <w:pPr>
        <w:spacing w:after="0" w:line="276" w:lineRule="auto"/>
        <w:rPr>
          <w:rFonts w:ascii="Arial" w:hAnsi="Arial" w:cs="Arial"/>
          <w:b/>
          <w:u w:val="single"/>
        </w:rPr>
      </w:pPr>
      <w:r w:rsidRPr="00113B76">
        <w:rPr>
          <w:rFonts w:ascii="Arial" w:hAnsi="Arial" w:cs="Arial"/>
          <w:b/>
          <w:u w:val="single"/>
        </w:rPr>
        <w:t>I</w:t>
      </w:r>
      <w:r w:rsidR="00D9007C">
        <w:rPr>
          <w:rFonts w:ascii="Arial" w:hAnsi="Arial" w:cs="Arial"/>
          <w:b/>
          <w:u w:val="single"/>
        </w:rPr>
        <w:t>I</w:t>
      </w:r>
      <w:r w:rsidRPr="00113B76">
        <w:rPr>
          <w:rFonts w:ascii="Arial" w:hAnsi="Arial" w:cs="Arial"/>
          <w:b/>
          <w:u w:val="single"/>
        </w:rPr>
        <w:t xml:space="preserve">I. </w:t>
      </w:r>
      <w:r w:rsidR="001E2193" w:rsidRPr="00113B76">
        <w:rPr>
          <w:rFonts w:ascii="Arial" w:hAnsi="Arial" w:cs="Arial"/>
          <w:b/>
          <w:u w:val="single"/>
        </w:rPr>
        <w:t>Definitions</w:t>
      </w:r>
    </w:p>
    <w:p w14:paraId="5B3E3768" w14:textId="77777777" w:rsidR="001F4AC1" w:rsidRPr="00113B76" w:rsidRDefault="001F4AC1" w:rsidP="00040532">
      <w:pPr>
        <w:spacing w:after="0" w:line="276" w:lineRule="auto"/>
        <w:rPr>
          <w:rFonts w:ascii="Arial" w:hAnsi="Arial" w:cs="Arial"/>
          <w:b/>
          <w:u w:val="single"/>
        </w:rPr>
      </w:pPr>
    </w:p>
    <w:p w14:paraId="66881881" w14:textId="7B383408" w:rsidR="001E2193" w:rsidRPr="00B17939" w:rsidRDefault="001E2193" w:rsidP="007F6F7A">
      <w:pPr>
        <w:spacing w:line="276" w:lineRule="auto"/>
        <w:rPr>
          <w:rFonts w:ascii="Arial" w:hAnsi="Arial" w:cs="Arial"/>
          <w:u w:val="single"/>
        </w:rPr>
      </w:pPr>
      <w:r w:rsidRPr="00B17939">
        <w:rPr>
          <w:rFonts w:ascii="Arial" w:hAnsi="Arial" w:cs="Arial"/>
          <w:u w:val="single"/>
        </w:rPr>
        <w:t>Indirect Costs</w:t>
      </w:r>
    </w:p>
    <w:p w14:paraId="0E20F158" w14:textId="42546644" w:rsidR="0058048C" w:rsidRPr="00B17939" w:rsidRDefault="0058048C" w:rsidP="007F6F7A">
      <w:pPr>
        <w:spacing w:line="276" w:lineRule="auto"/>
        <w:rPr>
          <w:rFonts w:ascii="Arial" w:hAnsi="Arial" w:cs="Arial"/>
        </w:rPr>
      </w:pPr>
      <w:r w:rsidRPr="00B17939">
        <w:rPr>
          <w:rFonts w:ascii="Arial" w:hAnsi="Arial" w:cs="Arial"/>
        </w:rPr>
        <w:t>According to 2 CFR 200.56, indirect costs are define</w:t>
      </w:r>
      <w:r w:rsidR="00BE2D0A">
        <w:rPr>
          <w:rFonts w:ascii="Arial" w:hAnsi="Arial" w:cs="Arial"/>
        </w:rPr>
        <w:t>d</w:t>
      </w:r>
      <w:r w:rsidRPr="00B17939">
        <w:rPr>
          <w:rFonts w:ascii="Arial" w:hAnsi="Arial" w:cs="Arial"/>
        </w:rPr>
        <w:t xml:space="preserve"> as:</w:t>
      </w:r>
    </w:p>
    <w:p w14:paraId="075750AE" w14:textId="34875608" w:rsidR="0058048C" w:rsidRDefault="00281B8A" w:rsidP="007F6F7A">
      <w:pPr>
        <w:spacing w:line="276" w:lineRule="auto"/>
        <w:ind w:left="720"/>
        <w:rPr>
          <w:rFonts w:ascii="Arial" w:hAnsi="Arial" w:cs="Arial"/>
          <w:i/>
        </w:rPr>
      </w:pPr>
      <w:r w:rsidRPr="00281B8A">
        <w:rPr>
          <w:rFonts w:ascii="Arial" w:hAnsi="Arial" w:cs="Arial"/>
          <w:i/>
        </w:rPr>
        <w:t xml:space="preserve"> “</w:t>
      </w:r>
      <w:r w:rsidR="0058048C" w:rsidRPr="00281B8A">
        <w:rPr>
          <w:rFonts w:ascii="Arial" w:hAnsi="Arial" w:cs="Arial"/>
          <w:i/>
        </w:rPr>
        <w:t>Indirect (</w:t>
      </w:r>
      <w:proofErr w:type="spellStart"/>
      <w:r w:rsidR="0058048C" w:rsidRPr="00281B8A">
        <w:rPr>
          <w:rFonts w:ascii="Arial" w:hAnsi="Arial" w:cs="Arial"/>
          <w:i/>
        </w:rPr>
        <w:t>F&amp;A</w:t>
      </w:r>
      <w:proofErr w:type="spellEnd"/>
      <w:r w:rsidR="0058048C" w:rsidRPr="00281B8A">
        <w:rPr>
          <w:rFonts w:ascii="Arial" w:hAnsi="Arial" w:cs="Arial"/>
          <w:i/>
        </w:rPr>
        <w:t>) costs means those costs incurred for a common or joint purpose benefitting more than one cost objective, and not readily assignable to the cost objectives specifically benefitted, without effort disproportionate to the results achieved. To facilitate equitable distribution of indirect expenses to the cost objectives served, it may be necessary to establish a number of pools of indirect (</w:t>
      </w:r>
      <w:proofErr w:type="spellStart"/>
      <w:r w:rsidR="0058048C" w:rsidRPr="00281B8A">
        <w:rPr>
          <w:rFonts w:ascii="Arial" w:hAnsi="Arial" w:cs="Arial"/>
          <w:i/>
        </w:rPr>
        <w:t>F&amp;A</w:t>
      </w:r>
      <w:proofErr w:type="spellEnd"/>
      <w:r w:rsidR="0058048C" w:rsidRPr="00281B8A">
        <w:rPr>
          <w:rFonts w:ascii="Arial" w:hAnsi="Arial" w:cs="Arial"/>
          <w:i/>
        </w:rPr>
        <w:t>) costs. Indirect (</w:t>
      </w:r>
      <w:proofErr w:type="spellStart"/>
      <w:r w:rsidR="0058048C" w:rsidRPr="00281B8A">
        <w:rPr>
          <w:rFonts w:ascii="Arial" w:hAnsi="Arial" w:cs="Arial"/>
          <w:i/>
        </w:rPr>
        <w:t>F&amp;A</w:t>
      </w:r>
      <w:proofErr w:type="spellEnd"/>
      <w:r w:rsidR="0058048C" w:rsidRPr="00281B8A">
        <w:rPr>
          <w:rFonts w:ascii="Arial" w:hAnsi="Arial" w:cs="Arial"/>
          <w:i/>
        </w:rPr>
        <w:t>) cost pools should be distributed to benefitted cost objectives on bases that will produce an equitable result in consideration of relative benefits derived.</w:t>
      </w:r>
      <w:r w:rsidRPr="00281B8A">
        <w:rPr>
          <w:rFonts w:ascii="Arial" w:hAnsi="Arial" w:cs="Arial"/>
          <w:i/>
        </w:rPr>
        <w:t>”</w:t>
      </w:r>
    </w:p>
    <w:p w14:paraId="0EEC36A7" w14:textId="4445B44B" w:rsidR="007131B0" w:rsidRDefault="007131B0" w:rsidP="007F6F7A">
      <w:pPr>
        <w:spacing w:line="276" w:lineRule="auto"/>
        <w:rPr>
          <w:rFonts w:ascii="Arial" w:hAnsi="Arial" w:cs="Arial"/>
        </w:rPr>
      </w:pPr>
      <w:r w:rsidRPr="007131B0">
        <w:rPr>
          <w:rFonts w:ascii="Arial" w:hAnsi="Arial" w:cs="Arial"/>
        </w:rPr>
        <w:t>Another definition, which applies specifically to commercial organizations, can be found in the 48 CFR 2.101</w:t>
      </w:r>
      <w:r>
        <w:rPr>
          <w:rFonts w:ascii="Arial" w:hAnsi="Arial" w:cs="Arial"/>
        </w:rPr>
        <w:t>:</w:t>
      </w:r>
    </w:p>
    <w:p w14:paraId="621D1B8C" w14:textId="3A53BC38" w:rsidR="007131B0" w:rsidRPr="007131B0" w:rsidRDefault="007131B0" w:rsidP="007F6F7A">
      <w:pPr>
        <w:spacing w:line="276" w:lineRule="auto"/>
        <w:ind w:left="720"/>
        <w:rPr>
          <w:rFonts w:ascii="Arial" w:hAnsi="Arial" w:cs="Arial"/>
        </w:rPr>
      </w:pPr>
      <w:r w:rsidRPr="007131B0">
        <w:rPr>
          <w:rFonts w:ascii="Arial" w:hAnsi="Arial" w:cs="Arial"/>
          <w:i/>
        </w:rPr>
        <w:t>“</w:t>
      </w:r>
      <w:r w:rsidRPr="008F5861">
        <w:rPr>
          <w:rFonts w:ascii="Arial" w:hAnsi="Arial" w:cs="Arial"/>
          <w:i/>
          <w:iCs/>
        </w:rPr>
        <w:t>Indirect cost</w:t>
      </w:r>
      <w:r w:rsidRPr="008F5861">
        <w:rPr>
          <w:rFonts w:ascii="Arial" w:hAnsi="Arial" w:cs="Arial"/>
          <w:i/>
        </w:rPr>
        <w:t> means</w:t>
      </w:r>
      <w:r w:rsidRPr="007131B0">
        <w:rPr>
          <w:rFonts w:ascii="Arial" w:hAnsi="Arial" w:cs="Arial"/>
          <w:i/>
        </w:rPr>
        <w:t xml:space="preserve"> any cost not directly identified with a single final cost objective, but identified with two or more final cost objectives or with at least one intermediate cost objective.</w:t>
      </w:r>
      <w:r>
        <w:rPr>
          <w:rFonts w:ascii="Arial" w:hAnsi="Arial" w:cs="Arial"/>
          <w:i/>
        </w:rPr>
        <w:t>”</w:t>
      </w:r>
    </w:p>
    <w:p w14:paraId="04F8EDDE" w14:textId="510365C8" w:rsidR="009D5D07" w:rsidRDefault="009D5D07" w:rsidP="007F6F7A">
      <w:pPr>
        <w:spacing w:line="276" w:lineRule="auto"/>
        <w:rPr>
          <w:rFonts w:ascii="Arial" w:hAnsi="Arial" w:cs="Arial"/>
        </w:rPr>
      </w:pPr>
      <w:r>
        <w:rPr>
          <w:rFonts w:ascii="Arial" w:hAnsi="Arial" w:cs="Arial"/>
        </w:rPr>
        <w:lastRenderedPageBreak/>
        <w:t>Examples of common indirect accounts include, but are not limited to, indirect labor (labor that supports multiple projects within the organization), office supplies, indirect travel (travel that supports multiple projects within the organization), telephone, office supplies, business meals, periodicals</w:t>
      </w:r>
      <w:r w:rsidR="001A4F7B">
        <w:rPr>
          <w:rFonts w:ascii="Arial" w:hAnsi="Arial" w:cs="Arial"/>
        </w:rPr>
        <w:t>, utilities</w:t>
      </w:r>
      <w:r>
        <w:rPr>
          <w:rFonts w:ascii="Arial" w:hAnsi="Arial" w:cs="Arial"/>
        </w:rPr>
        <w:t xml:space="preserve"> and depreciation.</w:t>
      </w:r>
    </w:p>
    <w:p w14:paraId="36310CEB" w14:textId="2E0E5694" w:rsidR="00CB7AD4" w:rsidRDefault="00CB7AD4" w:rsidP="007F6F7A">
      <w:pPr>
        <w:spacing w:line="276" w:lineRule="auto"/>
        <w:rPr>
          <w:rFonts w:ascii="Arial" w:hAnsi="Arial" w:cs="Arial"/>
        </w:rPr>
      </w:pPr>
      <w:r>
        <w:rPr>
          <w:rFonts w:ascii="Arial" w:hAnsi="Arial" w:cs="Arial"/>
          <w:u w:val="single"/>
        </w:rPr>
        <w:t>Direct Costs</w:t>
      </w:r>
    </w:p>
    <w:p w14:paraId="3F96E74B" w14:textId="588EE0B2" w:rsidR="00113B76" w:rsidRDefault="00113B76" w:rsidP="007F6F7A">
      <w:pPr>
        <w:spacing w:line="276" w:lineRule="auto"/>
        <w:rPr>
          <w:rFonts w:ascii="Arial" w:hAnsi="Arial" w:cs="Arial"/>
        </w:rPr>
      </w:pPr>
      <w:r w:rsidRPr="00113B76">
        <w:rPr>
          <w:rFonts w:ascii="Arial" w:hAnsi="Arial" w:cs="Arial"/>
        </w:rPr>
        <w:t>Direct Costs are those costs that can be identified and tracked to a single project, activity, function, program, job or contract. Examples of costs that are most easily tracked to a specific project are labor, equipment, subcontracting, supplies and other direct costs. For accounting purposes, the General Ledger would accumulate all direct costs into summary accounts such as Direct Labor, Direct Material, etc., but subsidiary ledgers would have unique account identifiers to track the costs to the specific projects.</w:t>
      </w:r>
    </w:p>
    <w:p w14:paraId="105137E2" w14:textId="77777777" w:rsidR="00CB7AD4" w:rsidRDefault="00CB7AD4" w:rsidP="007F6F7A">
      <w:pPr>
        <w:spacing w:line="276" w:lineRule="auto"/>
        <w:rPr>
          <w:rFonts w:ascii="Arial" w:hAnsi="Arial" w:cs="Arial"/>
        </w:rPr>
      </w:pPr>
      <w:r w:rsidRPr="00CB7AD4">
        <w:rPr>
          <w:rFonts w:ascii="Arial" w:hAnsi="Arial" w:cs="Arial"/>
          <w:u w:val="single"/>
        </w:rPr>
        <w:t>Allocate</w:t>
      </w:r>
    </w:p>
    <w:p w14:paraId="682983F6" w14:textId="7C4F0033" w:rsidR="00A37E60" w:rsidRPr="00A37E60" w:rsidRDefault="00CB7AD4" w:rsidP="007F6F7A">
      <w:pPr>
        <w:spacing w:line="276" w:lineRule="auto"/>
        <w:rPr>
          <w:rFonts w:ascii="Arial" w:hAnsi="Arial" w:cs="Arial"/>
        </w:rPr>
      </w:pPr>
      <w:r w:rsidRPr="00CB7AD4">
        <w:rPr>
          <w:rFonts w:ascii="Arial" w:hAnsi="Arial" w:cs="Arial"/>
        </w:rPr>
        <w:t xml:space="preserve">Allocate means to set apart or assign. Direct costs are assigned or allocated to individual projects based on an equitable base such as direct labor. Indirect costs are set apart or allocated to two or more projects. </w:t>
      </w:r>
      <w:r w:rsidR="006D375B" w:rsidRPr="00A37E60">
        <w:rPr>
          <w:rFonts w:ascii="Arial" w:hAnsi="Arial" w:cs="Arial"/>
        </w:rPr>
        <w:t>According</w:t>
      </w:r>
      <w:r w:rsidR="00A37E60" w:rsidRPr="00A37E60">
        <w:rPr>
          <w:rFonts w:ascii="Arial" w:hAnsi="Arial" w:cs="Arial"/>
        </w:rPr>
        <w:t xml:space="preserve"> to 2 CFR 200.4:</w:t>
      </w:r>
    </w:p>
    <w:p w14:paraId="776AF2CF" w14:textId="7EED4365" w:rsidR="00A37E60" w:rsidRDefault="00A37E60" w:rsidP="007F6F7A">
      <w:pPr>
        <w:spacing w:line="276" w:lineRule="auto"/>
        <w:ind w:left="720"/>
        <w:rPr>
          <w:rFonts w:ascii="Arial" w:hAnsi="Arial" w:cs="Arial"/>
          <w:i/>
        </w:rPr>
      </w:pPr>
      <w:r>
        <w:rPr>
          <w:rFonts w:ascii="Arial" w:hAnsi="Arial" w:cs="Arial"/>
          <w:i/>
        </w:rPr>
        <w:t>“</w:t>
      </w:r>
      <w:r w:rsidRPr="00A37E60">
        <w:rPr>
          <w:rFonts w:ascii="Arial" w:hAnsi="Arial" w:cs="Arial"/>
          <w:i/>
        </w:rPr>
        <w:t>Allocation means the process of assigning a cost, or a group of costs, to one or more cost objective(s), in reasonable proportion to the benefit provided or other equitable relationship. The process may entail assigning a cost(s) directly to a final cost objective or through one or</w:t>
      </w:r>
      <w:r w:rsidRPr="00A37E60">
        <w:t xml:space="preserve"> </w:t>
      </w:r>
      <w:r w:rsidRPr="00A37E60">
        <w:rPr>
          <w:rFonts w:ascii="Arial" w:hAnsi="Arial" w:cs="Arial"/>
          <w:i/>
        </w:rPr>
        <w:t>more intermediate</w:t>
      </w:r>
      <w:r>
        <w:rPr>
          <w:rFonts w:ascii="Arial" w:hAnsi="Arial" w:cs="Arial"/>
          <w:i/>
        </w:rPr>
        <w:t xml:space="preserve"> </w:t>
      </w:r>
      <w:r w:rsidRPr="00A37E60">
        <w:rPr>
          <w:rFonts w:ascii="Arial" w:hAnsi="Arial" w:cs="Arial"/>
          <w:i/>
        </w:rPr>
        <w:t>cost objectives.</w:t>
      </w:r>
      <w:r>
        <w:rPr>
          <w:rFonts w:ascii="Arial" w:hAnsi="Arial" w:cs="Arial"/>
          <w:i/>
        </w:rPr>
        <w:t>”</w:t>
      </w:r>
    </w:p>
    <w:p w14:paraId="52CE7989" w14:textId="27D1312E" w:rsidR="006D375B" w:rsidRDefault="006D375B" w:rsidP="007F6F7A">
      <w:pPr>
        <w:keepNext/>
        <w:spacing w:line="276" w:lineRule="auto"/>
        <w:rPr>
          <w:rFonts w:ascii="Arial" w:hAnsi="Arial" w:cs="Arial"/>
          <w:u w:val="single"/>
        </w:rPr>
      </w:pPr>
      <w:r w:rsidRPr="006D375B">
        <w:rPr>
          <w:rFonts w:ascii="Arial" w:hAnsi="Arial" w:cs="Arial"/>
          <w:u w:val="single"/>
        </w:rPr>
        <w:t>Reasonable Costs</w:t>
      </w:r>
    </w:p>
    <w:p w14:paraId="5AD0B3D1" w14:textId="7DC7A82C" w:rsidR="00B86C46" w:rsidRPr="006D375B" w:rsidRDefault="00B86C46" w:rsidP="007F6F7A">
      <w:pPr>
        <w:keepNext/>
        <w:spacing w:line="276" w:lineRule="auto"/>
        <w:rPr>
          <w:rFonts w:ascii="Arial" w:hAnsi="Arial" w:cs="Arial"/>
          <w:u w:val="single"/>
        </w:rPr>
      </w:pPr>
      <w:r w:rsidRPr="00A37E60">
        <w:rPr>
          <w:rFonts w:ascii="Arial" w:hAnsi="Arial" w:cs="Arial"/>
        </w:rPr>
        <w:t>According to 2 CFR 200.4</w:t>
      </w:r>
      <w:r>
        <w:rPr>
          <w:rFonts w:ascii="Arial" w:hAnsi="Arial" w:cs="Arial"/>
        </w:rPr>
        <w:t>04:</w:t>
      </w:r>
    </w:p>
    <w:p w14:paraId="611BD352" w14:textId="77777777" w:rsidR="006D375B" w:rsidRPr="006D375B" w:rsidRDefault="006D375B" w:rsidP="007F6F7A">
      <w:pPr>
        <w:keepNext/>
        <w:spacing w:line="276" w:lineRule="auto"/>
        <w:ind w:left="720"/>
        <w:rPr>
          <w:rFonts w:ascii="Arial" w:hAnsi="Arial" w:cs="Arial"/>
          <w:i/>
        </w:rPr>
      </w:pPr>
      <w:r w:rsidRPr="006D375B">
        <w:rPr>
          <w:rFonts w:ascii="Arial" w:hAnsi="Arial" w:cs="Arial"/>
          <w:i/>
        </w:rPr>
        <w:t>A cost is reasonable if, in its nature and amount, it does not exceed that which would be incurred by a prudent person under the circumstances prevailing at the time the decision was made to incur the cost. The question of reasonableness is particularly important when the non-Federal entity is predominantly federally-funded. In determining reasonableness of a given cost, consideration must be given to:</w:t>
      </w:r>
    </w:p>
    <w:p w14:paraId="68B5EA84" w14:textId="77777777" w:rsidR="006D375B" w:rsidRPr="006D375B" w:rsidRDefault="006D375B" w:rsidP="007F6F7A">
      <w:pPr>
        <w:spacing w:line="276" w:lineRule="auto"/>
        <w:ind w:left="720"/>
        <w:rPr>
          <w:rFonts w:ascii="Arial" w:hAnsi="Arial" w:cs="Arial"/>
          <w:i/>
        </w:rPr>
      </w:pPr>
      <w:r w:rsidRPr="006D375B">
        <w:rPr>
          <w:rFonts w:ascii="Arial" w:hAnsi="Arial" w:cs="Arial"/>
          <w:i/>
        </w:rPr>
        <w:t>(a) Whether the cost is of a type generally recognized as ordinary and necessary for the operation of the non-Federal entity or the proper and efficient performance of the Federal award.</w:t>
      </w:r>
    </w:p>
    <w:p w14:paraId="6ACCDA08" w14:textId="523F6085" w:rsidR="006D375B" w:rsidRPr="006D375B" w:rsidRDefault="00B86C46" w:rsidP="007F6F7A">
      <w:pPr>
        <w:spacing w:line="276" w:lineRule="auto"/>
        <w:ind w:left="720"/>
        <w:rPr>
          <w:rFonts w:ascii="Arial" w:hAnsi="Arial" w:cs="Arial"/>
          <w:i/>
        </w:rPr>
      </w:pPr>
      <w:r>
        <w:rPr>
          <w:rFonts w:ascii="Arial" w:hAnsi="Arial" w:cs="Arial"/>
          <w:i/>
        </w:rPr>
        <w:t>(</w:t>
      </w:r>
      <w:r w:rsidR="006D375B" w:rsidRPr="006D375B">
        <w:rPr>
          <w:rFonts w:ascii="Arial" w:hAnsi="Arial" w:cs="Arial"/>
          <w:i/>
        </w:rPr>
        <w:t>b) The restraints or requirements imposed by such factors as: sound business practices; arm's-length bargaining; Federal, state, local, tribal, and other laws and regulations; and terms and conditions of the Federal award.</w:t>
      </w:r>
    </w:p>
    <w:p w14:paraId="4901F001" w14:textId="77777777" w:rsidR="006D375B" w:rsidRPr="006D375B" w:rsidRDefault="006D375B" w:rsidP="007F6F7A">
      <w:pPr>
        <w:spacing w:line="276" w:lineRule="auto"/>
        <w:ind w:left="720"/>
        <w:rPr>
          <w:rFonts w:ascii="Arial" w:hAnsi="Arial" w:cs="Arial"/>
          <w:i/>
        </w:rPr>
      </w:pPr>
      <w:r w:rsidRPr="006D375B">
        <w:rPr>
          <w:rFonts w:ascii="Arial" w:hAnsi="Arial" w:cs="Arial"/>
          <w:i/>
        </w:rPr>
        <w:t>(c) Market prices for comparable goods or services for the geographic area.</w:t>
      </w:r>
    </w:p>
    <w:p w14:paraId="2E0466BF" w14:textId="77777777" w:rsidR="006D375B" w:rsidRPr="006D375B" w:rsidRDefault="006D375B" w:rsidP="007F6F7A">
      <w:pPr>
        <w:spacing w:line="276" w:lineRule="auto"/>
        <w:ind w:left="720"/>
        <w:rPr>
          <w:rFonts w:ascii="Arial" w:hAnsi="Arial" w:cs="Arial"/>
          <w:i/>
        </w:rPr>
      </w:pPr>
      <w:r w:rsidRPr="006D375B">
        <w:rPr>
          <w:rFonts w:ascii="Arial" w:hAnsi="Arial" w:cs="Arial"/>
          <w:i/>
        </w:rPr>
        <w:t>(d) Whether the individuals concerned acted with prudence in the circumstances considering their responsibilities to the non-Federal entity, its employees, where applicable its students or membership, the public at large, and the Federal Government.</w:t>
      </w:r>
    </w:p>
    <w:p w14:paraId="561968AA" w14:textId="1701E5BE" w:rsidR="006D375B" w:rsidRDefault="006D375B" w:rsidP="007F6F7A">
      <w:pPr>
        <w:spacing w:line="276" w:lineRule="auto"/>
        <w:ind w:left="720"/>
        <w:rPr>
          <w:rFonts w:ascii="Arial" w:hAnsi="Arial" w:cs="Arial"/>
          <w:i/>
        </w:rPr>
      </w:pPr>
      <w:r w:rsidRPr="006D375B">
        <w:rPr>
          <w:rFonts w:ascii="Arial" w:hAnsi="Arial" w:cs="Arial"/>
          <w:i/>
        </w:rPr>
        <w:lastRenderedPageBreak/>
        <w:t>(e) Whether the non-Federal entity significantly deviates from its established practices and policies regarding the incurrence of costs, which may unjustifiably increase the Federal award's cost.</w:t>
      </w:r>
    </w:p>
    <w:p w14:paraId="132597EE" w14:textId="12004B01" w:rsidR="00CC0ED5" w:rsidRPr="007F6F7A" w:rsidRDefault="00CC0ED5" w:rsidP="007F6F7A">
      <w:pPr>
        <w:spacing w:line="276" w:lineRule="auto"/>
        <w:rPr>
          <w:rFonts w:ascii="Arial" w:hAnsi="Arial" w:cs="Arial"/>
        </w:rPr>
      </w:pPr>
      <w:r>
        <w:rPr>
          <w:rFonts w:ascii="Arial" w:hAnsi="Arial" w:cs="Arial"/>
        </w:rPr>
        <w:t xml:space="preserve">A similar definition applicable to commercial organizations can be found at FAR </w:t>
      </w:r>
      <w:r w:rsidR="00CD4C15">
        <w:rPr>
          <w:rFonts w:ascii="Arial" w:hAnsi="Arial" w:cs="Arial"/>
        </w:rPr>
        <w:t>31.201-3.</w:t>
      </w:r>
    </w:p>
    <w:p w14:paraId="487D0568" w14:textId="4A6C5BC4" w:rsidR="001E2193" w:rsidRPr="00B17939" w:rsidRDefault="00A93D21" w:rsidP="007F6F7A">
      <w:pPr>
        <w:spacing w:line="276" w:lineRule="auto"/>
        <w:rPr>
          <w:rFonts w:ascii="Arial" w:hAnsi="Arial" w:cs="Arial"/>
          <w:u w:val="single"/>
        </w:rPr>
      </w:pPr>
      <w:r>
        <w:rPr>
          <w:rFonts w:ascii="Arial" w:hAnsi="Arial" w:cs="Arial"/>
          <w:u w:val="single"/>
        </w:rPr>
        <w:t>Indirect Cost Rate</w:t>
      </w:r>
      <w:r w:rsidR="008F6E48">
        <w:rPr>
          <w:rFonts w:ascii="Arial" w:hAnsi="Arial" w:cs="Arial"/>
          <w:u w:val="single"/>
        </w:rPr>
        <w:t xml:space="preserve"> (</w:t>
      </w:r>
      <w:proofErr w:type="spellStart"/>
      <w:r w:rsidR="0081549A">
        <w:rPr>
          <w:rFonts w:ascii="Arial" w:hAnsi="Arial" w:cs="Arial"/>
          <w:u w:val="single"/>
        </w:rPr>
        <w:t>ICR</w:t>
      </w:r>
      <w:proofErr w:type="spellEnd"/>
      <w:r w:rsidR="008F6E48">
        <w:rPr>
          <w:rFonts w:ascii="Arial" w:hAnsi="Arial" w:cs="Arial"/>
          <w:u w:val="single"/>
        </w:rPr>
        <w:t>)</w:t>
      </w:r>
    </w:p>
    <w:p w14:paraId="4BC9ECBB" w14:textId="3E6E587B" w:rsidR="00CB7AD4" w:rsidRDefault="00CB7AD4" w:rsidP="007F6F7A">
      <w:pPr>
        <w:spacing w:line="276" w:lineRule="auto"/>
        <w:rPr>
          <w:rFonts w:ascii="Arial" w:hAnsi="Arial" w:cs="Arial"/>
        </w:rPr>
      </w:pPr>
      <w:r w:rsidRPr="00CB7AD4">
        <w:rPr>
          <w:rFonts w:ascii="Arial" w:hAnsi="Arial" w:cs="Arial"/>
        </w:rPr>
        <w:t xml:space="preserve">An indirect rate is simply a mathematical calculation, expressed as a </w:t>
      </w:r>
      <w:r w:rsidR="00A12C36" w:rsidRPr="00CB7AD4">
        <w:rPr>
          <w:rFonts w:ascii="Arial" w:hAnsi="Arial" w:cs="Arial"/>
        </w:rPr>
        <w:t>percentage, which</w:t>
      </w:r>
      <w:r w:rsidRPr="00CB7AD4">
        <w:rPr>
          <w:rFonts w:ascii="Arial" w:hAnsi="Arial" w:cs="Arial"/>
        </w:rPr>
        <w:t xml:space="preserve"> results from dividing the allowable indirect cost pool dollars by the selected direct base dollars. When expressing an Indirect Rate it is always important to express both the percentage and the base to w</w:t>
      </w:r>
      <w:r w:rsidR="000940E6">
        <w:rPr>
          <w:rFonts w:ascii="Arial" w:hAnsi="Arial" w:cs="Arial"/>
        </w:rPr>
        <w:t>hich it applies (e.g. 45% of total direct costs</w:t>
      </w:r>
      <w:r w:rsidRPr="00CB7AD4">
        <w:rPr>
          <w:rFonts w:ascii="Arial" w:hAnsi="Arial" w:cs="Arial"/>
        </w:rPr>
        <w:t xml:space="preserve">). Expressing an </w:t>
      </w:r>
      <w:r w:rsidR="00A12C36">
        <w:rPr>
          <w:rFonts w:ascii="Arial" w:hAnsi="Arial" w:cs="Arial"/>
        </w:rPr>
        <w:t>i</w:t>
      </w:r>
      <w:r w:rsidRPr="00CB7AD4">
        <w:rPr>
          <w:rFonts w:ascii="Arial" w:hAnsi="Arial" w:cs="Arial"/>
        </w:rPr>
        <w:t>ndirect rate as 45% doesn’t mean anything unless it’s also stated that</w:t>
      </w:r>
      <w:r w:rsidR="000940E6">
        <w:rPr>
          <w:rFonts w:ascii="Arial" w:hAnsi="Arial" w:cs="Arial"/>
        </w:rPr>
        <w:t xml:space="preserve"> it is applied to total direct labor or total direct c</w:t>
      </w:r>
      <w:r w:rsidRPr="00CB7AD4">
        <w:rPr>
          <w:rFonts w:ascii="Arial" w:hAnsi="Arial" w:cs="Arial"/>
        </w:rPr>
        <w:t>osts.</w:t>
      </w:r>
    </w:p>
    <w:p w14:paraId="496C2177" w14:textId="1C8B9AE0" w:rsidR="00DE6006" w:rsidRPr="00B17939" w:rsidRDefault="00DE6006" w:rsidP="007F6F7A">
      <w:pPr>
        <w:spacing w:line="276" w:lineRule="auto"/>
        <w:rPr>
          <w:rFonts w:ascii="Arial" w:hAnsi="Arial" w:cs="Arial"/>
          <w:u w:val="single"/>
        </w:rPr>
      </w:pPr>
      <w:r w:rsidRPr="00B17939">
        <w:rPr>
          <w:rFonts w:ascii="Arial" w:hAnsi="Arial" w:cs="Arial"/>
          <w:u w:val="single"/>
        </w:rPr>
        <w:t>Rate Types</w:t>
      </w:r>
    </w:p>
    <w:p w14:paraId="544CA626" w14:textId="62BF1EEB" w:rsidR="00DE6006" w:rsidRPr="001A4F7B" w:rsidRDefault="00DE6006" w:rsidP="007F6F7A">
      <w:pPr>
        <w:pStyle w:val="Heading3"/>
        <w:numPr>
          <w:ilvl w:val="1"/>
          <w:numId w:val="24"/>
        </w:numPr>
        <w:spacing w:line="276" w:lineRule="auto"/>
        <w:ind w:left="360"/>
        <w:rPr>
          <w:rFonts w:ascii="Arial" w:hAnsi="Arial" w:cs="Arial"/>
          <w:color w:val="auto"/>
          <w:sz w:val="22"/>
          <w:szCs w:val="22"/>
        </w:rPr>
      </w:pPr>
      <w:r w:rsidRPr="001A4F7B">
        <w:rPr>
          <w:rFonts w:ascii="Arial" w:hAnsi="Arial" w:cs="Arial"/>
          <w:color w:val="auto"/>
          <w:sz w:val="22"/>
          <w:szCs w:val="22"/>
          <w:u w:val="single"/>
        </w:rPr>
        <w:t xml:space="preserve">Provisional rate or billing rate </w:t>
      </w:r>
      <w:r w:rsidRPr="001A4F7B">
        <w:rPr>
          <w:rFonts w:ascii="Arial" w:hAnsi="Arial" w:cs="Arial"/>
          <w:color w:val="auto"/>
          <w:sz w:val="22"/>
          <w:szCs w:val="22"/>
        </w:rPr>
        <w:t xml:space="preserve">means a temporary </w:t>
      </w:r>
      <w:proofErr w:type="spellStart"/>
      <w:r w:rsidR="0081549A">
        <w:rPr>
          <w:rFonts w:ascii="Arial" w:hAnsi="Arial" w:cs="Arial"/>
          <w:color w:val="auto"/>
          <w:sz w:val="22"/>
          <w:szCs w:val="22"/>
        </w:rPr>
        <w:t>ICR</w:t>
      </w:r>
      <w:proofErr w:type="spellEnd"/>
      <w:r w:rsidRPr="001A4F7B">
        <w:rPr>
          <w:rFonts w:ascii="Arial" w:hAnsi="Arial" w:cs="Arial"/>
          <w:color w:val="auto"/>
          <w:sz w:val="22"/>
          <w:szCs w:val="22"/>
        </w:rPr>
        <w:t xml:space="preserve"> applicable to a specified period which is used for funding, interim reimbursement, and reporting indirect costs on awards pending the establishment of a final rate for the period. </w:t>
      </w:r>
    </w:p>
    <w:p w14:paraId="379CC09F" w14:textId="77777777" w:rsidR="001A4F7B" w:rsidRPr="001A4F7B" w:rsidRDefault="001A4F7B" w:rsidP="007F6F7A">
      <w:pPr>
        <w:pStyle w:val="Default"/>
        <w:spacing w:line="276" w:lineRule="auto"/>
        <w:ind w:hanging="360"/>
        <w:rPr>
          <w:color w:val="auto"/>
          <w:sz w:val="22"/>
          <w:szCs w:val="22"/>
        </w:rPr>
      </w:pPr>
    </w:p>
    <w:p w14:paraId="0482CBE3" w14:textId="1007EB69" w:rsidR="001A4F7B" w:rsidRPr="006B50F7" w:rsidRDefault="00DE6006" w:rsidP="007F6F7A">
      <w:pPr>
        <w:pStyle w:val="Heading3"/>
        <w:numPr>
          <w:ilvl w:val="1"/>
          <w:numId w:val="24"/>
        </w:numPr>
        <w:spacing w:line="276" w:lineRule="auto"/>
        <w:ind w:left="360"/>
        <w:rPr>
          <w:rFonts w:ascii="Arial" w:hAnsi="Arial" w:cs="Arial"/>
          <w:color w:val="auto"/>
          <w:sz w:val="22"/>
          <w:szCs w:val="22"/>
        </w:rPr>
      </w:pPr>
      <w:r w:rsidRPr="001A4F7B">
        <w:rPr>
          <w:rFonts w:ascii="Arial" w:hAnsi="Arial" w:cs="Arial"/>
          <w:color w:val="auto"/>
          <w:sz w:val="22"/>
          <w:szCs w:val="22"/>
          <w:u w:val="single"/>
        </w:rPr>
        <w:t xml:space="preserve">Final rate </w:t>
      </w:r>
      <w:r w:rsidRPr="001A4F7B">
        <w:rPr>
          <w:rFonts w:ascii="Arial" w:hAnsi="Arial" w:cs="Arial"/>
          <w:color w:val="auto"/>
          <w:sz w:val="22"/>
          <w:szCs w:val="22"/>
        </w:rPr>
        <w:t xml:space="preserve">means an </w:t>
      </w:r>
      <w:proofErr w:type="spellStart"/>
      <w:r w:rsidR="0081549A">
        <w:rPr>
          <w:rFonts w:ascii="Arial" w:hAnsi="Arial" w:cs="Arial"/>
          <w:color w:val="auto"/>
          <w:sz w:val="22"/>
          <w:szCs w:val="22"/>
        </w:rPr>
        <w:t>ICR</w:t>
      </w:r>
      <w:proofErr w:type="spellEnd"/>
      <w:r w:rsidRPr="001A4F7B">
        <w:rPr>
          <w:rFonts w:ascii="Arial" w:hAnsi="Arial" w:cs="Arial"/>
          <w:color w:val="auto"/>
          <w:sz w:val="22"/>
          <w:szCs w:val="22"/>
        </w:rPr>
        <w:t xml:space="preserve"> applicable to a specified past period which is based on the actual costs of the period. A final rate is not subject to adjustment. </w:t>
      </w:r>
      <w:r w:rsidRPr="006B50F7">
        <w:rPr>
          <w:rFonts w:ascii="Arial" w:hAnsi="Arial" w:cs="Arial"/>
          <w:color w:val="auto"/>
          <w:sz w:val="22"/>
          <w:szCs w:val="22"/>
          <w:u w:val="single"/>
        </w:rPr>
        <w:t>Note</w:t>
      </w:r>
      <w:r w:rsidRPr="000940E6">
        <w:rPr>
          <w:rFonts w:ascii="Arial" w:hAnsi="Arial" w:cs="Arial"/>
          <w:color w:val="auto"/>
          <w:sz w:val="22"/>
          <w:szCs w:val="22"/>
        </w:rPr>
        <w:t xml:space="preserve"> </w:t>
      </w:r>
      <w:r w:rsidRPr="006B50F7">
        <w:rPr>
          <w:rFonts w:ascii="Arial" w:hAnsi="Arial" w:cs="Arial"/>
          <w:color w:val="auto"/>
          <w:sz w:val="22"/>
          <w:szCs w:val="22"/>
        </w:rPr>
        <w:t xml:space="preserve">that a final </w:t>
      </w:r>
      <w:proofErr w:type="spellStart"/>
      <w:r w:rsidR="0081549A">
        <w:rPr>
          <w:rFonts w:ascii="Arial" w:hAnsi="Arial" w:cs="Arial"/>
          <w:color w:val="auto"/>
          <w:sz w:val="22"/>
          <w:szCs w:val="22"/>
        </w:rPr>
        <w:t>ICR</w:t>
      </w:r>
      <w:proofErr w:type="spellEnd"/>
      <w:r w:rsidRPr="006B50F7">
        <w:rPr>
          <w:rFonts w:ascii="Arial" w:hAnsi="Arial" w:cs="Arial"/>
          <w:color w:val="auto"/>
          <w:sz w:val="22"/>
          <w:szCs w:val="22"/>
        </w:rPr>
        <w:t xml:space="preserve"> is established after an organization's actual costs are known, typically a fiscal year. Once established, a </w:t>
      </w:r>
      <w:r w:rsidRPr="006B50F7">
        <w:rPr>
          <w:rFonts w:ascii="Arial" w:hAnsi="Arial" w:cs="Arial"/>
          <w:color w:val="auto"/>
          <w:sz w:val="22"/>
          <w:szCs w:val="22"/>
          <w:u w:val="single"/>
        </w:rPr>
        <w:t>final</w:t>
      </w:r>
      <w:r w:rsidRPr="000940E6">
        <w:rPr>
          <w:rFonts w:ascii="Arial" w:hAnsi="Arial" w:cs="Arial"/>
          <w:color w:val="auto"/>
          <w:sz w:val="22"/>
          <w:szCs w:val="22"/>
        </w:rPr>
        <w:t xml:space="preserve"> </w:t>
      </w:r>
      <w:proofErr w:type="spellStart"/>
      <w:r w:rsidR="0081549A">
        <w:rPr>
          <w:rFonts w:ascii="Arial" w:hAnsi="Arial" w:cs="Arial"/>
          <w:color w:val="auto"/>
          <w:sz w:val="22"/>
          <w:szCs w:val="22"/>
        </w:rPr>
        <w:t>ICR</w:t>
      </w:r>
      <w:proofErr w:type="spellEnd"/>
      <w:r w:rsidRPr="006B50F7">
        <w:rPr>
          <w:rFonts w:ascii="Arial" w:hAnsi="Arial" w:cs="Arial"/>
          <w:color w:val="auto"/>
          <w:sz w:val="22"/>
          <w:szCs w:val="22"/>
        </w:rPr>
        <w:t xml:space="preserve"> is used to adjust the indirect costs claimed. </w:t>
      </w:r>
    </w:p>
    <w:p w14:paraId="40132CA8" w14:textId="77777777" w:rsidR="006B50F7" w:rsidRDefault="006B50F7" w:rsidP="007F6F7A">
      <w:pPr>
        <w:pStyle w:val="Heading3"/>
        <w:numPr>
          <w:ilvl w:val="0"/>
          <w:numId w:val="0"/>
        </w:numPr>
        <w:spacing w:line="276" w:lineRule="auto"/>
        <w:ind w:left="2160"/>
        <w:rPr>
          <w:rFonts w:ascii="Arial" w:hAnsi="Arial" w:cs="Arial"/>
          <w:color w:val="auto"/>
          <w:sz w:val="22"/>
          <w:szCs w:val="22"/>
        </w:rPr>
      </w:pPr>
    </w:p>
    <w:p w14:paraId="4E7E5FB6" w14:textId="24D0B60C" w:rsidR="001A4F7B" w:rsidRDefault="00DE6006" w:rsidP="007F6F7A">
      <w:pPr>
        <w:pStyle w:val="Heading3"/>
        <w:numPr>
          <w:ilvl w:val="1"/>
          <w:numId w:val="26"/>
        </w:numPr>
        <w:spacing w:line="276" w:lineRule="auto"/>
        <w:rPr>
          <w:rFonts w:ascii="Arial" w:hAnsi="Arial" w:cs="Arial"/>
          <w:color w:val="auto"/>
          <w:sz w:val="22"/>
          <w:szCs w:val="22"/>
        </w:rPr>
      </w:pPr>
      <w:r w:rsidRPr="001A4F7B">
        <w:rPr>
          <w:rFonts w:ascii="Arial" w:hAnsi="Arial" w:cs="Arial"/>
          <w:color w:val="auto"/>
          <w:sz w:val="22"/>
          <w:szCs w:val="22"/>
        </w:rPr>
        <w:t xml:space="preserve">The use of provisional and final rates will likely result in final audited expenditures being higher or lower than those reported for awards. A final rate may be issued as a provisional rate in the ensuing year, adjusted for anticipated changes in funding levels or costs. </w:t>
      </w:r>
    </w:p>
    <w:p w14:paraId="0F72EE56" w14:textId="77777777" w:rsidR="001A4F7B" w:rsidRPr="001A4F7B" w:rsidRDefault="001A4F7B" w:rsidP="007F6F7A">
      <w:pPr>
        <w:spacing w:after="0" w:line="276" w:lineRule="auto"/>
      </w:pPr>
    </w:p>
    <w:p w14:paraId="148EE822" w14:textId="70BD9A87" w:rsidR="00DE6006" w:rsidRDefault="00DE6006" w:rsidP="007F6F7A">
      <w:pPr>
        <w:pStyle w:val="Heading2"/>
        <w:numPr>
          <w:ilvl w:val="1"/>
          <w:numId w:val="24"/>
        </w:numPr>
        <w:spacing w:line="276" w:lineRule="auto"/>
        <w:ind w:left="360"/>
        <w:rPr>
          <w:rFonts w:ascii="Arial" w:hAnsi="Arial" w:cs="Arial"/>
          <w:color w:val="auto"/>
          <w:sz w:val="22"/>
          <w:szCs w:val="22"/>
        </w:rPr>
      </w:pPr>
      <w:r w:rsidRPr="001A4F7B">
        <w:rPr>
          <w:rFonts w:ascii="Arial" w:hAnsi="Arial" w:cs="Arial"/>
          <w:color w:val="auto"/>
          <w:sz w:val="22"/>
          <w:szCs w:val="22"/>
          <w:u w:val="single"/>
        </w:rPr>
        <w:t>Predetermined Rate</w:t>
      </w:r>
      <w:r w:rsidR="00810010">
        <w:rPr>
          <w:rFonts w:ascii="Arial" w:hAnsi="Arial" w:cs="Arial"/>
          <w:color w:val="auto"/>
          <w:sz w:val="22"/>
          <w:szCs w:val="22"/>
        </w:rPr>
        <w:t xml:space="preserve"> m</w:t>
      </w:r>
      <w:r w:rsidRPr="001A4F7B">
        <w:rPr>
          <w:rFonts w:ascii="Arial" w:hAnsi="Arial" w:cs="Arial"/>
          <w:color w:val="auto"/>
          <w:sz w:val="22"/>
          <w:szCs w:val="22"/>
        </w:rPr>
        <w:t xml:space="preserve">eans an </w:t>
      </w:r>
      <w:proofErr w:type="spellStart"/>
      <w:r w:rsidR="0081549A">
        <w:rPr>
          <w:rFonts w:ascii="Arial" w:hAnsi="Arial" w:cs="Arial"/>
          <w:color w:val="auto"/>
          <w:sz w:val="22"/>
          <w:szCs w:val="22"/>
        </w:rPr>
        <w:t>ICR</w:t>
      </w:r>
      <w:proofErr w:type="spellEnd"/>
      <w:r w:rsidRPr="001A4F7B">
        <w:rPr>
          <w:rFonts w:ascii="Arial" w:hAnsi="Arial" w:cs="Arial"/>
          <w:color w:val="auto"/>
          <w:sz w:val="22"/>
          <w:szCs w:val="22"/>
        </w:rPr>
        <w:t>, applicable to a specified current or future period, usually the organization's fiscal year. The rate is based on an estimate of the costs to be incurred during the period. A predetermined rate is not subject to adjustment. A predetermined rate may be used on awards where there is reasonable assurance that the rate is not likely to exceed a rate based on the organization's actual costs</w:t>
      </w:r>
      <w:r w:rsidR="00193C16">
        <w:rPr>
          <w:rFonts w:ascii="Arial" w:hAnsi="Arial" w:cs="Arial"/>
          <w:color w:val="auto"/>
          <w:sz w:val="22"/>
          <w:szCs w:val="22"/>
        </w:rPr>
        <w:t>.</w:t>
      </w:r>
    </w:p>
    <w:p w14:paraId="4F1017DA" w14:textId="77777777" w:rsidR="008A0D45" w:rsidRDefault="008A0D45" w:rsidP="007F6F7A">
      <w:pPr>
        <w:spacing w:line="276" w:lineRule="auto"/>
        <w:rPr>
          <w:rFonts w:ascii="Arial" w:hAnsi="Arial" w:cs="Arial"/>
          <w:u w:val="single"/>
        </w:rPr>
      </w:pPr>
    </w:p>
    <w:p w14:paraId="56A567E1" w14:textId="77777777" w:rsidR="00384B1E" w:rsidRPr="00B17939" w:rsidRDefault="00384B1E" w:rsidP="007F6F7A">
      <w:pPr>
        <w:spacing w:line="276" w:lineRule="auto"/>
        <w:rPr>
          <w:rFonts w:ascii="Arial" w:hAnsi="Arial" w:cs="Arial"/>
          <w:u w:val="single"/>
        </w:rPr>
      </w:pPr>
      <w:r w:rsidRPr="00B17939">
        <w:rPr>
          <w:rFonts w:ascii="Arial" w:hAnsi="Arial" w:cs="Arial"/>
          <w:u w:val="single"/>
        </w:rPr>
        <w:t>Fringe Rate</w:t>
      </w:r>
    </w:p>
    <w:p w14:paraId="228EF802" w14:textId="6820464E" w:rsidR="00384B1E" w:rsidRPr="00B17939" w:rsidRDefault="00384B1E" w:rsidP="007F6F7A">
      <w:pPr>
        <w:spacing w:line="276" w:lineRule="auto"/>
        <w:rPr>
          <w:rFonts w:ascii="Arial" w:hAnsi="Arial" w:cs="Arial"/>
        </w:rPr>
      </w:pPr>
      <w:r w:rsidRPr="00B17939">
        <w:rPr>
          <w:rFonts w:ascii="Arial" w:hAnsi="Arial" w:cs="Arial"/>
        </w:rPr>
        <w:t>Awardees can use either the single rate method, where one</w:t>
      </w:r>
      <w:r w:rsidR="00EE7077" w:rsidRPr="00B17939">
        <w:rPr>
          <w:rFonts w:ascii="Arial" w:hAnsi="Arial" w:cs="Arial"/>
        </w:rPr>
        <w:t xml:space="preserve"> indirect rate is calculated, or </w:t>
      </w:r>
      <w:r w:rsidR="000635A6">
        <w:rPr>
          <w:rFonts w:ascii="Arial" w:hAnsi="Arial" w:cs="Arial"/>
        </w:rPr>
        <w:t>the multiple rate method,</w:t>
      </w:r>
      <w:r w:rsidR="00266907">
        <w:rPr>
          <w:rFonts w:ascii="Arial" w:hAnsi="Arial" w:cs="Arial"/>
        </w:rPr>
        <w:t xml:space="preserve"> where an indirect rate</w:t>
      </w:r>
      <w:r w:rsidR="00EE7077" w:rsidRPr="00B17939">
        <w:rPr>
          <w:rFonts w:ascii="Arial" w:hAnsi="Arial" w:cs="Arial"/>
        </w:rPr>
        <w:t xml:space="preserve"> and a fringe rate</w:t>
      </w:r>
      <w:r w:rsidR="00266907">
        <w:rPr>
          <w:rFonts w:ascii="Arial" w:hAnsi="Arial" w:cs="Arial"/>
        </w:rPr>
        <w:t xml:space="preserve"> are calculated, or where</w:t>
      </w:r>
      <w:r w:rsidR="00EE7077" w:rsidRPr="00B17939">
        <w:rPr>
          <w:rFonts w:ascii="Arial" w:hAnsi="Arial" w:cs="Arial"/>
        </w:rPr>
        <w:t xml:space="preserve"> </w:t>
      </w:r>
      <w:r w:rsidR="00266907">
        <w:rPr>
          <w:rFonts w:ascii="Arial" w:hAnsi="Arial" w:cs="Arial"/>
        </w:rPr>
        <w:t xml:space="preserve">an overhead rate, or </w:t>
      </w:r>
      <w:r w:rsidR="00EE7077" w:rsidRPr="00B17939">
        <w:rPr>
          <w:rFonts w:ascii="Arial" w:hAnsi="Arial" w:cs="Arial"/>
        </w:rPr>
        <w:t>oth</w:t>
      </w:r>
      <w:r w:rsidR="00266907">
        <w:rPr>
          <w:rFonts w:ascii="Arial" w:hAnsi="Arial" w:cs="Arial"/>
        </w:rPr>
        <w:t>er indirect rates are determined in addition to the fringe rate</w:t>
      </w:r>
      <w:r w:rsidR="00EE7077" w:rsidRPr="00B17939">
        <w:rPr>
          <w:rFonts w:ascii="Arial" w:hAnsi="Arial" w:cs="Arial"/>
        </w:rPr>
        <w:t xml:space="preserve">.  If the awardee calculates a fringe rate, they will do so by identifying the fringe pool.  This </w:t>
      </w:r>
      <w:r w:rsidR="00266907">
        <w:rPr>
          <w:rFonts w:ascii="Arial" w:hAnsi="Arial" w:cs="Arial"/>
        </w:rPr>
        <w:t>is</w:t>
      </w:r>
      <w:r w:rsidR="00EE7077" w:rsidRPr="00B17939">
        <w:rPr>
          <w:rFonts w:ascii="Arial" w:hAnsi="Arial" w:cs="Arial"/>
        </w:rPr>
        <w:t xml:space="preserve"> the total fringe benefit amounts offered by the organization for employees for expenses such as health insurance, vacation and sick leave, </w:t>
      </w:r>
      <w:proofErr w:type="spellStart"/>
      <w:r w:rsidR="00EE7077" w:rsidRPr="00B17939">
        <w:rPr>
          <w:rFonts w:ascii="Arial" w:hAnsi="Arial" w:cs="Arial"/>
        </w:rPr>
        <w:t>FUTA</w:t>
      </w:r>
      <w:proofErr w:type="spellEnd"/>
      <w:r w:rsidR="00EE7077" w:rsidRPr="00B17939">
        <w:rPr>
          <w:rFonts w:ascii="Arial" w:hAnsi="Arial" w:cs="Arial"/>
        </w:rPr>
        <w:t xml:space="preserve">, </w:t>
      </w:r>
      <w:proofErr w:type="spellStart"/>
      <w:r w:rsidR="00EE7077" w:rsidRPr="00B17939">
        <w:rPr>
          <w:rFonts w:ascii="Arial" w:hAnsi="Arial" w:cs="Arial"/>
        </w:rPr>
        <w:t>SUTA</w:t>
      </w:r>
      <w:proofErr w:type="spellEnd"/>
      <w:r w:rsidR="00EE7077" w:rsidRPr="00B17939">
        <w:rPr>
          <w:rFonts w:ascii="Arial" w:hAnsi="Arial" w:cs="Arial"/>
        </w:rPr>
        <w:t xml:space="preserve">, social security or workers compensation, among others. </w:t>
      </w:r>
      <w:r w:rsidR="00D220F9">
        <w:rPr>
          <w:rFonts w:ascii="Arial" w:hAnsi="Arial" w:cs="Arial"/>
        </w:rPr>
        <w:t>D</w:t>
      </w:r>
      <w:r w:rsidR="00772615">
        <w:rPr>
          <w:rFonts w:ascii="Arial" w:hAnsi="Arial" w:cs="Arial"/>
        </w:rPr>
        <w:t>ividing</w:t>
      </w:r>
      <w:r w:rsidR="00EE7077" w:rsidRPr="00B17939">
        <w:rPr>
          <w:rFonts w:ascii="Arial" w:hAnsi="Arial" w:cs="Arial"/>
        </w:rPr>
        <w:t xml:space="preserve"> th</w:t>
      </w:r>
      <w:r w:rsidR="00772615">
        <w:rPr>
          <w:rFonts w:ascii="Arial" w:hAnsi="Arial" w:cs="Arial"/>
        </w:rPr>
        <w:t xml:space="preserve">e sum </w:t>
      </w:r>
      <w:r w:rsidR="00D220F9">
        <w:rPr>
          <w:rFonts w:ascii="Arial" w:hAnsi="Arial" w:cs="Arial"/>
        </w:rPr>
        <w:t xml:space="preserve">of the fringe pool by </w:t>
      </w:r>
      <w:r w:rsidR="00772615">
        <w:rPr>
          <w:rFonts w:ascii="Arial" w:hAnsi="Arial" w:cs="Arial"/>
        </w:rPr>
        <w:t>the fringe base (</w:t>
      </w:r>
      <w:r w:rsidR="00EE7077" w:rsidRPr="00B17939">
        <w:rPr>
          <w:rFonts w:ascii="Arial" w:hAnsi="Arial" w:cs="Arial"/>
        </w:rPr>
        <w:t>total of direct and indirect salary and wages</w:t>
      </w:r>
      <w:r w:rsidR="00772615">
        <w:rPr>
          <w:rFonts w:ascii="Arial" w:hAnsi="Arial" w:cs="Arial"/>
        </w:rPr>
        <w:t xml:space="preserve">) will give </w:t>
      </w:r>
      <w:r w:rsidR="00D220F9">
        <w:rPr>
          <w:rFonts w:ascii="Arial" w:hAnsi="Arial" w:cs="Arial"/>
        </w:rPr>
        <w:t>the</w:t>
      </w:r>
      <w:r w:rsidR="00772615">
        <w:rPr>
          <w:rFonts w:ascii="Arial" w:hAnsi="Arial" w:cs="Arial"/>
        </w:rPr>
        <w:t xml:space="preserve"> fringe rate.</w:t>
      </w:r>
    </w:p>
    <w:p w14:paraId="61CD3353" w14:textId="4616AE20" w:rsidR="00C55FAD" w:rsidRDefault="0081549A" w:rsidP="00040532">
      <w:pPr>
        <w:keepNext/>
        <w:spacing w:after="0" w:line="276" w:lineRule="auto"/>
        <w:rPr>
          <w:rFonts w:ascii="Arial" w:hAnsi="Arial" w:cs="Arial"/>
          <w:u w:val="single"/>
        </w:rPr>
      </w:pPr>
      <w:proofErr w:type="spellStart"/>
      <w:r>
        <w:rPr>
          <w:rFonts w:ascii="Arial" w:hAnsi="Arial" w:cs="Arial"/>
          <w:u w:val="single"/>
        </w:rPr>
        <w:lastRenderedPageBreak/>
        <w:t>ICR</w:t>
      </w:r>
      <w:proofErr w:type="spellEnd"/>
      <w:r w:rsidR="00C55FAD" w:rsidRPr="00B17939">
        <w:rPr>
          <w:rFonts w:ascii="Arial" w:hAnsi="Arial" w:cs="Arial"/>
          <w:u w:val="single"/>
        </w:rPr>
        <w:t xml:space="preserve"> Proposal</w:t>
      </w:r>
    </w:p>
    <w:p w14:paraId="56EF1A5D" w14:textId="77777777" w:rsidR="00040532" w:rsidRPr="00B17939" w:rsidRDefault="00040532" w:rsidP="00040532">
      <w:pPr>
        <w:keepNext/>
        <w:spacing w:after="0" w:line="276" w:lineRule="auto"/>
        <w:rPr>
          <w:rFonts w:ascii="Arial" w:hAnsi="Arial" w:cs="Arial"/>
          <w:u w:val="single"/>
        </w:rPr>
      </w:pPr>
    </w:p>
    <w:p w14:paraId="1836E5C0" w14:textId="54FB87D8" w:rsidR="00C55FAD" w:rsidRDefault="007E0AEE" w:rsidP="00040532">
      <w:pPr>
        <w:keepNext/>
        <w:spacing w:after="0" w:line="276" w:lineRule="auto"/>
        <w:rPr>
          <w:rFonts w:ascii="Arial" w:hAnsi="Arial" w:cs="Arial"/>
        </w:rPr>
      </w:pPr>
      <w:r>
        <w:rPr>
          <w:rFonts w:ascii="Arial" w:hAnsi="Arial" w:cs="Arial"/>
        </w:rPr>
        <w:t xml:space="preserve">An </w:t>
      </w:r>
      <w:proofErr w:type="spellStart"/>
      <w:r w:rsidR="0081549A">
        <w:rPr>
          <w:rFonts w:ascii="Arial" w:hAnsi="Arial" w:cs="Arial"/>
        </w:rPr>
        <w:t>ICR</w:t>
      </w:r>
      <w:proofErr w:type="spellEnd"/>
      <w:r>
        <w:rPr>
          <w:rFonts w:ascii="Arial" w:hAnsi="Arial" w:cs="Arial"/>
        </w:rPr>
        <w:t xml:space="preserve"> Proposal is the complete package of documentation required for submitting an </w:t>
      </w:r>
      <w:proofErr w:type="spellStart"/>
      <w:r w:rsidR="0081549A">
        <w:rPr>
          <w:rFonts w:ascii="Arial" w:hAnsi="Arial" w:cs="Arial"/>
        </w:rPr>
        <w:t>ICR</w:t>
      </w:r>
      <w:proofErr w:type="spellEnd"/>
      <w:r>
        <w:rPr>
          <w:rFonts w:ascii="Arial" w:hAnsi="Arial" w:cs="Arial"/>
        </w:rPr>
        <w:t xml:space="preserve"> Proposal. The proposal is what is reviewed by </w:t>
      </w:r>
      <w:proofErr w:type="spellStart"/>
      <w:r>
        <w:rPr>
          <w:rFonts w:ascii="Arial" w:hAnsi="Arial" w:cs="Arial"/>
        </w:rPr>
        <w:t>ARPA</w:t>
      </w:r>
      <w:proofErr w:type="spellEnd"/>
      <w:r>
        <w:rPr>
          <w:rFonts w:ascii="Arial" w:hAnsi="Arial" w:cs="Arial"/>
        </w:rPr>
        <w:t xml:space="preserve">-E’s indirect cost team in order to determine your indirect rate.  A complete checklist of the materials required for an </w:t>
      </w:r>
      <w:proofErr w:type="spellStart"/>
      <w:r w:rsidR="0081549A">
        <w:rPr>
          <w:rFonts w:ascii="Arial" w:hAnsi="Arial" w:cs="Arial"/>
        </w:rPr>
        <w:t>ICR</w:t>
      </w:r>
      <w:proofErr w:type="spellEnd"/>
      <w:r>
        <w:rPr>
          <w:rFonts w:ascii="Arial" w:hAnsi="Arial" w:cs="Arial"/>
        </w:rPr>
        <w:t xml:space="preserve"> Proposal can be found in Section VI of this document. </w:t>
      </w:r>
    </w:p>
    <w:p w14:paraId="2DD3478A" w14:textId="77777777" w:rsidR="00040532" w:rsidRPr="00B17939" w:rsidRDefault="00040532" w:rsidP="00040532">
      <w:pPr>
        <w:keepNext/>
        <w:spacing w:after="0" w:line="276" w:lineRule="auto"/>
        <w:rPr>
          <w:rFonts w:ascii="Arial" w:hAnsi="Arial" w:cs="Arial"/>
        </w:rPr>
      </w:pPr>
    </w:p>
    <w:p w14:paraId="0D18AE20" w14:textId="551DD4EC" w:rsidR="00F93598" w:rsidRDefault="004F4635" w:rsidP="00040532">
      <w:pPr>
        <w:spacing w:after="0" w:line="276" w:lineRule="auto"/>
        <w:rPr>
          <w:rFonts w:ascii="Arial" w:hAnsi="Arial" w:cs="Arial"/>
          <w:u w:val="single"/>
        </w:rPr>
      </w:pPr>
      <w:r>
        <w:rPr>
          <w:rFonts w:ascii="Arial" w:hAnsi="Arial" w:cs="Arial"/>
          <w:u w:val="single"/>
        </w:rPr>
        <w:t>Rate Agreement</w:t>
      </w:r>
      <w:r w:rsidR="004E4FA4">
        <w:rPr>
          <w:rFonts w:ascii="Arial" w:hAnsi="Arial" w:cs="Arial"/>
          <w:u w:val="single"/>
        </w:rPr>
        <w:t>s</w:t>
      </w:r>
      <w:r>
        <w:rPr>
          <w:rFonts w:ascii="Arial" w:hAnsi="Arial" w:cs="Arial"/>
          <w:u w:val="single"/>
        </w:rPr>
        <w:t xml:space="preserve">: </w:t>
      </w:r>
      <w:proofErr w:type="spellStart"/>
      <w:r w:rsidR="00F93598" w:rsidRPr="00B17939">
        <w:rPr>
          <w:rFonts w:ascii="Arial" w:hAnsi="Arial" w:cs="Arial"/>
          <w:u w:val="single"/>
        </w:rPr>
        <w:t>N</w:t>
      </w:r>
      <w:r w:rsidR="0081549A">
        <w:rPr>
          <w:rFonts w:ascii="Arial" w:hAnsi="Arial" w:cs="Arial"/>
          <w:u w:val="single"/>
        </w:rPr>
        <w:t>ICR</w:t>
      </w:r>
      <w:r w:rsidR="00F93598" w:rsidRPr="00B17939">
        <w:rPr>
          <w:rFonts w:ascii="Arial" w:hAnsi="Arial" w:cs="Arial"/>
          <w:u w:val="single"/>
        </w:rPr>
        <w:t>A</w:t>
      </w:r>
      <w:r>
        <w:rPr>
          <w:rFonts w:ascii="Arial" w:hAnsi="Arial" w:cs="Arial"/>
          <w:u w:val="single"/>
        </w:rPr>
        <w:t>s</w:t>
      </w:r>
      <w:proofErr w:type="spellEnd"/>
      <w:r>
        <w:rPr>
          <w:rFonts w:ascii="Arial" w:hAnsi="Arial" w:cs="Arial"/>
          <w:u w:val="single"/>
        </w:rPr>
        <w:t xml:space="preserve"> and </w:t>
      </w:r>
      <w:r w:rsidR="00EB055D">
        <w:rPr>
          <w:rFonts w:ascii="Arial" w:hAnsi="Arial" w:cs="Arial"/>
          <w:u w:val="single"/>
        </w:rPr>
        <w:t>Award-Specific Rate</w:t>
      </w:r>
      <w:r>
        <w:rPr>
          <w:rFonts w:ascii="Arial" w:hAnsi="Arial" w:cs="Arial"/>
          <w:u w:val="single"/>
        </w:rPr>
        <w:t xml:space="preserve"> Agreements</w:t>
      </w:r>
    </w:p>
    <w:p w14:paraId="07F73668" w14:textId="77777777" w:rsidR="00040532" w:rsidRPr="00B17939" w:rsidRDefault="00040532" w:rsidP="00040532">
      <w:pPr>
        <w:spacing w:after="0" w:line="276" w:lineRule="auto"/>
        <w:rPr>
          <w:rFonts w:ascii="Arial" w:hAnsi="Arial" w:cs="Arial"/>
          <w:u w:val="single"/>
        </w:rPr>
      </w:pPr>
    </w:p>
    <w:p w14:paraId="534D0E7C" w14:textId="5FC430DB" w:rsidR="00293DB1" w:rsidRPr="00293DB1" w:rsidRDefault="000940E6" w:rsidP="007F6F7A">
      <w:pPr>
        <w:pStyle w:val="Default"/>
        <w:spacing w:line="276" w:lineRule="auto"/>
        <w:rPr>
          <w:color w:val="auto"/>
          <w:sz w:val="22"/>
          <w:szCs w:val="22"/>
        </w:rPr>
      </w:pPr>
      <w:r>
        <w:rPr>
          <w:color w:val="auto"/>
          <w:sz w:val="22"/>
          <w:szCs w:val="22"/>
        </w:rPr>
        <w:t xml:space="preserve">A </w:t>
      </w:r>
      <w:proofErr w:type="spellStart"/>
      <w:r w:rsidR="00F93598" w:rsidRPr="00293DB1">
        <w:rPr>
          <w:color w:val="auto"/>
          <w:sz w:val="22"/>
          <w:szCs w:val="22"/>
        </w:rPr>
        <w:t>N</w:t>
      </w:r>
      <w:r w:rsidR="0081549A">
        <w:rPr>
          <w:color w:val="auto"/>
          <w:sz w:val="22"/>
          <w:szCs w:val="22"/>
        </w:rPr>
        <w:t>ICR</w:t>
      </w:r>
      <w:r w:rsidR="00F93598" w:rsidRPr="00293DB1">
        <w:rPr>
          <w:color w:val="auto"/>
          <w:sz w:val="22"/>
          <w:szCs w:val="22"/>
        </w:rPr>
        <w:t>A</w:t>
      </w:r>
      <w:proofErr w:type="spellEnd"/>
      <w:r w:rsidR="004F4635" w:rsidRPr="00293DB1">
        <w:rPr>
          <w:color w:val="auto"/>
          <w:sz w:val="22"/>
          <w:szCs w:val="22"/>
        </w:rPr>
        <w:t xml:space="preserve"> (Negotiated </w:t>
      </w:r>
      <w:r w:rsidR="0081549A">
        <w:rPr>
          <w:color w:val="auto"/>
          <w:sz w:val="22"/>
          <w:szCs w:val="22"/>
        </w:rPr>
        <w:t>I</w:t>
      </w:r>
      <w:r w:rsidR="00A93D21">
        <w:rPr>
          <w:color w:val="auto"/>
          <w:sz w:val="22"/>
          <w:szCs w:val="22"/>
        </w:rPr>
        <w:t xml:space="preserve">ndirect </w:t>
      </w:r>
      <w:r w:rsidR="0081549A">
        <w:rPr>
          <w:color w:val="auto"/>
          <w:sz w:val="22"/>
          <w:szCs w:val="22"/>
        </w:rPr>
        <w:t>C</w:t>
      </w:r>
      <w:r w:rsidR="00A93D21">
        <w:rPr>
          <w:color w:val="auto"/>
          <w:sz w:val="22"/>
          <w:szCs w:val="22"/>
        </w:rPr>
        <w:t xml:space="preserve">ost </w:t>
      </w:r>
      <w:r w:rsidR="0081549A">
        <w:rPr>
          <w:color w:val="auto"/>
          <w:sz w:val="22"/>
          <w:szCs w:val="22"/>
        </w:rPr>
        <w:t>R</w:t>
      </w:r>
      <w:r w:rsidR="00A93D21">
        <w:rPr>
          <w:color w:val="auto"/>
          <w:sz w:val="22"/>
          <w:szCs w:val="22"/>
        </w:rPr>
        <w:t>ate</w:t>
      </w:r>
      <w:r w:rsidR="004F4635" w:rsidRPr="00293DB1">
        <w:rPr>
          <w:color w:val="auto"/>
          <w:sz w:val="22"/>
          <w:szCs w:val="22"/>
        </w:rPr>
        <w:t xml:space="preserve"> Agreement)</w:t>
      </w:r>
      <w:r>
        <w:rPr>
          <w:color w:val="auto"/>
          <w:sz w:val="22"/>
          <w:szCs w:val="22"/>
        </w:rPr>
        <w:t xml:space="preserve"> and an indirect rate agreement issued by a federal cognizant agency to an awardee organization.  </w:t>
      </w:r>
      <w:proofErr w:type="spellStart"/>
      <w:r>
        <w:rPr>
          <w:color w:val="auto"/>
          <w:sz w:val="22"/>
          <w:szCs w:val="22"/>
        </w:rPr>
        <w:t>ARPA</w:t>
      </w:r>
      <w:proofErr w:type="spellEnd"/>
      <w:r>
        <w:rPr>
          <w:color w:val="auto"/>
          <w:sz w:val="22"/>
          <w:szCs w:val="22"/>
        </w:rPr>
        <w:t xml:space="preserve">-E does not issue </w:t>
      </w:r>
      <w:proofErr w:type="spellStart"/>
      <w:r>
        <w:rPr>
          <w:color w:val="auto"/>
          <w:sz w:val="22"/>
          <w:szCs w:val="22"/>
        </w:rPr>
        <w:t>N</w:t>
      </w:r>
      <w:r w:rsidR="0081549A">
        <w:rPr>
          <w:color w:val="auto"/>
          <w:sz w:val="22"/>
          <w:szCs w:val="22"/>
        </w:rPr>
        <w:t>ICR</w:t>
      </w:r>
      <w:r>
        <w:rPr>
          <w:color w:val="auto"/>
          <w:sz w:val="22"/>
          <w:szCs w:val="22"/>
        </w:rPr>
        <w:t>As</w:t>
      </w:r>
      <w:proofErr w:type="spellEnd"/>
      <w:r>
        <w:rPr>
          <w:color w:val="auto"/>
          <w:sz w:val="22"/>
          <w:szCs w:val="22"/>
        </w:rPr>
        <w:t>, but instead issues Award-Specific</w:t>
      </w:r>
      <w:r w:rsidRPr="00293DB1">
        <w:rPr>
          <w:color w:val="auto"/>
          <w:sz w:val="22"/>
          <w:szCs w:val="22"/>
        </w:rPr>
        <w:t xml:space="preserve"> Rate Agreement</w:t>
      </w:r>
      <w:r>
        <w:rPr>
          <w:color w:val="auto"/>
          <w:sz w:val="22"/>
          <w:szCs w:val="22"/>
        </w:rPr>
        <w:t xml:space="preserve">, which apply to the </w:t>
      </w:r>
      <w:proofErr w:type="spellStart"/>
      <w:r>
        <w:rPr>
          <w:color w:val="auto"/>
          <w:sz w:val="22"/>
          <w:szCs w:val="22"/>
        </w:rPr>
        <w:t>ARPA</w:t>
      </w:r>
      <w:proofErr w:type="spellEnd"/>
      <w:r>
        <w:rPr>
          <w:color w:val="auto"/>
          <w:sz w:val="22"/>
          <w:szCs w:val="22"/>
        </w:rPr>
        <w:t>-E award for which t</w:t>
      </w:r>
      <w:r w:rsidR="00FC1D0D">
        <w:rPr>
          <w:color w:val="auto"/>
          <w:sz w:val="22"/>
          <w:szCs w:val="22"/>
        </w:rPr>
        <w:t>he proposal was submitted, only</w:t>
      </w:r>
      <w:r w:rsidR="004F4635" w:rsidRPr="00293DB1">
        <w:rPr>
          <w:color w:val="auto"/>
          <w:sz w:val="22"/>
          <w:szCs w:val="22"/>
        </w:rPr>
        <w:t>. Whether using a provisional rate agreement</w:t>
      </w:r>
      <w:r w:rsidR="00FC1D0D">
        <w:rPr>
          <w:color w:val="auto"/>
          <w:sz w:val="22"/>
          <w:szCs w:val="22"/>
        </w:rPr>
        <w:t xml:space="preserve"> in your award</w:t>
      </w:r>
      <w:r w:rsidR="004F4635" w:rsidRPr="00293DB1">
        <w:rPr>
          <w:color w:val="auto"/>
          <w:sz w:val="22"/>
          <w:szCs w:val="22"/>
        </w:rPr>
        <w:t xml:space="preserve">, or a </w:t>
      </w:r>
      <w:proofErr w:type="spellStart"/>
      <w:r w:rsidR="004F4635" w:rsidRPr="00293DB1">
        <w:rPr>
          <w:color w:val="auto"/>
          <w:sz w:val="22"/>
          <w:szCs w:val="22"/>
        </w:rPr>
        <w:t>N</w:t>
      </w:r>
      <w:r w:rsidR="0081549A">
        <w:rPr>
          <w:color w:val="auto"/>
          <w:sz w:val="22"/>
          <w:szCs w:val="22"/>
        </w:rPr>
        <w:t>ICR</w:t>
      </w:r>
      <w:r w:rsidR="004F4635" w:rsidRPr="00293DB1">
        <w:rPr>
          <w:color w:val="auto"/>
          <w:sz w:val="22"/>
          <w:szCs w:val="22"/>
        </w:rPr>
        <w:t>A</w:t>
      </w:r>
      <w:proofErr w:type="spellEnd"/>
      <w:r w:rsidR="00FC1D0D">
        <w:rPr>
          <w:color w:val="auto"/>
          <w:sz w:val="22"/>
          <w:szCs w:val="22"/>
        </w:rPr>
        <w:t xml:space="preserve"> (for those awardees who have a federal cognizant agency)</w:t>
      </w:r>
      <w:r w:rsidR="004F4635" w:rsidRPr="00293DB1">
        <w:rPr>
          <w:color w:val="auto"/>
          <w:sz w:val="22"/>
          <w:szCs w:val="22"/>
        </w:rPr>
        <w:t xml:space="preserve">, </w:t>
      </w:r>
      <w:r w:rsidR="00293DB1" w:rsidRPr="00293DB1">
        <w:rPr>
          <w:color w:val="auto"/>
          <w:sz w:val="22"/>
          <w:szCs w:val="22"/>
        </w:rPr>
        <w:t>the rate agreement should include the following:</w:t>
      </w:r>
    </w:p>
    <w:p w14:paraId="4E31984B" w14:textId="77777777" w:rsidR="00293DB1" w:rsidRPr="00293DB1" w:rsidRDefault="00293DB1" w:rsidP="007F6F7A">
      <w:pPr>
        <w:pStyle w:val="Default"/>
        <w:spacing w:before="100" w:after="100" w:line="276" w:lineRule="auto"/>
        <w:ind w:left="720" w:hanging="360"/>
        <w:rPr>
          <w:color w:val="auto"/>
          <w:sz w:val="22"/>
          <w:szCs w:val="22"/>
        </w:rPr>
      </w:pPr>
      <w:r w:rsidRPr="00293DB1">
        <w:rPr>
          <w:color w:val="auto"/>
          <w:sz w:val="22"/>
          <w:szCs w:val="22"/>
        </w:rPr>
        <w:t xml:space="preserve">1. The approved rate(s) and information directly related to the use of the rates, e.g., type of rate, effective period, and distribution base; </w:t>
      </w:r>
    </w:p>
    <w:p w14:paraId="5FAC48A4" w14:textId="2D9E5E3F" w:rsidR="00293DB1" w:rsidRPr="00293DB1" w:rsidRDefault="00293DB1" w:rsidP="007F6F7A">
      <w:pPr>
        <w:pStyle w:val="Default"/>
        <w:spacing w:before="100" w:after="100" w:line="276" w:lineRule="auto"/>
        <w:ind w:left="720" w:hanging="360"/>
        <w:rPr>
          <w:color w:val="auto"/>
          <w:sz w:val="22"/>
          <w:szCs w:val="22"/>
        </w:rPr>
      </w:pPr>
      <w:r w:rsidRPr="00293DB1">
        <w:rPr>
          <w:color w:val="auto"/>
          <w:sz w:val="22"/>
          <w:szCs w:val="22"/>
        </w:rPr>
        <w:t xml:space="preserve">2. The treatment of fringe benefits </w:t>
      </w:r>
    </w:p>
    <w:p w14:paraId="6F6B9BC9" w14:textId="77777777" w:rsidR="00293DB1" w:rsidRPr="00293DB1" w:rsidRDefault="00293DB1" w:rsidP="007F6F7A">
      <w:pPr>
        <w:pStyle w:val="Default"/>
        <w:spacing w:before="100" w:after="100" w:line="276" w:lineRule="auto"/>
        <w:ind w:left="720" w:hanging="360"/>
        <w:rPr>
          <w:color w:val="auto"/>
          <w:sz w:val="22"/>
          <w:szCs w:val="22"/>
        </w:rPr>
      </w:pPr>
      <w:r w:rsidRPr="00293DB1">
        <w:rPr>
          <w:color w:val="auto"/>
          <w:sz w:val="22"/>
          <w:szCs w:val="22"/>
        </w:rPr>
        <w:t xml:space="preserve">3. General terms and conditions; and </w:t>
      </w:r>
    </w:p>
    <w:p w14:paraId="0E44508E" w14:textId="77777777" w:rsidR="00293DB1" w:rsidRDefault="00293DB1" w:rsidP="007F6F7A">
      <w:pPr>
        <w:pStyle w:val="Default"/>
        <w:spacing w:before="100" w:after="100" w:line="276" w:lineRule="auto"/>
        <w:ind w:left="720" w:hanging="360"/>
        <w:rPr>
          <w:color w:val="auto"/>
          <w:sz w:val="22"/>
          <w:szCs w:val="22"/>
        </w:rPr>
      </w:pPr>
      <w:r w:rsidRPr="00293DB1">
        <w:rPr>
          <w:color w:val="auto"/>
          <w:sz w:val="22"/>
          <w:szCs w:val="22"/>
        </w:rPr>
        <w:t xml:space="preserve">4. Special remarks, e.g., composition of the indirect cost pool. </w:t>
      </w:r>
    </w:p>
    <w:p w14:paraId="31EEF32C" w14:textId="77777777" w:rsidR="00040532" w:rsidRDefault="00040532" w:rsidP="00040532">
      <w:pPr>
        <w:pStyle w:val="Default"/>
        <w:spacing w:line="276" w:lineRule="auto"/>
        <w:ind w:left="720" w:hanging="360"/>
        <w:rPr>
          <w:color w:val="auto"/>
          <w:sz w:val="22"/>
          <w:szCs w:val="22"/>
        </w:rPr>
      </w:pPr>
    </w:p>
    <w:p w14:paraId="0D0FA023" w14:textId="13342A72" w:rsidR="00B86C46" w:rsidRDefault="00B86C46" w:rsidP="007F6F7A">
      <w:pPr>
        <w:spacing w:line="276" w:lineRule="auto"/>
        <w:rPr>
          <w:rFonts w:ascii="Arial" w:hAnsi="Arial" w:cs="Arial"/>
          <w:u w:val="single"/>
        </w:rPr>
      </w:pPr>
      <w:proofErr w:type="spellStart"/>
      <w:r w:rsidRPr="00B86C46">
        <w:rPr>
          <w:rFonts w:ascii="Arial" w:hAnsi="Arial" w:cs="Arial"/>
          <w:u w:val="single"/>
        </w:rPr>
        <w:t>Allowability</w:t>
      </w:r>
      <w:proofErr w:type="spellEnd"/>
    </w:p>
    <w:p w14:paraId="5DA547DD" w14:textId="584AC3CE" w:rsidR="00293DB1" w:rsidRPr="00293DB1" w:rsidRDefault="00293DB1" w:rsidP="007F6F7A">
      <w:pPr>
        <w:spacing w:line="276" w:lineRule="auto"/>
        <w:rPr>
          <w:rFonts w:ascii="Arial" w:hAnsi="Arial" w:cs="Arial"/>
        </w:rPr>
      </w:pPr>
      <w:r w:rsidRPr="00293DB1">
        <w:rPr>
          <w:rFonts w:ascii="Arial" w:hAnsi="Arial" w:cs="Arial"/>
        </w:rPr>
        <w:t>Some costs are expressly unallowable as outlined below</w:t>
      </w:r>
      <w:r w:rsidR="00027166">
        <w:rPr>
          <w:rFonts w:ascii="Arial" w:hAnsi="Arial" w:cs="Arial"/>
        </w:rPr>
        <w:t xml:space="preserve"> in the section on </w:t>
      </w:r>
      <w:proofErr w:type="spellStart"/>
      <w:r w:rsidR="00027166">
        <w:rPr>
          <w:rFonts w:ascii="Arial" w:hAnsi="Arial" w:cs="Arial"/>
        </w:rPr>
        <w:t>unallowables</w:t>
      </w:r>
      <w:proofErr w:type="spellEnd"/>
      <w:r w:rsidRPr="00293DB1">
        <w:rPr>
          <w:rFonts w:ascii="Arial" w:hAnsi="Arial" w:cs="Arial"/>
        </w:rPr>
        <w:t xml:space="preserve">. However, for a cost to be allowable under federal </w:t>
      </w:r>
      <w:r w:rsidR="00027166" w:rsidRPr="00293DB1">
        <w:rPr>
          <w:rFonts w:ascii="Arial" w:hAnsi="Arial" w:cs="Arial"/>
        </w:rPr>
        <w:t>regulations</w:t>
      </w:r>
      <w:r w:rsidRPr="00293DB1">
        <w:rPr>
          <w:rFonts w:ascii="Arial" w:hAnsi="Arial" w:cs="Arial"/>
        </w:rPr>
        <w:t>, it must meet a set of general criteria.  These criteria are described in the 2 CFR 200.403:</w:t>
      </w:r>
    </w:p>
    <w:p w14:paraId="63BD02A7" w14:textId="69EAE5A8" w:rsidR="00B86C46" w:rsidRPr="00293DB1" w:rsidRDefault="00293DB1" w:rsidP="007F6F7A">
      <w:pPr>
        <w:spacing w:line="276" w:lineRule="auto"/>
        <w:ind w:left="720"/>
        <w:rPr>
          <w:rFonts w:ascii="Arial" w:hAnsi="Arial" w:cs="Arial"/>
          <w:i/>
        </w:rPr>
      </w:pPr>
      <w:r>
        <w:rPr>
          <w:rFonts w:ascii="Arial" w:hAnsi="Arial" w:cs="Arial"/>
          <w:i/>
        </w:rPr>
        <w:t>“</w:t>
      </w:r>
      <w:r w:rsidR="00B86C46" w:rsidRPr="00293DB1">
        <w:rPr>
          <w:rFonts w:ascii="Arial" w:hAnsi="Arial" w:cs="Arial"/>
          <w:i/>
        </w:rPr>
        <w:t>Except where otherwise authorized by statute, costs must meet the following general criteria in order to be allowable under Federal awards:</w:t>
      </w:r>
    </w:p>
    <w:p w14:paraId="6EF1FFAC" w14:textId="02F4C718" w:rsidR="00B86C46" w:rsidRPr="00293DB1" w:rsidRDefault="00B86C46" w:rsidP="007F6F7A">
      <w:pPr>
        <w:spacing w:line="276" w:lineRule="auto"/>
        <w:ind w:left="720"/>
        <w:rPr>
          <w:rFonts w:ascii="Arial" w:hAnsi="Arial" w:cs="Arial"/>
          <w:i/>
        </w:rPr>
      </w:pPr>
      <w:r w:rsidRPr="00293DB1">
        <w:rPr>
          <w:rFonts w:ascii="Arial" w:hAnsi="Arial" w:cs="Arial"/>
          <w:i/>
        </w:rPr>
        <w:t>(</w:t>
      </w:r>
      <w:proofErr w:type="gramStart"/>
      <w:r w:rsidRPr="00293DB1">
        <w:rPr>
          <w:rFonts w:ascii="Arial" w:hAnsi="Arial" w:cs="Arial"/>
          <w:i/>
        </w:rPr>
        <w:t>a</w:t>
      </w:r>
      <w:proofErr w:type="gramEnd"/>
      <w:r w:rsidRPr="00293DB1">
        <w:rPr>
          <w:rFonts w:ascii="Arial" w:hAnsi="Arial" w:cs="Arial"/>
          <w:i/>
        </w:rPr>
        <w:t>) Be necessary and reasonable for the performance of the Federal award and be allocable thereto under these principles.</w:t>
      </w:r>
    </w:p>
    <w:p w14:paraId="3DC8EEFF" w14:textId="038698EC" w:rsidR="00B86C46" w:rsidRPr="00293DB1" w:rsidRDefault="00B86C46" w:rsidP="007F6F7A">
      <w:pPr>
        <w:spacing w:line="276" w:lineRule="auto"/>
        <w:ind w:left="720"/>
        <w:rPr>
          <w:rFonts w:ascii="Arial" w:hAnsi="Arial" w:cs="Arial"/>
          <w:i/>
        </w:rPr>
      </w:pPr>
      <w:r w:rsidRPr="00293DB1">
        <w:rPr>
          <w:rFonts w:ascii="Arial" w:hAnsi="Arial" w:cs="Arial"/>
          <w:i/>
        </w:rPr>
        <w:t>(</w:t>
      </w:r>
      <w:proofErr w:type="gramStart"/>
      <w:r w:rsidRPr="00293DB1">
        <w:rPr>
          <w:rFonts w:ascii="Arial" w:hAnsi="Arial" w:cs="Arial"/>
          <w:i/>
        </w:rPr>
        <w:t>b</w:t>
      </w:r>
      <w:proofErr w:type="gramEnd"/>
      <w:r w:rsidRPr="00293DB1">
        <w:rPr>
          <w:rFonts w:ascii="Arial" w:hAnsi="Arial" w:cs="Arial"/>
          <w:i/>
        </w:rPr>
        <w:t>) Conform to any limitations or exclusions set forth in these principles or in the Federal award as to types or amount of cost items.</w:t>
      </w:r>
    </w:p>
    <w:p w14:paraId="6085947C" w14:textId="77777777" w:rsidR="00B86C46" w:rsidRPr="00293DB1" w:rsidRDefault="00B86C46" w:rsidP="007F6F7A">
      <w:pPr>
        <w:spacing w:line="276" w:lineRule="auto"/>
        <w:ind w:left="720"/>
        <w:rPr>
          <w:rFonts w:ascii="Arial" w:hAnsi="Arial" w:cs="Arial"/>
          <w:i/>
        </w:rPr>
      </w:pPr>
      <w:r w:rsidRPr="00293DB1">
        <w:rPr>
          <w:rFonts w:ascii="Arial" w:hAnsi="Arial" w:cs="Arial"/>
          <w:i/>
        </w:rPr>
        <w:t>(c) Be consistent with policies and procedures that apply uniformly to both federally-financed and other activities of the non-Federal entity.</w:t>
      </w:r>
    </w:p>
    <w:p w14:paraId="77688E37" w14:textId="77777777" w:rsidR="00B86C46" w:rsidRPr="00293DB1" w:rsidRDefault="00B86C46" w:rsidP="007F6F7A">
      <w:pPr>
        <w:spacing w:line="276" w:lineRule="auto"/>
        <w:ind w:left="720"/>
        <w:rPr>
          <w:rFonts w:ascii="Arial" w:hAnsi="Arial" w:cs="Arial"/>
          <w:i/>
        </w:rPr>
      </w:pPr>
      <w:r w:rsidRPr="00293DB1">
        <w:rPr>
          <w:rFonts w:ascii="Arial" w:hAnsi="Arial" w:cs="Arial"/>
          <w:i/>
        </w:rPr>
        <w:t>(d) Be accorded consistent treatment. A cost may not be assigned to a Federal award as a direct cost if any other cost incurred for the same purpose in like circumstances has been allocated to the Federal award as an indirect cost.</w:t>
      </w:r>
    </w:p>
    <w:p w14:paraId="7A2F8060" w14:textId="77777777" w:rsidR="00B86C46" w:rsidRPr="00293DB1" w:rsidRDefault="00B86C46" w:rsidP="007F6F7A">
      <w:pPr>
        <w:spacing w:line="276" w:lineRule="auto"/>
        <w:ind w:left="720"/>
        <w:rPr>
          <w:rFonts w:ascii="Arial" w:hAnsi="Arial" w:cs="Arial"/>
          <w:i/>
        </w:rPr>
      </w:pPr>
      <w:r w:rsidRPr="00293DB1">
        <w:rPr>
          <w:rFonts w:ascii="Arial" w:hAnsi="Arial" w:cs="Arial"/>
          <w:i/>
        </w:rPr>
        <w:t>(e) Be determined in accordance with generally accepted accounting principles (GAAP), except, for state and local governments and Indian tribes only, as otherwise provided for in this part.</w:t>
      </w:r>
    </w:p>
    <w:p w14:paraId="01F11C7A" w14:textId="77777777" w:rsidR="00B86C46" w:rsidRPr="00293DB1" w:rsidRDefault="00B86C46" w:rsidP="007F6F7A">
      <w:pPr>
        <w:spacing w:line="276" w:lineRule="auto"/>
        <w:ind w:left="720"/>
        <w:rPr>
          <w:rFonts w:ascii="Arial" w:hAnsi="Arial" w:cs="Arial"/>
          <w:i/>
        </w:rPr>
      </w:pPr>
      <w:r w:rsidRPr="00293DB1">
        <w:rPr>
          <w:rFonts w:ascii="Arial" w:hAnsi="Arial" w:cs="Arial"/>
          <w:i/>
        </w:rPr>
        <w:lastRenderedPageBreak/>
        <w:t>(f) Not be included as a cost or used to meet cost sharing or matching requirements of any other federally-financed program in either the current or a prior period. See also §200.306 Cost sharing or matching paragraph (b).</w:t>
      </w:r>
    </w:p>
    <w:p w14:paraId="7ABDADE0" w14:textId="1E6BADA2" w:rsidR="00B86C46" w:rsidRDefault="00B86C46" w:rsidP="007F6F7A">
      <w:pPr>
        <w:spacing w:line="276" w:lineRule="auto"/>
        <w:ind w:left="720"/>
        <w:rPr>
          <w:rFonts w:ascii="Arial" w:hAnsi="Arial" w:cs="Arial"/>
          <w:i/>
        </w:rPr>
      </w:pPr>
      <w:r w:rsidRPr="00293DB1">
        <w:rPr>
          <w:rFonts w:ascii="Arial" w:hAnsi="Arial" w:cs="Arial"/>
          <w:i/>
        </w:rPr>
        <w:t>(g) Be adequately documented. See also §§200.300 Statutory and national policy requirements through 200.309 Period of performance of this part.</w:t>
      </w:r>
      <w:r w:rsidR="00293DB1">
        <w:rPr>
          <w:rFonts w:ascii="Arial" w:hAnsi="Arial" w:cs="Arial"/>
          <w:i/>
        </w:rPr>
        <w:t>”</w:t>
      </w:r>
    </w:p>
    <w:p w14:paraId="11A51195" w14:textId="64BE6D37" w:rsidR="00CC0ED5" w:rsidRPr="007F6F7A" w:rsidRDefault="00CD4C15" w:rsidP="007F6F7A">
      <w:pPr>
        <w:spacing w:line="276" w:lineRule="auto"/>
        <w:rPr>
          <w:rFonts w:ascii="Arial" w:hAnsi="Arial" w:cs="Arial"/>
        </w:rPr>
      </w:pPr>
      <w:r>
        <w:rPr>
          <w:rFonts w:ascii="Arial" w:hAnsi="Arial" w:cs="Arial"/>
        </w:rPr>
        <w:t>A similar definition applicable to commercial organizations can be found at FAR 31.201-2.</w:t>
      </w:r>
    </w:p>
    <w:p w14:paraId="5D7288BA" w14:textId="77777777" w:rsidR="00F93598" w:rsidRPr="00B17939" w:rsidRDefault="00F93598" w:rsidP="007F6F7A">
      <w:pPr>
        <w:spacing w:line="276" w:lineRule="auto"/>
        <w:rPr>
          <w:rFonts w:ascii="Arial" w:hAnsi="Arial" w:cs="Arial"/>
          <w:u w:val="single"/>
        </w:rPr>
      </w:pPr>
      <w:proofErr w:type="spellStart"/>
      <w:r w:rsidRPr="00B17939">
        <w:rPr>
          <w:rFonts w:ascii="Arial" w:hAnsi="Arial" w:cs="Arial"/>
          <w:u w:val="single"/>
        </w:rPr>
        <w:t>Unallowables</w:t>
      </w:r>
      <w:proofErr w:type="spellEnd"/>
    </w:p>
    <w:p w14:paraId="0DF42948" w14:textId="4F0C0F80" w:rsidR="003A5B63" w:rsidRPr="00B17939" w:rsidRDefault="00DE6006" w:rsidP="007F6F7A">
      <w:pPr>
        <w:spacing w:line="276" w:lineRule="auto"/>
        <w:rPr>
          <w:rFonts w:ascii="Arial" w:hAnsi="Arial" w:cs="Arial"/>
        </w:rPr>
      </w:pPr>
      <w:r w:rsidRPr="00B17939">
        <w:rPr>
          <w:rFonts w:ascii="Arial" w:hAnsi="Arial" w:cs="Arial"/>
        </w:rPr>
        <w:t xml:space="preserve">Federal guidelines prohibit the federal government from reimbursing certain types of costs that are unallowable. Allowable and unallowable costs are listed in the corresponding cost principles for each type of organization (see </w:t>
      </w:r>
      <w:r w:rsidR="00FC1D0D">
        <w:rPr>
          <w:rFonts w:ascii="Arial" w:hAnsi="Arial" w:cs="Arial"/>
        </w:rPr>
        <w:t>Section II: Regulations</w:t>
      </w:r>
      <w:r w:rsidRPr="00B17939">
        <w:rPr>
          <w:rFonts w:ascii="Arial" w:hAnsi="Arial" w:cs="Arial"/>
        </w:rPr>
        <w:t xml:space="preserve">). Some costs are totally or “expressly” unallowable and some costs are unallowable in part because of the nature of why they were incurred. </w:t>
      </w:r>
      <w:r w:rsidR="003A5B63" w:rsidRPr="00B17939">
        <w:rPr>
          <w:rFonts w:ascii="Arial" w:hAnsi="Arial" w:cs="Arial"/>
        </w:rPr>
        <w:t xml:space="preserve">While a complete list of unallowable expenses can be found in </w:t>
      </w:r>
      <w:r w:rsidR="005F3829">
        <w:rPr>
          <w:rFonts w:ascii="Arial" w:hAnsi="Arial" w:cs="Arial"/>
        </w:rPr>
        <w:t xml:space="preserve">the pertinent cost principles, </w:t>
      </w:r>
      <w:r w:rsidR="003A5B63" w:rsidRPr="00B17939">
        <w:rPr>
          <w:rFonts w:ascii="Arial" w:hAnsi="Arial" w:cs="Arial"/>
        </w:rPr>
        <w:t>some common unallowable expense are listed below.  It i</w:t>
      </w:r>
      <w:r w:rsidR="00CD4C15">
        <w:rPr>
          <w:rFonts w:ascii="Arial" w:hAnsi="Arial" w:cs="Arial"/>
        </w:rPr>
        <w:t>s</w:t>
      </w:r>
      <w:r w:rsidR="003A5B63" w:rsidRPr="00B17939">
        <w:rPr>
          <w:rFonts w:ascii="Arial" w:hAnsi="Arial" w:cs="Arial"/>
        </w:rPr>
        <w:t xml:space="preserve"> the job of the awardee to make sure that unallowable expenses are isolated from other direct and indirect expenses, and that they are not included in the </w:t>
      </w:r>
      <w:r w:rsidR="000635A6">
        <w:rPr>
          <w:rFonts w:ascii="Arial" w:hAnsi="Arial" w:cs="Arial"/>
        </w:rPr>
        <w:t xml:space="preserve">indirect cost pool that is </w:t>
      </w:r>
      <w:r w:rsidR="005F3829">
        <w:rPr>
          <w:rFonts w:ascii="Arial" w:hAnsi="Arial" w:cs="Arial"/>
        </w:rPr>
        <w:t>submitted</w:t>
      </w:r>
      <w:r w:rsidR="003A5B63" w:rsidRPr="00B17939">
        <w:rPr>
          <w:rFonts w:ascii="Arial" w:hAnsi="Arial" w:cs="Arial"/>
        </w:rPr>
        <w:t xml:space="preserve"> to </w:t>
      </w:r>
      <w:proofErr w:type="spellStart"/>
      <w:r w:rsidR="00EA689E">
        <w:rPr>
          <w:rFonts w:ascii="Arial" w:hAnsi="Arial" w:cs="Arial"/>
        </w:rPr>
        <w:t>ARPA</w:t>
      </w:r>
      <w:proofErr w:type="spellEnd"/>
      <w:r w:rsidR="00EA689E">
        <w:rPr>
          <w:rFonts w:ascii="Arial" w:hAnsi="Arial" w:cs="Arial"/>
        </w:rPr>
        <w:t>-E</w:t>
      </w:r>
      <w:r w:rsidR="003A5B63" w:rsidRPr="00B17939">
        <w:rPr>
          <w:rFonts w:ascii="Arial" w:hAnsi="Arial" w:cs="Arial"/>
        </w:rPr>
        <w:t xml:space="preserve">.  </w:t>
      </w:r>
    </w:p>
    <w:tbl>
      <w:tblPr>
        <w:tblStyle w:val="TableGrid"/>
        <w:tblW w:w="5000" w:type="pct"/>
        <w:tblLook w:val="04A0" w:firstRow="1" w:lastRow="0" w:firstColumn="1" w:lastColumn="0" w:noHBand="0" w:noVBand="1"/>
      </w:tblPr>
      <w:tblGrid>
        <w:gridCol w:w="9350"/>
      </w:tblGrid>
      <w:tr w:rsidR="005F3829" w:rsidRPr="00B17939" w14:paraId="25E3D018" w14:textId="77777777" w:rsidTr="005F3829">
        <w:tc>
          <w:tcPr>
            <w:tcW w:w="5000" w:type="pct"/>
            <w:hideMark/>
          </w:tcPr>
          <w:p w14:paraId="3C65BBD6" w14:textId="73F9AE35" w:rsidR="005F3829" w:rsidRPr="00B17939" w:rsidRDefault="005F3829" w:rsidP="007F6F7A">
            <w:pPr>
              <w:spacing w:after="160" w:line="276" w:lineRule="auto"/>
              <w:rPr>
                <w:rFonts w:ascii="Arial" w:hAnsi="Arial" w:cs="Arial"/>
                <w:sz w:val="16"/>
                <w:szCs w:val="16"/>
              </w:rPr>
            </w:pPr>
            <w:r w:rsidRPr="00B17939">
              <w:rPr>
                <w:rFonts w:ascii="Arial" w:hAnsi="Arial" w:cs="Arial"/>
                <w:b/>
                <w:bCs/>
                <w:sz w:val="16"/>
                <w:szCs w:val="16"/>
              </w:rPr>
              <w:t>Advertising Costs</w:t>
            </w:r>
            <w:r w:rsidRPr="00B17939">
              <w:rPr>
                <w:rFonts w:ascii="Arial" w:hAnsi="Arial" w:cs="Arial"/>
                <w:sz w:val="16"/>
                <w:szCs w:val="16"/>
              </w:rPr>
              <w:t xml:space="preserve"> - "Advertising"</w:t>
            </w:r>
            <w:r>
              <w:rPr>
                <w:rFonts w:ascii="Arial" w:hAnsi="Arial" w:cs="Arial"/>
                <w:sz w:val="16"/>
                <w:szCs w:val="16"/>
              </w:rPr>
              <w:t xml:space="preserve"> </w:t>
            </w:r>
            <w:r w:rsidRPr="00B17939">
              <w:rPr>
                <w:rFonts w:ascii="Arial" w:hAnsi="Arial" w:cs="Arial"/>
                <w:sz w:val="16"/>
                <w:szCs w:val="16"/>
              </w:rPr>
              <w:t>means the use of media to promote the sale of products and/or serves.</w:t>
            </w:r>
          </w:p>
        </w:tc>
      </w:tr>
      <w:tr w:rsidR="005F3829" w:rsidRPr="00B17939" w14:paraId="6D780C1F" w14:textId="77777777" w:rsidTr="005F3829">
        <w:tc>
          <w:tcPr>
            <w:tcW w:w="5000" w:type="pct"/>
            <w:hideMark/>
          </w:tcPr>
          <w:p w14:paraId="7DC4442A" w14:textId="77777777" w:rsidR="005F3829" w:rsidRPr="00B17939" w:rsidRDefault="005F3829" w:rsidP="007F6F7A">
            <w:pPr>
              <w:spacing w:after="160" w:line="276" w:lineRule="auto"/>
              <w:rPr>
                <w:rFonts w:ascii="Arial" w:hAnsi="Arial" w:cs="Arial"/>
                <w:sz w:val="16"/>
                <w:szCs w:val="16"/>
              </w:rPr>
            </w:pPr>
            <w:r w:rsidRPr="00B17939">
              <w:rPr>
                <w:rFonts w:ascii="Arial" w:hAnsi="Arial" w:cs="Arial"/>
                <w:b/>
                <w:bCs/>
                <w:sz w:val="16"/>
                <w:szCs w:val="16"/>
              </w:rPr>
              <w:t>Bad Debts Costs</w:t>
            </w:r>
            <w:r w:rsidRPr="00B17939">
              <w:rPr>
                <w:rFonts w:ascii="Arial" w:hAnsi="Arial" w:cs="Arial"/>
                <w:sz w:val="16"/>
                <w:szCs w:val="16"/>
              </w:rPr>
              <w:t xml:space="preserve"> - Losses arising from uncollectible accounts receivable and other claims, and any directly associated costs such as collection and legal costs.</w:t>
            </w:r>
          </w:p>
        </w:tc>
      </w:tr>
      <w:tr w:rsidR="005F3829" w:rsidRPr="00B17939" w14:paraId="7CBF3B0A" w14:textId="77777777" w:rsidTr="005F3829">
        <w:tc>
          <w:tcPr>
            <w:tcW w:w="5000" w:type="pct"/>
            <w:hideMark/>
          </w:tcPr>
          <w:p w14:paraId="142C261F" w14:textId="77777777" w:rsidR="005F3829" w:rsidRPr="00B17939" w:rsidRDefault="005F3829" w:rsidP="007F6F7A">
            <w:pPr>
              <w:spacing w:after="160" w:line="276" w:lineRule="auto"/>
              <w:rPr>
                <w:rFonts w:ascii="Arial" w:hAnsi="Arial" w:cs="Arial"/>
                <w:sz w:val="16"/>
                <w:szCs w:val="16"/>
              </w:rPr>
            </w:pPr>
            <w:r w:rsidRPr="00B17939">
              <w:rPr>
                <w:rFonts w:ascii="Arial" w:hAnsi="Arial" w:cs="Arial"/>
                <w:b/>
                <w:bCs/>
                <w:sz w:val="16"/>
                <w:szCs w:val="16"/>
              </w:rPr>
              <w:t>Compensation for Personal Services</w:t>
            </w:r>
            <w:r w:rsidRPr="00B17939">
              <w:rPr>
                <w:rFonts w:ascii="Arial" w:hAnsi="Arial" w:cs="Arial"/>
                <w:sz w:val="16"/>
                <w:szCs w:val="16"/>
              </w:rPr>
              <w:t xml:space="preserve"> - The reasonableness of executive compensation, any individual element or the sum of individual elements, may be challenged. Where such challenges occur, the </w:t>
            </w:r>
            <w:r w:rsidRPr="00B17939">
              <w:rPr>
                <w:rFonts w:ascii="Arial" w:hAnsi="Arial" w:cs="Arial"/>
                <w:sz w:val="16"/>
                <w:szCs w:val="16"/>
                <w:u w:val="single"/>
              </w:rPr>
              <w:t>business concern</w:t>
            </w:r>
            <w:r w:rsidRPr="00B17939">
              <w:rPr>
                <w:rFonts w:ascii="Arial" w:hAnsi="Arial" w:cs="Arial"/>
                <w:sz w:val="16"/>
                <w:szCs w:val="16"/>
              </w:rPr>
              <w:t xml:space="preserve"> must demonstrate the reasonableness of compensation items in question.</w:t>
            </w:r>
          </w:p>
        </w:tc>
      </w:tr>
      <w:tr w:rsidR="005F3829" w:rsidRPr="00B17939" w14:paraId="63BF6C1C" w14:textId="77777777" w:rsidTr="005F3829">
        <w:tc>
          <w:tcPr>
            <w:tcW w:w="5000" w:type="pct"/>
            <w:hideMark/>
          </w:tcPr>
          <w:p w14:paraId="3C1098B7" w14:textId="77777777" w:rsidR="005F3829" w:rsidRPr="00B17939" w:rsidRDefault="005F3829" w:rsidP="007F6F7A">
            <w:pPr>
              <w:spacing w:after="160" w:line="276" w:lineRule="auto"/>
              <w:rPr>
                <w:rFonts w:ascii="Arial" w:hAnsi="Arial" w:cs="Arial"/>
                <w:sz w:val="16"/>
                <w:szCs w:val="16"/>
              </w:rPr>
            </w:pPr>
            <w:r w:rsidRPr="00B17939">
              <w:rPr>
                <w:rFonts w:ascii="Arial" w:hAnsi="Arial" w:cs="Arial"/>
                <w:b/>
                <w:bCs/>
                <w:sz w:val="16"/>
                <w:szCs w:val="16"/>
              </w:rPr>
              <w:t>Contingencies</w:t>
            </w:r>
            <w:r w:rsidRPr="00B17939">
              <w:rPr>
                <w:rFonts w:ascii="Arial" w:hAnsi="Arial" w:cs="Arial"/>
                <w:sz w:val="16"/>
                <w:szCs w:val="16"/>
              </w:rPr>
              <w:t xml:space="preserve"> - Contingency costs are costs associated with a possible future event or condition, the outcome of which is undeterminable.</w:t>
            </w:r>
          </w:p>
        </w:tc>
      </w:tr>
      <w:tr w:rsidR="005F3829" w:rsidRPr="00B17939" w14:paraId="37C0A1EE" w14:textId="77777777" w:rsidTr="005F3829">
        <w:tc>
          <w:tcPr>
            <w:tcW w:w="5000" w:type="pct"/>
            <w:hideMark/>
          </w:tcPr>
          <w:p w14:paraId="33C8C1D4" w14:textId="19FA6A3E" w:rsidR="005F3829" w:rsidRPr="00B17939" w:rsidRDefault="005F3829" w:rsidP="007F6F7A">
            <w:pPr>
              <w:spacing w:after="160" w:line="276" w:lineRule="auto"/>
              <w:rPr>
                <w:rFonts w:ascii="Arial" w:hAnsi="Arial" w:cs="Arial"/>
                <w:sz w:val="16"/>
                <w:szCs w:val="16"/>
              </w:rPr>
            </w:pPr>
            <w:r w:rsidRPr="00B17939">
              <w:rPr>
                <w:rFonts w:ascii="Arial" w:hAnsi="Arial" w:cs="Arial"/>
                <w:b/>
                <w:bCs/>
                <w:sz w:val="16"/>
                <w:szCs w:val="16"/>
              </w:rPr>
              <w:t>Contributions or Donations</w:t>
            </w:r>
            <w:r w:rsidRPr="00B17939">
              <w:rPr>
                <w:rFonts w:ascii="Arial" w:hAnsi="Arial" w:cs="Arial"/>
                <w:sz w:val="16"/>
                <w:szCs w:val="16"/>
              </w:rPr>
              <w:t xml:space="preserve"> - Such costs include cash, property or services, and are unallowable regardless of recipient.</w:t>
            </w:r>
            <w:r w:rsidR="0008754E">
              <w:rPr>
                <w:rFonts w:ascii="Arial" w:hAnsi="Arial" w:cs="Arial"/>
                <w:sz w:val="16"/>
                <w:szCs w:val="16"/>
              </w:rPr>
              <w:t xml:space="preserve"> This</w:t>
            </w:r>
            <w:r w:rsidR="0008754E" w:rsidRPr="0008754E">
              <w:rPr>
                <w:rFonts w:ascii="Arial" w:hAnsi="Arial" w:cs="Arial"/>
                <w:sz w:val="16"/>
                <w:szCs w:val="16"/>
              </w:rPr>
              <w:t xml:space="preserve"> do</w:t>
            </w:r>
            <w:r w:rsidR="0008754E">
              <w:rPr>
                <w:rFonts w:ascii="Arial" w:hAnsi="Arial" w:cs="Arial"/>
                <w:sz w:val="16"/>
                <w:szCs w:val="16"/>
              </w:rPr>
              <w:t>es</w:t>
            </w:r>
            <w:r w:rsidR="0008754E" w:rsidRPr="0008754E">
              <w:rPr>
                <w:rFonts w:ascii="Arial" w:hAnsi="Arial" w:cs="Arial"/>
                <w:sz w:val="16"/>
                <w:szCs w:val="16"/>
              </w:rPr>
              <w:t xml:space="preserve"> not include those costs that </w:t>
            </w:r>
            <w:proofErr w:type="spellStart"/>
            <w:r w:rsidR="0008754E" w:rsidRPr="0008754E">
              <w:rPr>
                <w:rFonts w:ascii="Arial" w:hAnsi="Arial" w:cs="Arial"/>
                <w:sz w:val="16"/>
                <w:szCs w:val="16"/>
              </w:rPr>
              <w:t>ARPA</w:t>
            </w:r>
            <w:proofErr w:type="spellEnd"/>
            <w:r w:rsidR="0008754E" w:rsidRPr="0008754E">
              <w:rPr>
                <w:rFonts w:ascii="Arial" w:hAnsi="Arial" w:cs="Arial"/>
                <w:sz w:val="16"/>
                <w:szCs w:val="16"/>
              </w:rPr>
              <w:t>-E authorizes and reimburses as direct costs under an award.</w:t>
            </w:r>
          </w:p>
        </w:tc>
      </w:tr>
      <w:tr w:rsidR="005F3829" w:rsidRPr="00B17939" w14:paraId="241098CC" w14:textId="77777777" w:rsidTr="005F3829">
        <w:tc>
          <w:tcPr>
            <w:tcW w:w="5000" w:type="pct"/>
            <w:hideMark/>
          </w:tcPr>
          <w:p w14:paraId="4B129CA7" w14:textId="77777777" w:rsidR="005F3829" w:rsidRPr="00B17939" w:rsidRDefault="005F3829" w:rsidP="007F6F7A">
            <w:pPr>
              <w:spacing w:after="160" w:line="276" w:lineRule="auto"/>
              <w:rPr>
                <w:rFonts w:ascii="Arial" w:hAnsi="Arial" w:cs="Arial"/>
                <w:sz w:val="16"/>
                <w:szCs w:val="16"/>
              </w:rPr>
            </w:pPr>
            <w:r w:rsidRPr="00B17939">
              <w:rPr>
                <w:rFonts w:ascii="Arial" w:hAnsi="Arial" w:cs="Arial"/>
                <w:b/>
                <w:bCs/>
                <w:sz w:val="16"/>
                <w:szCs w:val="16"/>
              </w:rPr>
              <w:t>Entertainment Costs</w:t>
            </w:r>
            <w:r w:rsidRPr="00B17939">
              <w:rPr>
                <w:rFonts w:ascii="Arial" w:hAnsi="Arial" w:cs="Arial"/>
                <w:sz w:val="16"/>
                <w:szCs w:val="16"/>
              </w:rPr>
              <w:t xml:space="preserve"> - Costs of social activities (office parties, picnics, etc.) and any directly associated costs (tickets to shows or sporting events, meals, lodging, gratuities, etc.).</w:t>
            </w:r>
          </w:p>
        </w:tc>
      </w:tr>
      <w:tr w:rsidR="005F3829" w:rsidRPr="00B17939" w14:paraId="7C4EEB64" w14:textId="77777777" w:rsidTr="005F3829">
        <w:tc>
          <w:tcPr>
            <w:tcW w:w="5000" w:type="pct"/>
            <w:hideMark/>
          </w:tcPr>
          <w:p w14:paraId="62A8AF03" w14:textId="77777777" w:rsidR="005F3829" w:rsidRPr="00B17939" w:rsidRDefault="005F3829" w:rsidP="007F6F7A">
            <w:pPr>
              <w:spacing w:after="160" w:line="276" w:lineRule="auto"/>
              <w:rPr>
                <w:rFonts w:ascii="Arial" w:hAnsi="Arial" w:cs="Arial"/>
                <w:sz w:val="16"/>
                <w:szCs w:val="16"/>
              </w:rPr>
            </w:pPr>
            <w:r w:rsidRPr="00B17939">
              <w:rPr>
                <w:rFonts w:ascii="Arial" w:hAnsi="Arial" w:cs="Arial"/>
                <w:b/>
                <w:bCs/>
                <w:sz w:val="16"/>
                <w:szCs w:val="16"/>
              </w:rPr>
              <w:t>Fines and Penalties</w:t>
            </w:r>
            <w:r w:rsidRPr="00B17939">
              <w:rPr>
                <w:rFonts w:ascii="Arial" w:hAnsi="Arial" w:cs="Arial"/>
                <w:sz w:val="16"/>
                <w:szCs w:val="16"/>
              </w:rPr>
              <w:t xml:space="preserve"> - Such costs result from violations of, or failure to comply with, Federal, State, local or foreign laws. Such costs would be allowable if incurred to comply with specific terms and conditions of the contract.</w:t>
            </w:r>
          </w:p>
        </w:tc>
      </w:tr>
      <w:tr w:rsidR="005F3829" w:rsidRPr="00B17939" w14:paraId="7D7245B1" w14:textId="77777777" w:rsidTr="005F3829">
        <w:tc>
          <w:tcPr>
            <w:tcW w:w="5000" w:type="pct"/>
            <w:hideMark/>
          </w:tcPr>
          <w:p w14:paraId="3748C31F" w14:textId="351149B2" w:rsidR="005F3829" w:rsidRPr="00B17939" w:rsidRDefault="005F3829" w:rsidP="007F6F7A">
            <w:pPr>
              <w:spacing w:after="160" w:line="276" w:lineRule="auto"/>
              <w:rPr>
                <w:rFonts w:ascii="Arial" w:hAnsi="Arial" w:cs="Arial"/>
                <w:sz w:val="16"/>
                <w:szCs w:val="16"/>
              </w:rPr>
            </w:pPr>
            <w:r w:rsidRPr="00B17939">
              <w:rPr>
                <w:rFonts w:ascii="Arial" w:hAnsi="Arial" w:cs="Arial"/>
                <w:b/>
                <w:bCs/>
                <w:sz w:val="16"/>
                <w:szCs w:val="16"/>
              </w:rPr>
              <w:t>Insurance Costs</w:t>
            </w:r>
            <w:r w:rsidRPr="00B17939">
              <w:rPr>
                <w:rFonts w:ascii="Arial" w:hAnsi="Arial" w:cs="Arial"/>
                <w:sz w:val="16"/>
                <w:szCs w:val="16"/>
              </w:rPr>
              <w:t xml:space="preserve"> - Costs of insurance on the lives of officers, partners, or sole proprietors where the contracting </w:t>
            </w:r>
            <w:r w:rsidR="003663E3">
              <w:rPr>
                <w:rFonts w:ascii="Arial" w:hAnsi="Arial" w:cs="Arial"/>
                <w:sz w:val="16"/>
                <w:szCs w:val="16"/>
              </w:rPr>
              <w:t xml:space="preserve">organization is the beneficiary may be unallowable depending on the type of insurance.  Please consult the relevant regulations for more information. </w:t>
            </w:r>
          </w:p>
        </w:tc>
      </w:tr>
      <w:tr w:rsidR="005F3829" w:rsidRPr="00B17939" w14:paraId="384959E1" w14:textId="77777777" w:rsidTr="005F3829">
        <w:tc>
          <w:tcPr>
            <w:tcW w:w="5000" w:type="pct"/>
            <w:hideMark/>
          </w:tcPr>
          <w:p w14:paraId="2AC73BAE" w14:textId="77777777" w:rsidR="005F3829" w:rsidRPr="00B17939" w:rsidRDefault="005F3829" w:rsidP="007F6F7A">
            <w:pPr>
              <w:spacing w:after="160" w:line="276" w:lineRule="auto"/>
              <w:rPr>
                <w:rFonts w:ascii="Arial" w:hAnsi="Arial" w:cs="Arial"/>
                <w:sz w:val="16"/>
                <w:szCs w:val="16"/>
              </w:rPr>
            </w:pPr>
            <w:r w:rsidRPr="00B17939">
              <w:rPr>
                <w:rFonts w:ascii="Arial" w:hAnsi="Arial" w:cs="Arial"/>
                <w:b/>
                <w:bCs/>
                <w:sz w:val="16"/>
                <w:szCs w:val="16"/>
              </w:rPr>
              <w:t>Interest and Other Financial Costs</w:t>
            </w:r>
            <w:r w:rsidRPr="00B17939">
              <w:rPr>
                <w:rFonts w:ascii="Arial" w:hAnsi="Arial" w:cs="Arial"/>
                <w:sz w:val="16"/>
                <w:szCs w:val="16"/>
              </w:rPr>
              <w:t xml:space="preserve"> - Include interest on borrowings however represented, costs of refinancing capital, fees paid in connection with preparing prospectuses, issuing stock rights, etc.</w:t>
            </w:r>
          </w:p>
        </w:tc>
      </w:tr>
      <w:tr w:rsidR="005F3829" w:rsidRPr="00B17939" w14:paraId="5A9819F9" w14:textId="77777777" w:rsidTr="005F3829">
        <w:tc>
          <w:tcPr>
            <w:tcW w:w="5000" w:type="pct"/>
            <w:hideMark/>
          </w:tcPr>
          <w:p w14:paraId="211C6D41" w14:textId="3F10EDE1" w:rsidR="005F3829" w:rsidRPr="00B17939" w:rsidRDefault="005F3829" w:rsidP="007F6F7A">
            <w:pPr>
              <w:spacing w:after="160" w:line="276" w:lineRule="auto"/>
              <w:rPr>
                <w:rFonts w:ascii="Arial" w:hAnsi="Arial" w:cs="Arial"/>
                <w:sz w:val="16"/>
                <w:szCs w:val="16"/>
              </w:rPr>
            </w:pPr>
            <w:r w:rsidRPr="00B17939">
              <w:rPr>
                <w:rFonts w:ascii="Arial" w:hAnsi="Arial" w:cs="Arial"/>
                <w:b/>
                <w:bCs/>
                <w:sz w:val="16"/>
                <w:szCs w:val="16"/>
              </w:rPr>
              <w:t>Legislative Lobbying Costs</w:t>
            </w:r>
            <w:r w:rsidRPr="00B17939">
              <w:rPr>
                <w:rFonts w:ascii="Arial" w:hAnsi="Arial" w:cs="Arial"/>
                <w:sz w:val="16"/>
                <w:szCs w:val="16"/>
              </w:rPr>
              <w:t xml:space="preserve"> - These costs are almost always unallowable.  Contractor/grantee must maintain adequa</w:t>
            </w:r>
            <w:r w:rsidR="000C2279">
              <w:rPr>
                <w:rFonts w:ascii="Arial" w:hAnsi="Arial" w:cs="Arial"/>
                <w:sz w:val="16"/>
                <w:szCs w:val="16"/>
              </w:rPr>
              <w:t>te records to demonstrate that </w:t>
            </w:r>
            <w:r w:rsidRPr="00B17939">
              <w:rPr>
                <w:rFonts w:ascii="Arial" w:hAnsi="Arial" w:cs="Arial"/>
                <w:sz w:val="16"/>
                <w:szCs w:val="16"/>
              </w:rPr>
              <w:t>the certification of costs as being allowable or unallowable (see 42.703-2) complies with the requirements of 31.205-22.</w:t>
            </w:r>
          </w:p>
        </w:tc>
      </w:tr>
      <w:tr w:rsidR="005F3829" w:rsidRPr="00B17939" w14:paraId="032ED10A" w14:textId="77777777" w:rsidTr="005F3829">
        <w:tc>
          <w:tcPr>
            <w:tcW w:w="5000" w:type="pct"/>
            <w:hideMark/>
          </w:tcPr>
          <w:p w14:paraId="032024C2" w14:textId="77777777" w:rsidR="005F3829" w:rsidRPr="00B17939" w:rsidRDefault="005F3829" w:rsidP="007F6F7A">
            <w:pPr>
              <w:spacing w:after="160" w:line="276" w:lineRule="auto"/>
              <w:rPr>
                <w:rFonts w:ascii="Arial" w:hAnsi="Arial" w:cs="Arial"/>
                <w:sz w:val="16"/>
                <w:szCs w:val="16"/>
              </w:rPr>
            </w:pPr>
            <w:r w:rsidRPr="00B17939">
              <w:rPr>
                <w:rFonts w:ascii="Arial" w:hAnsi="Arial" w:cs="Arial"/>
                <w:b/>
                <w:bCs/>
                <w:sz w:val="16"/>
                <w:szCs w:val="16"/>
              </w:rPr>
              <w:t>Organization Costs</w:t>
            </w:r>
            <w:r w:rsidRPr="00B17939">
              <w:rPr>
                <w:rFonts w:ascii="Arial" w:hAnsi="Arial" w:cs="Arial"/>
                <w:sz w:val="16"/>
                <w:szCs w:val="16"/>
              </w:rPr>
              <w:t xml:space="preserve"> - Include expenditures associated with planning or executing the organization or reorganization of the corporate structure of the business, or raising capital.</w:t>
            </w:r>
          </w:p>
        </w:tc>
      </w:tr>
      <w:tr w:rsidR="005F3829" w:rsidRPr="00B17939" w14:paraId="0F731F88" w14:textId="77777777" w:rsidTr="005F3829">
        <w:tc>
          <w:tcPr>
            <w:tcW w:w="5000" w:type="pct"/>
            <w:hideMark/>
          </w:tcPr>
          <w:p w14:paraId="0AD7AF77" w14:textId="77777777" w:rsidR="005F3829" w:rsidRPr="00B17939" w:rsidRDefault="005F3829" w:rsidP="007F6F7A">
            <w:pPr>
              <w:spacing w:after="160" w:line="276" w:lineRule="auto"/>
              <w:rPr>
                <w:rFonts w:ascii="Arial" w:hAnsi="Arial" w:cs="Arial"/>
                <w:sz w:val="16"/>
                <w:szCs w:val="16"/>
              </w:rPr>
            </w:pPr>
            <w:r w:rsidRPr="00B17939">
              <w:rPr>
                <w:rFonts w:ascii="Arial" w:hAnsi="Arial" w:cs="Arial"/>
                <w:b/>
                <w:bCs/>
                <w:sz w:val="16"/>
                <w:szCs w:val="16"/>
              </w:rPr>
              <w:t>Patent Costs</w:t>
            </w:r>
            <w:r w:rsidRPr="00B17939">
              <w:rPr>
                <w:rFonts w:ascii="Arial" w:hAnsi="Arial" w:cs="Arial"/>
                <w:sz w:val="16"/>
                <w:szCs w:val="16"/>
              </w:rPr>
              <w:t xml:space="preserve"> - Unallowable except for general counseling services on patent matters, and patent costs required by the terms of the Government contract or grant.</w:t>
            </w:r>
          </w:p>
        </w:tc>
      </w:tr>
      <w:tr w:rsidR="005F3829" w:rsidRPr="00B17939" w14:paraId="0B75287B" w14:textId="77777777" w:rsidTr="005F3829">
        <w:tc>
          <w:tcPr>
            <w:tcW w:w="5000" w:type="pct"/>
            <w:hideMark/>
          </w:tcPr>
          <w:p w14:paraId="1FBC076A" w14:textId="77777777" w:rsidR="005F3829" w:rsidRPr="00B17939" w:rsidRDefault="005F3829" w:rsidP="007F6F7A">
            <w:pPr>
              <w:spacing w:after="160" w:line="276" w:lineRule="auto"/>
              <w:rPr>
                <w:rFonts w:ascii="Arial" w:hAnsi="Arial" w:cs="Arial"/>
                <w:sz w:val="16"/>
                <w:szCs w:val="16"/>
              </w:rPr>
            </w:pPr>
            <w:r w:rsidRPr="00B17939">
              <w:rPr>
                <w:rFonts w:ascii="Arial" w:hAnsi="Arial" w:cs="Arial"/>
                <w:b/>
                <w:bCs/>
                <w:sz w:val="16"/>
                <w:szCs w:val="16"/>
              </w:rPr>
              <w:lastRenderedPageBreak/>
              <w:t>Relocation Costs</w:t>
            </w:r>
            <w:r w:rsidRPr="00B17939">
              <w:rPr>
                <w:rFonts w:ascii="Arial" w:hAnsi="Arial" w:cs="Arial"/>
                <w:sz w:val="16"/>
                <w:szCs w:val="16"/>
              </w:rPr>
              <w:t xml:space="preserve"> - Costs associated with relocating an employee who resigns within twelve (12) months for reasons within the </w:t>
            </w:r>
            <w:r w:rsidRPr="00B17939">
              <w:rPr>
                <w:rFonts w:ascii="Arial" w:hAnsi="Arial" w:cs="Arial"/>
                <w:sz w:val="16"/>
                <w:szCs w:val="16"/>
                <w:u w:val="single"/>
              </w:rPr>
              <w:t>employee's</w:t>
            </w:r>
            <w:r w:rsidRPr="00B17939">
              <w:rPr>
                <w:rFonts w:ascii="Arial" w:hAnsi="Arial" w:cs="Arial"/>
                <w:sz w:val="16"/>
                <w:szCs w:val="16"/>
              </w:rPr>
              <w:t xml:space="preserve"> control.</w:t>
            </w:r>
          </w:p>
        </w:tc>
      </w:tr>
      <w:tr w:rsidR="005F3829" w:rsidRPr="00B17939" w14:paraId="5ABF14CC" w14:textId="77777777" w:rsidTr="005F3829">
        <w:tc>
          <w:tcPr>
            <w:tcW w:w="5000" w:type="pct"/>
            <w:hideMark/>
          </w:tcPr>
          <w:p w14:paraId="69AADBCC" w14:textId="77777777" w:rsidR="005F3829" w:rsidRPr="00B17939" w:rsidRDefault="005F3829" w:rsidP="007F6F7A">
            <w:pPr>
              <w:spacing w:after="160" w:line="276" w:lineRule="auto"/>
              <w:rPr>
                <w:rFonts w:ascii="Arial" w:hAnsi="Arial" w:cs="Arial"/>
                <w:sz w:val="16"/>
                <w:szCs w:val="16"/>
              </w:rPr>
            </w:pPr>
            <w:r w:rsidRPr="00B17939">
              <w:rPr>
                <w:rFonts w:ascii="Arial" w:hAnsi="Arial" w:cs="Arial"/>
                <w:b/>
                <w:bCs/>
                <w:sz w:val="16"/>
                <w:szCs w:val="16"/>
              </w:rPr>
              <w:t>Royalty Costs</w:t>
            </w:r>
            <w:r w:rsidRPr="00B17939">
              <w:rPr>
                <w:rFonts w:ascii="Arial" w:hAnsi="Arial" w:cs="Arial"/>
                <w:sz w:val="16"/>
                <w:szCs w:val="16"/>
              </w:rPr>
              <w:t xml:space="preserve"> - Such costs include royalties paid where the Government has royalty free use of the patent, or in cases where the patent is invalid, unenforceable, or expired.</w:t>
            </w:r>
          </w:p>
        </w:tc>
      </w:tr>
      <w:tr w:rsidR="005F3829" w:rsidRPr="00B17939" w14:paraId="7C171072" w14:textId="77777777" w:rsidTr="005F3829">
        <w:tc>
          <w:tcPr>
            <w:tcW w:w="5000" w:type="pct"/>
            <w:hideMark/>
          </w:tcPr>
          <w:p w14:paraId="2C3EB0F2" w14:textId="77777777" w:rsidR="005F3829" w:rsidRPr="00B17939" w:rsidRDefault="005F3829" w:rsidP="007F6F7A">
            <w:pPr>
              <w:spacing w:after="160" w:line="276" w:lineRule="auto"/>
              <w:rPr>
                <w:rFonts w:ascii="Arial" w:hAnsi="Arial" w:cs="Arial"/>
                <w:sz w:val="16"/>
                <w:szCs w:val="16"/>
              </w:rPr>
            </w:pPr>
            <w:r w:rsidRPr="00B17939">
              <w:rPr>
                <w:rFonts w:ascii="Arial" w:hAnsi="Arial" w:cs="Arial"/>
                <w:b/>
                <w:bCs/>
                <w:sz w:val="16"/>
                <w:szCs w:val="16"/>
              </w:rPr>
              <w:t>Taxes</w:t>
            </w:r>
            <w:r w:rsidRPr="00B17939">
              <w:rPr>
                <w:rFonts w:ascii="Arial" w:hAnsi="Arial" w:cs="Arial"/>
                <w:sz w:val="16"/>
                <w:szCs w:val="16"/>
              </w:rPr>
              <w:t xml:space="preserve"> - Such costs include Federal income and excess profit taxes and taxes associated with financing, refinancing, or reorganizations.</w:t>
            </w:r>
          </w:p>
        </w:tc>
      </w:tr>
      <w:tr w:rsidR="005F3829" w:rsidRPr="00B17939" w14:paraId="0D93B449" w14:textId="77777777" w:rsidTr="005F3829">
        <w:tc>
          <w:tcPr>
            <w:tcW w:w="5000" w:type="pct"/>
            <w:hideMark/>
          </w:tcPr>
          <w:p w14:paraId="52B1E464" w14:textId="77777777" w:rsidR="005F3829" w:rsidRPr="00B17939" w:rsidRDefault="005F3829" w:rsidP="007F6F7A">
            <w:pPr>
              <w:spacing w:after="160" w:line="276" w:lineRule="auto"/>
              <w:rPr>
                <w:rFonts w:ascii="Arial" w:hAnsi="Arial" w:cs="Arial"/>
                <w:sz w:val="16"/>
                <w:szCs w:val="16"/>
              </w:rPr>
            </w:pPr>
            <w:r w:rsidRPr="00B17939">
              <w:rPr>
                <w:rFonts w:ascii="Arial" w:hAnsi="Arial" w:cs="Arial"/>
                <w:b/>
                <w:bCs/>
                <w:sz w:val="16"/>
                <w:szCs w:val="16"/>
              </w:rPr>
              <w:t>Alcoholic Beverage Costs</w:t>
            </w:r>
            <w:r w:rsidRPr="00B17939">
              <w:rPr>
                <w:rFonts w:ascii="Arial" w:hAnsi="Arial" w:cs="Arial"/>
                <w:sz w:val="16"/>
                <w:szCs w:val="16"/>
              </w:rPr>
              <w:t xml:space="preserve"> - Costs of alcoholic beverages are unallowable.</w:t>
            </w:r>
          </w:p>
        </w:tc>
      </w:tr>
    </w:tbl>
    <w:p w14:paraId="573A9640" w14:textId="77777777" w:rsidR="00040532" w:rsidRDefault="00040532" w:rsidP="00040532">
      <w:pPr>
        <w:spacing w:after="0" w:line="276" w:lineRule="auto"/>
        <w:rPr>
          <w:rFonts w:ascii="Arial" w:hAnsi="Arial" w:cs="Arial"/>
          <w:b/>
          <w:u w:val="single"/>
        </w:rPr>
      </w:pPr>
    </w:p>
    <w:p w14:paraId="7DA2EA97" w14:textId="77777777" w:rsidR="00040532" w:rsidRDefault="00040532" w:rsidP="00040532">
      <w:pPr>
        <w:spacing w:after="0" w:line="276" w:lineRule="auto"/>
        <w:rPr>
          <w:rFonts w:ascii="Arial" w:hAnsi="Arial" w:cs="Arial"/>
          <w:b/>
          <w:u w:val="single"/>
        </w:rPr>
      </w:pPr>
    </w:p>
    <w:p w14:paraId="2E7D9053" w14:textId="341B9AEA" w:rsidR="00D55156" w:rsidRPr="00144024" w:rsidRDefault="00144024" w:rsidP="00704FFB">
      <w:pPr>
        <w:spacing w:after="0" w:line="276" w:lineRule="auto"/>
        <w:rPr>
          <w:rFonts w:ascii="Arial" w:hAnsi="Arial" w:cs="Arial"/>
          <w:b/>
          <w:u w:val="single"/>
        </w:rPr>
      </w:pPr>
      <w:r w:rsidRPr="00144024">
        <w:rPr>
          <w:rFonts w:ascii="Arial" w:hAnsi="Arial" w:cs="Arial"/>
          <w:b/>
          <w:u w:val="single"/>
        </w:rPr>
        <w:t xml:space="preserve">IV. </w:t>
      </w:r>
      <w:r w:rsidR="00D55156" w:rsidRPr="00144024">
        <w:rPr>
          <w:rFonts w:ascii="Arial" w:hAnsi="Arial" w:cs="Arial"/>
          <w:b/>
          <w:u w:val="single"/>
        </w:rPr>
        <w:t>Timeline</w:t>
      </w:r>
    </w:p>
    <w:p w14:paraId="2A518D5C" w14:textId="77777777" w:rsidR="00040532" w:rsidRDefault="00040532" w:rsidP="007F6F7A">
      <w:pPr>
        <w:pStyle w:val="Default"/>
        <w:spacing w:line="276" w:lineRule="auto"/>
        <w:rPr>
          <w:sz w:val="22"/>
          <w:szCs w:val="22"/>
          <w:u w:val="single"/>
        </w:rPr>
      </w:pPr>
    </w:p>
    <w:p w14:paraId="221696EC" w14:textId="77777777" w:rsidR="000A698E" w:rsidRDefault="000A698E" w:rsidP="007F6F7A">
      <w:pPr>
        <w:pStyle w:val="Default"/>
        <w:spacing w:line="276" w:lineRule="auto"/>
        <w:rPr>
          <w:sz w:val="22"/>
          <w:szCs w:val="22"/>
          <w:u w:val="single"/>
        </w:rPr>
      </w:pPr>
      <w:r w:rsidRPr="00B17939">
        <w:rPr>
          <w:sz w:val="22"/>
          <w:szCs w:val="22"/>
          <w:u w:val="single"/>
        </w:rPr>
        <w:t>When to Submit</w:t>
      </w:r>
    </w:p>
    <w:p w14:paraId="4B833199" w14:textId="77777777" w:rsidR="00BF2B69" w:rsidRPr="00B17939" w:rsidRDefault="00BF2B69" w:rsidP="007F6F7A">
      <w:pPr>
        <w:pStyle w:val="Default"/>
        <w:spacing w:line="276" w:lineRule="auto"/>
        <w:rPr>
          <w:sz w:val="22"/>
          <w:szCs w:val="22"/>
          <w:u w:val="single"/>
        </w:rPr>
      </w:pPr>
    </w:p>
    <w:p w14:paraId="3651AF2D" w14:textId="1F4D12E3" w:rsidR="008230C8" w:rsidRDefault="008E344C" w:rsidP="007F6F7A">
      <w:pPr>
        <w:pStyle w:val="Default"/>
        <w:spacing w:line="276" w:lineRule="auto"/>
        <w:rPr>
          <w:sz w:val="22"/>
          <w:szCs w:val="22"/>
        </w:rPr>
      </w:pPr>
      <w:r w:rsidRPr="008A0D45">
        <w:rPr>
          <w:sz w:val="22"/>
          <w:szCs w:val="22"/>
        </w:rPr>
        <w:t xml:space="preserve">All organizations submitting </w:t>
      </w:r>
      <w:proofErr w:type="spellStart"/>
      <w:r w:rsidR="0081549A">
        <w:rPr>
          <w:sz w:val="22"/>
          <w:szCs w:val="22"/>
        </w:rPr>
        <w:t>ICR</w:t>
      </w:r>
      <w:proofErr w:type="spellEnd"/>
      <w:r w:rsidR="001D106E">
        <w:rPr>
          <w:sz w:val="22"/>
          <w:szCs w:val="22"/>
        </w:rPr>
        <w:t xml:space="preserve"> proposal</w:t>
      </w:r>
      <w:r w:rsidRPr="008A0D45">
        <w:rPr>
          <w:sz w:val="22"/>
          <w:szCs w:val="22"/>
        </w:rPr>
        <w:t>s for the first time w</w:t>
      </w:r>
      <w:r w:rsidR="008230C8">
        <w:rPr>
          <w:sz w:val="22"/>
          <w:szCs w:val="22"/>
        </w:rPr>
        <w:t xml:space="preserve">ill be required to submit </w:t>
      </w:r>
      <w:r w:rsidRPr="008A0D45">
        <w:rPr>
          <w:sz w:val="22"/>
          <w:szCs w:val="22"/>
        </w:rPr>
        <w:t>proposal</w:t>
      </w:r>
      <w:r w:rsidR="008230C8">
        <w:rPr>
          <w:sz w:val="22"/>
          <w:szCs w:val="22"/>
        </w:rPr>
        <w:t>s</w:t>
      </w:r>
      <w:r w:rsidRPr="008A0D45">
        <w:rPr>
          <w:sz w:val="22"/>
          <w:szCs w:val="22"/>
        </w:rPr>
        <w:t xml:space="preserve"> </w:t>
      </w:r>
      <w:r w:rsidR="00F80656">
        <w:rPr>
          <w:sz w:val="22"/>
          <w:szCs w:val="22"/>
        </w:rPr>
        <w:t>within 15 calendar days of being selected for award negotiations.</w:t>
      </w:r>
      <w:r w:rsidRPr="008A0D45">
        <w:rPr>
          <w:sz w:val="22"/>
          <w:szCs w:val="22"/>
        </w:rPr>
        <w:t xml:space="preserve"> Organizations will receive guidance on a case-by-case basis about specific due dates following the award, however, typically the proposal is submitted in the weeks immediately following award announcement.</w:t>
      </w:r>
      <w:r>
        <w:rPr>
          <w:sz w:val="22"/>
          <w:szCs w:val="22"/>
        </w:rPr>
        <w:t xml:space="preserve">  </w:t>
      </w:r>
    </w:p>
    <w:p w14:paraId="5EE6C44E" w14:textId="77777777" w:rsidR="008230C8" w:rsidRDefault="008230C8" w:rsidP="007F6F7A">
      <w:pPr>
        <w:pStyle w:val="Default"/>
        <w:spacing w:line="276" w:lineRule="auto"/>
        <w:rPr>
          <w:sz w:val="22"/>
          <w:szCs w:val="22"/>
        </w:rPr>
      </w:pPr>
    </w:p>
    <w:p w14:paraId="57A89C3F" w14:textId="591606AD" w:rsidR="00431399" w:rsidRPr="00B17939" w:rsidRDefault="00431399" w:rsidP="007F6F7A">
      <w:pPr>
        <w:pStyle w:val="Default"/>
        <w:spacing w:line="276" w:lineRule="auto"/>
        <w:rPr>
          <w:sz w:val="22"/>
          <w:szCs w:val="22"/>
        </w:rPr>
      </w:pPr>
      <w:r w:rsidRPr="00B17939">
        <w:rPr>
          <w:sz w:val="22"/>
          <w:szCs w:val="22"/>
        </w:rPr>
        <w:t>Organizations</w:t>
      </w:r>
      <w:r w:rsidR="00772615">
        <w:rPr>
          <w:sz w:val="22"/>
          <w:szCs w:val="22"/>
        </w:rPr>
        <w:t xml:space="preserve"> with </w:t>
      </w:r>
      <w:r w:rsidR="008230C8">
        <w:rPr>
          <w:sz w:val="22"/>
          <w:szCs w:val="22"/>
        </w:rPr>
        <w:t>provisional</w:t>
      </w:r>
      <w:r w:rsidR="00B20836">
        <w:rPr>
          <w:sz w:val="22"/>
          <w:szCs w:val="22"/>
        </w:rPr>
        <w:t xml:space="preserve"> rates</w:t>
      </w:r>
      <w:r w:rsidRPr="00B17939">
        <w:rPr>
          <w:sz w:val="22"/>
          <w:szCs w:val="22"/>
        </w:rPr>
        <w:t xml:space="preserve"> are required to submit</w:t>
      </w:r>
      <w:r w:rsidR="000A698E" w:rsidRPr="00B17939">
        <w:rPr>
          <w:sz w:val="22"/>
          <w:szCs w:val="22"/>
        </w:rPr>
        <w:t xml:space="preserve"> final</w:t>
      </w:r>
      <w:r w:rsidRPr="00B17939">
        <w:rPr>
          <w:sz w:val="22"/>
          <w:szCs w:val="22"/>
        </w:rPr>
        <w:t xml:space="preserve"> indirect cost proposals within six months after the close of each</w:t>
      </w:r>
      <w:r w:rsidR="008230C8">
        <w:rPr>
          <w:sz w:val="22"/>
          <w:szCs w:val="22"/>
        </w:rPr>
        <w:t xml:space="preserve"> recipient</w:t>
      </w:r>
      <w:r w:rsidRPr="00B17939">
        <w:rPr>
          <w:sz w:val="22"/>
          <w:szCs w:val="22"/>
        </w:rPr>
        <w:t xml:space="preserve"> fiscal year unless other arrangements are made (e.g., multi-year predetermined rates). The </w:t>
      </w:r>
      <w:r w:rsidR="000A698E" w:rsidRPr="00B17939">
        <w:rPr>
          <w:sz w:val="22"/>
          <w:szCs w:val="22"/>
        </w:rPr>
        <w:t xml:space="preserve">final </w:t>
      </w:r>
      <w:r w:rsidRPr="00B17939">
        <w:rPr>
          <w:sz w:val="22"/>
          <w:szCs w:val="22"/>
        </w:rPr>
        <w:t>proposals</w:t>
      </w:r>
      <w:r w:rsidR="00C85249">
        <w:rPr>
          <w:sz w:val="22"/>
          <w:szCs w:val="22"/>
        </w:rPr>
        <w:t xml:space="preserve"> must</w:t>
      </w:r>
      <w:r w:rsidRPr="00B17939">
        <w:rPr>
          <w:sz w:val="22"/>
          <w:szCs w:val="22"/>
        </w:rPr>
        <w:t xml:space="preserve"> be reconciled with the awardee’s financial statements</w:t>
      </w:r>
      <w:r w:rsidR="00310810">
        <w:rPr>
          <w:sz w:val="22"/>
          <w:szCs w:val="22"/>
        </w:rPr>
        <w:t>, if available</w:t>
      </w:r>
      <w:r w:rsidR="000A698E" w:rsidRPr="00B17939">
        <w:rPr>
          <w:sz w:val="22"/>
          <w:szCs w:val="22"/>
        </w:rPr>
        <w:t>.  Neither provisional p</w:t>
      </w:r>
      <w:r w:rsidRPr="00B17939">
        <w:rPr>
          <w:sz w:val="22"/>
          <w:szCs w:val="22"/>
        </w:rPr>
        <w:t>roposals</w:t>
      </w:r>
      <w:r w:rsidR="000A698E" w:rsidRPr="00B17939">
        <w:rPr>
          <w:sz w:val="22"/>
          <w:szCs w:val="22"/>
        </w:rPr>
        <w:t>, nor final proposals</w:t>
      </w:r>
      <w:r w:rsidRPr="00B17939">
        <w:rPr>
          <w:sz w:val="22"/>
          <w:szCs w:val="22"/>
        </w:rPr>
        <w:t xml:space="preserve"> are officially accepted for review if documentation is not complete. </w:t>
      </w:r>
    </w:p>
    <w:p w14:paraId="7A7F05C8" w14:textId="77777777" w:rsidR="000A698E" w:rsidRPr="00B17939" w:rsidRDefault="000A698E" w:rsidP="007F6F7A">
      <w:pPr>
        <w:pStyle w:val="Default"/>
        <w:spacing w:line="276" w:lineRule="auto"/>
        <w:rPr>
          <w:sz w:val="22"/>
          <w:szCs w:val="22"/>
        </w:rPr>
      </w:pPr>
    </w:p>
    <w:p w14:paraId="760DD53F" w14:textId="6B364918" w:rsidR="000A698E" w:rsidRDefault="000A698E" w:rsidP="007F6F7A">
      <w:pPr>
        <w:pStyle w:val="Default"/>
        <w:spacing w:line="276" w:lineRule="auto"/>
        <w:rPr>
          <w:sz w:val="22"/>
          <w:szCs w:val="22"/>
          <w:u w:val="single"/>
        </w:rPr>
      </w:pPr>
      <w:r w:rsidRPr="00B17939">
        <w:rPr>
          <w:sz w:val="22"/>
          <w:szCs w:val="22"/>
          <w:u w:val="single"/>
        </w:rPr>
        <w:t xml:space="preserve">Review </w:t>
      </w:r>
      <w:r w:rsidR="008F7EF6">
        <w:rPr>
          <w:sz w:val="22"/>
          <w:szCs w:val="22"/>
          <w:u w:val="single"/>
        </w:rPr>
        <w:t xml:space="preserve">of Proposal </w:t>
      </w:r>
      <w:r w:rsidRPr="00B17939">
        <w:rPr>
          <w:sz w:val="22"/>
          <w:szCs w:val="22"/>
          <w:u w:val="single"/>
        </w:rPr>
        <w:t>and Request of Additional Information</w:t>
      </w:r>
    </w:p>
    <w:p w14:paraId="1D8D29A4" w14:textId="77777777" w:rsidR="00BF2B69" w:rsidRPr="00B17939" w:rsidRDefault="00BF2B69" w:rsidP="007F6F7A">
      <w:pPr>
        <w:pStyle w:val="Default"/>
        <w:spacing w:line="276" w:lineRule="auto"/>
        <w:rPr>
          <w:sz w:val="22"/>
          <w:szCs w:val="22"/>
          <w:u w:val="single"/>
        </w:rPr>
      </w:pPr>
    </w:p>
    <w:p w14:paraId="41CCE671" w14:textId="6B3279A8" w:rsidR="00BF2B69" w:rsidRDefault="000A698E" w:rsidP="007F6F7A">
      <w:pPr>
        <w:pStyle w:val="Default"/>
        <w:spacing w:line="276" w:lineRule="auto"/>
        <w:rPr>
          <w:sz w:val="22"/>
          <w:szCs w:val="22"/>
        </w:rPr>
      </w:pPr>
      <w:r w:rsidRPr="00B17939">
        <w:rPr>
          <w:sz w:val="22"/>
          <w:szCs w:val="22"/>
        </w:rPr>
        <w:t xml:space="preserve">After submitting your </w:t>
      </w:r>
      <w:proofErr w:type="spellStart"/>
      <w:r w:rsidR="0081549A">
        <w:rPr>
          <w:sz w:val="22"/>
          <w:szCs w:val="22"/>
        </w:rPr>
        <w:t>ICR</w:t>
      </w:r>
      <w:proofErr w:type="spellEnd"/>
      <w:r w:rsidRPr="00B17939">
        <w:rPr>
          <w:sz w:val="22"/>
          <w:szCs w:val="22"/>
        </w:rPr>
        <w:t xml:space="preserve"> proposal, </w:t>
      </w:r>
      <w:proofErr w:type="spellStart"/>
      <w:r w:rsidR="00EA689E">
        <w:rPr>
          <w:sz w:val="22"/>
          <w:szCs w:val="22"/>
        </w:rPr>
        <w:t>ARPA</w:t>
      </w:r>
      <w:proofErr w:type="spellEnd"/>
      <w:r w:rsidR="00EA689E">
        <w:rPr>
          <w:sz w:val="22"/>
          <w:szCs w:val="22"/>
        </w:rPr>
        <w:t>-E</w:t>
      </w:r>
      <w:r w:rsidRPr="00B17939">
        <w:rPr>
          <w:sz w:val="22"/>
          <w:szCs w:val="22"/>
        </w:rPr>
        <w:t xml:space="preserve"> finance teams will review your proposal and all related paperwork and determine wh</w:t>
      </w:r>
      <w:r w:rsidR="00537139">
        <w:rPr>
          <w:sz w:val="22"/>
          <w:szCs w:val="22"/>
        </w:rPr>
        <w:t>ether the proposal is complete.  Requirements</w:t>
      </w:r>
      <w:r w:rsidR="00C00AA0">
        <w:rPr>
          <w:sz w:val="22"/>
          <w:szCs w:val="22"/>
        </w:rPr>
        <w:t xml:space="preserve"> that </w:t>
      </w:r>
      <w:r w:rsidR="00537139">
        <w:rPr>
          <w:sz w:val="22"/>
          <w:szCs w:val="22"/>
        </w:rPr>
        <w:t>often cause issues</w:t>
      </w:r>
      <w:r w:rsidR="00C00AA0">
        <w:rPr>
          <w:sz w:val="22"/>
          <w:szCs w:val="22"/>
        </w:rPr>
        <w:t xml:space="preserve"> during the review process are </w:t>
      </w:r>
      <w:r w:rsidR="00D34C35">
        <w:rPr>
          <w:sz w:val="22"/>
          <w:szCs w:val="22"/>
        </w:rPr>
        <w:t>listed</w:t>
      </w:r>
      <w:r w:rsidR="00FF4F1E">
        <w:rPr>
          <w:sz w:val="22"/>
          <w:szCs w:val="22"/>
        </w:rPr>
        <w:t xml:space="preserve"> below</w:t>
      </w:r>
      <w:r w:rsidR="00C00AA0">
        <w:rPr>
          <w:sz w:val="22"/>
          <w:szCs w:val="22"/>
        </w:rPr>
        <w:t xml:space="preserve">.  Understanding these </w:t>
      </w:r>
      <w:r w:rsidR="00537139">
        <w:rPr>
          <w:sz w:val="22"/>
          <w:szCs w:val="22"/>
        </w:rPr>
        <w:t>requirements</w:t>
      </w:r>
      <w:r w:rsidR="00C00AA0">
        <w:rPr>
          <w:sz w:val="22"/>
          <w:szCs w:val="22"/>
        </w:rPr>
        <w:t xml:space="preserve"> before you submit your </w:t>
      </w:r>
      <w:proofErr w:type="spellStart"/>
      <w:r w:rsidR="0081549A">
        <w:rPr>
          <w:sz w:val="22"/>
          <w:szCs w:val="22"/>
        </w:rPr>
        <w:t>ICR</w:t>
      </w:r>
      <w:proofErr w:type="spellEnd"/>
      <w:r w:rsidR="00C00AA0">
        <w:rPr>
          <w:sz w:val="22"/>
          <w:szCs w:val="22"/>
        </w:rPr>
        <w:t xml:space="preserve"> proposal </w:t>
      </w:r>
      <w:r w:rsidR="00D34C35">
        <w:rPr>
          <w:sz w:val="22"/>
          <w:szCs w:val="22"/>
        </w:rPr>
        <w:t>can</w:t>
      </w:r>
      <w:r w:rsidR="00C00AA0">
        <w:rPr>
          <w:sz w:val="22"/>
          <w:szCs w:val="22"/>
        </w:rPr>
        <w:t xml:space="preserve"> speed up the approval process and elimina</w:t>
      </w:r>
      <w:r w:rsidR="00537139">
        <w:rPr>
          <w:sz w:val="22"/>
          <w:szCs w:val="22"/>
        </w:rPr>
        <w:t>te unnecessary</w:t>
      </w:r>
      <w:r w:rsidR="00C00AA0">
        <w:rPr>
          <w:sz w:val="22"/>
          <w:szCs w:val="22"/>
        </w:rPr>
        <w:t xml:space="preserve"> questions from the review process.  </w:t>
      </w:r>
    </w:p>
    <w:p w14:paraId="7F430A86" w14:textId="77777777" w:rsidR="00BF2B69" w:rsidRPr="00BF2B69" w:rsidRDefault="00BF2B69" w:rsidP="007F6F7A">
      <w:pPr>
        <w:pStyle w:val="Default"/>
        <w:spacing w:line="276" w:lineRule="auto"/>
        <w:rPr>
          <w:sz w:val="22"/>
          <w:szCs w:val="22"/>
        </w:rPr>
      </w:pPr>
    </w:p>
    <w:p w14:paraId="6CB142F5" w14:textId="67652501" w:rsidR="00BF2B69" w:rsidRDefault="002237DF" w:rsidP="007F6F7A">
      <w:pPr>
        <w:pStyle w:val="Default"/>
        <w:numPr>
          <w:ilvl w:val="0"/>
          <w:numId w:val="33"/>
        </w:numPr>
        <w:spacing w:line="276" w:lineRule="auto"/>
        <w:rPr>
          <w:sz w:val="22"/>
          <w:szCs w:val="22"/>
        </w:rPr>
      </w:pPr>
      <w:r>
        <w:rPr>
          <w:sz w:val="22"/>
          <w:szCs w:val="22"/>
        </w:rPr>
        <w:t>T</w:t>
      </w:r>
      <w:r w:rsidR="00BF2B69" w:rsidRPr="00BF2B69">
        <w:rPr>
          <w:sz w:val="22"/>
          <w:szCs w:val="22"/>
        </w:rPr>
        <w:t>he applicable cost principles</w:t>
      </w:r>
      <w:r w:rsidR="00D34C35">
        <w:rPr>
          <w:sz w:val="22"/>
          <w:szCs w:val="22"/>
        </w:rPr>
        <w:t xml:space="preserve"> and regulations</w:t>
      </w:r>
      <w:r w:rsidR="00BF2B69" w:rsidRPr="00BF2B69">
        <w:rPr>
          <w:sz w:val="22"/>
          <w:szCs w:val="22"/>
        </w:rPr>
        <w:t xml:space="preserve"> (stated in </w:t>
      </w:r>
      <w:r w:rsidR="00BD0F87" w:rsidRPr="00BD0F87">
        <w:rPr>
          <w:sz w:val="22"/>
          <w:szCs w:val="22"/>
        </w:rPr>
        <w:t>2 CFR 200</w:t>
      </w:r>
      <w:r w:rsidR="00BD0F87">
        <w:rPr>
          <w:sz w:val="22"/>
          <w:szCs w:val="22"/>
        </w:rPr>
        <w:t>)</w:t>
      </w:r>
      <w:r>
        <w:rPr>
          <w:sz w:val="22"/>
          <w:szCs w:val="22"/>
        </w:rPr>
        <w:t xml:space="preserve"> a</w:t>
      </w:r>
      <w:r w:rsidR="00FF4F1E">
        <w:rPr>
          <w:sz w:val="22"/>
          <w:szCs w:val="22"/>
        </w:rPr>
        <w:t>re followed</w:t>
      </w:r>
    </w:p>
    <w:p w14:paraId="6C1EB2EE" w14:textId="54D620B7" w:rsidR="00E20BA8" w:rsidRDefault="00E20BA8" w:rsidP="007F6F7A">
      <w:pPr>
        <w:pStyle w:val="Default"/>
        <w:numPr>
          <w:ilvl w:val="0"/>
          <w:numId w:val="33"/>
        </w:numPr>
        <w:spacing w:line="276" w:lineRule="auto"/>
        <w:rPr>
          <w:sz w:val="22"/>
          <w:szCs w:val="22"/>
        </w:rPr>
      </w:pPr>
      <w:r>
        <w:rPr>
          <w:sz w:val="22"/>
          <w:szCs w:val="22"/>
        </w:rPr>
        <w:t xml:space="preserve">Historical adjustments are made to general ledger expenses for anticipated changes during </w:t>
      </w:r>
      <w:r w:rsidR="00062D22">
        <w:rPr>
          <w:sz w:val="22"/>
          <w:szCs w:val="22"/>
        </w:rPr>
        <w:t>future accounting periods</w:t>
      </w:r>
    </w:p>
    <w:p w14:paraId="130A42FE" w14:textId="61393246" w:rsidR="00E20BA8" w:rsidRPr="00BF2B69" w:rsidRDefault="00E20BA8" w:rsidP="007F6F7A">
      <w:pPr>
        <w:pStyle w:val="Default"/>
        <w:numPr>
          <w:ilvl w:val="0"/>
          <w:numId w:val="33"/>
        </w:numPr>
        <w:spacing w:line="276" w:lineRule="auto"/>
        <w:rPr>
          <w:sz w:val="22"/>
          <w:szCs w:val="22"/>
        </w:rPr>
      </w:pPr>
      <w:r>
        <w:rPr>
          <w:sz w:val="22"/>
          <w:szCs w:val="22"/>
        </w:rPr>
        <w:t>Costs are</w:t>
      </w:r>
      <w:r w:rsidRPr="0063412A">
        <w:rPr>
          <w:i/>
          <w:sz w:val="22"/>
          <w:szCs w:val="22"/>
        </w:rPr>
        <w:t xml:space="preserve"> fully</w:t>
      </w:r>
      <w:r>
        <w:rPr>
          <w:sz w:val="22"/>
          <w:szCs w:val="22"/>
        </w:rPr>
        <w:t xml:space="preserve"> allocated between direct, indirect and unallowable cost pools</w:t>
      </w:r>
    </w:p>
    <w:p w14:paraId="4D2A12F9" w14:textId="28AB0F34" w:rsidR="00BF2B69" w:rsidRPr="00BF2B69" w:rsidRDefault="002237DF" w:rsidP="007F6F7A">
      <w:pPr>
        <w:pStyle w:val="Default"/>
        <w:numPr>
          <w:ilvl w:val="0"/>
          <w:numId w:val="33"/>
        </w:numPr>
        <w:spacing w:line="276" w:lineRule="auto"/>
        <w:rPr>
          <w:sz w:val="22"/>
          <w:szCs w:val="22"/>
        </w:rPr>
      </w:pPr>
      <w:r>
        <w:rPr>
          <w:sz w:val="22"/>
          <w:szCs w:val="22"/>
        </w:rPr>
        <w:t>A</w:t>
      </w:r>
      <w:r w:rsidR="00BF2B69" w:rsidRPr="00BF2B69">
        <w:rPr>
          <w:sz w:val="22"/>
          <w:szCs w:val="22"/>
        </w:rPr>
        <w:t xml:space="preserve"> mathematic</w:t>
      </w:r>
      <w:r w:rsidR="00FF4F1E">
        <w:rPr>
          <w:sz w:val="22"/>
          <w:szCs w:val="22"/>
        </w:rPr>
        <w:t>al verification of the proposal</w:t>
      </w:r>
      <w:r>
        <w:rPr>
          <w:sz w:val="22"/>
          <w:szCs w:val="22"/>
        </w:rPr>
        <w:t xml:space="preserve"> is performed</w:t>
      </w:r>
    </w:p>
    <w:p w14:paraId="6226B81E" w14:textId="589C4F26" w:rsidR="00BF2B69" w:rsidRPr="00BF2B69" w:rsidRDefault="002237DF" w:rsidP="007F6F7A">
      <w:pPr>
        <w:pStyle w:val="Default"/>
        <w:numPr>
          <w:ilvl w:val="0"/>
          <w:numId w:val="33"/>
        </w:numPr>
        <w:spacing w:line="276" w:lineRule="auto"/>
        <w:rPr>
          <w:sz w:val="22"/>
          <w:szCs w:val="22"/>
        </w:rPr>
      </w:pPr>
      <w:r>
        <w:rPr>
          <w:sz w:val="22"/>
          <w:szCs w:val="22"/>
        </w:rPr>
        <w:t>T</w:t>
      </w:r>
      <w:r w:rsidR="00BF2B69" w:rsidRPr="00BF2B69">
        <w:rPr>
          <w:sz w:val="22"/>
          <w:szCs w:val="22"/>
        </w:rPr>
        <w:t>he proposal reconciles with the supporting audit, official</w:t>
      </w:r>
      <w:r w:rsidR="00FF4F1E">
        <w:rPr>
          <w:sz w:val="22"/>
          <w:szCs w:val="22"/>
        </w:rPr>
        <w:t xml:space="preserve"> budget or financial statements, if required</w:t>
      </w:r>
    </w:p>
    <w:p w14:paraId="720F50F7" w14:textId="1FE0DFF4" w:rsidR="00BF2B69" w:rsidRPr="00BF2B69" w:rsidRDefault="002237DF" w:rsidP="007F6F7A">
      <w:pPr>
        <w:pStyle w:val="Default"/>
        <w:numPr>
          <w:ilvl w:val="0"/>
          <w:numId w:val="33"/>
        </w:numPr>
        <w:spacing w:line="276" w:lineRule="auto"/>
        <w:rPr>
          <w:sz w:val="22"/>
          <w:szCs w:val="22"/>
        </w:rPr>
      </w:pPr>
      <w:r>
        <w:rPr>
          <w:sz w:val="22"/>
          <w:szCs w:val="22"/>
        </w:rPr>
        <w:t>The</w:t>
      </w:r>
      <w:r w:rsidR="00BF2B69" w:rsidRPr="00BF2B69">
        <w:rPr>
          <w:sz w:val="22"/>
          <w:szCs w:val="22"/>
        </w:rPr>
        <w:t xml:space="preserve"> itemized costs in the indirect cost pool pertain to functions that are su</w:t>
      </w:r>
      <w:r w:rsidR="00FF4F1E">
        <w:rPr>
          <w:sz w:val="22"/>
          <w:szCs w:val="22"/>
        </w:rPr>
        <w:t xml:space="preserve">pportive of </w:t>
      </w:r>
      <w:r w:rsidR="00FF4F1E" w:rsidRPr="002237DF">
        <w:rPr>
          <w:sz w:val="22"/>
          <w:szCs w:val="22"/>
          <w:u w:val="single"/>
        </w:rPr>
        <w:t>all</w:t>
      </w:r>
      <w:r w:rsidR="00FF4F1E">
        <w:rPr>
          <w:sz w:val="22"/>
          <w:szCs w:val="22"/>
        </w:rPr>
        <w:t xml:space="preserve"> direct activity</w:t>
      </w:r>
    </w:p>
    <w:p w14:paraId="3CD6594D" w14:textId="36658CE4" w:rsidR="008A0D45" w:rsidRDefault="001F2F66" w:rsidP="007F6F7A">
      <w:pPr>
        <w:pStyle w:val="Default"/>
        <w:numPr>
          <w:ilvl w:val="0"/>
          <w:numId w:val="33"/>
        </w:numPr>
        <w:spacing w:line="276" w:lineRule="auto"/>
        <w:rPr>
          <w:sz w:val="22"/>
          <w:szCs w:val="22"/>
        </w:rPr>
      </w:pPr>
      <w:r>
        <w:rPr>
          <w:sz w:val="22"/>
          <w:szCs w:val="22"/>
        </w:rPr>
        <w:t>Costs</w:t>
      </w:r>
      <w:r w:rsidR="00BF2B69" w:rsidRPr="00BF2B69">
        <w:rPr>
          <w:sz w:val="22"/>
          <w:szCs w:val="22"/>
        </w:rPr>
        <w:t xml:space="preserve"> that are statutorily unallowable, or for reasons of non-</w:t>
      </w:r>
      <w:proofErr w:type="spellStart"/>
      <w:r w:rsidR="00BF2B69" w:rsidRPr="00BF2B69">
        <w:rPr>
          <w:sz w:val="22"/>
          <w:szCs w:val="22"/>
        </w:rPr>
        <w:t>allocability</w:t>
      </w:r>
      <w:proofErr w:type="spellEnd"/>
      <w:r w:rsidR="00BF2B69" w:rsidRPr="00BF2B69">
        <w:rPr>
          <w:sz w:val="22"/>
          <w:szCs w:val="22"/>
        </w:rPr>
        <w:t>, have been eliminated from the indirect cost pool. Determine whether these unallowable or non-allocable items should be added to t</w:t>
      </w:r>
      <w:r w:rsidR="00FF4F1E">
        <w:rPr>
          <w:sz w:val="22"/>
          <w:szCs w:val="22"/>
        </w:rPr>
        <w:t>he distribution/allocation base</w:t>
      </w:r>
    </w:p>
    <w:p w14:paraId="79834129" w14:textId="77777777" w:rsidR="001F2F66" w:rsidRDefault="00BF2B69" w:rsidP="001F2F66">
      <w:pPr>
        <w:pStyle w:val="Default"/>
        <w:numPr>
          <w:ilvl w:val="0"/>
          <w:numId w:val="33"/>
        </w:numPr>
        <w:spacing w:line="276" w:lineRule="auto"/>
        <w:rPr>
          <w:sz w:val="22"/>
          <w:szCs w:val="22"/>
        </w:rPr>
      </w:pPr>
      <w:r w:rsidRPr="00BF2B69">
        <w:rPr>
          <w:sz w:val="22"/>
          <w:szCs w:val="22"/>
        </w:rPr>
        <w:lastRenderedPageBreak/>
        <w:t>Determine that "pass-through" funds h</w:t>
      </w:r>
      <w:r w:rsidR="00FF4F1E">
        <w:rPr>
          <w:sz w:val="22"/>
          <w:szCs w:val="22"/>
        </w:rPr>
        <w:t>ave been excluded from the base</w:t>
      </w:r>
    </w:p>
    <w:p w14:paraId="13640D0C" w14:textId="55FD1B97" w:rsidR="00BF2B69" w:rsidRPr="001F2F66" w:rsidRDefault="00BF2B69" w:rsidP="001F2F66">
      <w:pPr>
        <w:pStyle w:val="Default"/>
        <w:numPr>
          <w:ilvl w:val="0"/>
          <w:numId w:val="33"/>
        </w:numPr>
        <w:spacing w:line="276" w:lineRule="auto"/>
        <w:rPr>
          <w:sz w:val="22"/>
          <w:szCs w:val="22"/>
        </w:rPr>
      </w:pPr>
      <w:r w:rsidRPr="001F2F66">
        <w:rPr>
          <w:sz w:val="22"/>
          <w:szCs w:val="22"/>
        </w:rPr>
        <w:t xml:space="preserve">The </w:t>
      </w:r>
      <w:r w:rsidR="001F2F66">
        <w:rPr>
          <w:sz w:val="22"/>
          <w:szCs w:val="22"/>
        </w:rPr>
        <w:t>selected</w:t>
      </w:r>
      <w:r w:rsidRPr="001F2F66">
        <w:rPr>
          <w:sz w:val="22"/>
          <w:szCs w:val="22"/>
        </w:rPr>
        <w:t xml:space="preserve"> base </w:t>
      </w:r>
      <w:r w:rsidR="001F2F66">
        <w:rPr>
          <w:sz w:val="22"/>
          <w:szCs w:val="22"/>
        </w:rPr>
        <w:t xml:space="preserve">is appropriate </w:t>
      </w:r>
      <w:r w:rsidRPr="001F2F66">
        <w:rPr>
          <w:sz w:val="22"/>
          <w:szCs w:val="22"/>
        </w:rPr>
        <w:t>for allocating indirect costs.</w:t>
      </w:r>
    </w:p>
    <w:p w14:paraId="15A535F0" w14:textId="77777777" w:rsidR="000A698E" w:rsidRPr="00B17939" w:rsidRDefault="000A698E" w:rsidP="007F6F7A">
      <w:pPr>
        <w:pStyle w:val="Default"/>
        <w:spacing w:line="276" w:lineRule="auto"/>
        <w:rPr>
          <w:sz w:val="22"/>
          <w:szCs w:val="22"/>
        </w:rPr>
      </w:pPr>
    </w:p>
    <w:p w14:paraId="7E12F57A" w14:textId="77777777" w:rsidR="000A698E" w:rsidRPr="00B17939" w:rsidRDefault="000A698E" w:rsidP="007F6F7A">
      <w:pPr>
        <w:pStyle w:val="Default"/>
        <w:keepNext/>
        <w:spacing w:line="276" w:lineRule="auto"/>
        <w:rPr>
          <w:sz w:val="22"/>
          <w:szCs w:val="22"/>
          <w:u w:val="single"/>
        </w:rPr>
      </w:pPr>
      <w:r w:rsidRPr="00B17939">
        <w:rPr>
          <w:sz w:val="22"/>
          <w:szCs w:val="22"/>
          <w:u w:val="single"/>
        </w:rPr>
        <w:t>Negotiation</w:t>
      </w:r>
    </w:p>
    <w:p w14:paraId="3860397D" w14:textId="77777777" w:rsidR="000A698E" w:rsidRPr="00B17939" w:rsidRDefault="000A698E" w:rsidP="007F6F7A">
      <w:pPr>
        <w:pStyle w:val="Default"/>
        <w:keepNext/>
        <w:spacing w:line="276" w:lineRule="auto"/>
        <w:rPr>
          <w:sz w:val="22"/>
          <w:szCs w:val="22"/>
        </w:rPr>
      </w:pPr>
    </w:p>
    <w:p w14:paraId="290077B1" w14:textId="53201D04" w:rsidR="00C90E6A" w:rsidRDefault="00EA689E" w:rsidP="007F6F7A">
      <w:pPr>
        <w:keepNext/>
        <w:spacing w:line="276" w:lineRule="auto"/>
        <w:rPr>
          <w:rFonts w:ascii="Arial" w:hAnsi="Arial" w:cs="Arial"/>
        </w:rPr>
      </w:pPr>
      <w:proofErr w:type="spellStart"/>
      <w:r>
        <w:rPr>
          <w:rFonts w:ascii="Arial" w:hAnsi="Arial" w:cs="Arial"/>
        </w:rPr>
        <w:t>ARPA</w:t>
      </w:r>
      <w:proofErr w:type="spellEnd"/>
      <w:r>
        <w:rPr>
          <w:rFonts w:ascii="Arial" w:hAnsi="Arial" w:cs="Arial"/>
        </w:rPr>
        <w:t>-E</w:t>
      </w:r>
      <w:r w:rsidR="006214AC" w:rsidRPr="00A76360">
        <w:rPr>
          <w:rFonts w:ascii="Arial" w:hAnsi="Arial" w:cs="Arial"/>
        </w:rPr>
        <w:t xml:space="preserve"> typically issues </w:t>
      </w:r>
      <w:proofErr w:type="spellStart"/>
      <w:r w:rsidR="0081549A">
        <w:rPr>
          <w:rFonts w:ascii="Arial" w:hAnsi="Arial" w:cs="Arial"/>
        </w:rPr>
        <w:t>ICR</w:t>
      </w:r>
      <w:proofErr w:type="spellEnd"/>
      <w:r w:rsidR="006214AC" w:rsidRPr="00A76360">
        <w:rPr>
          <w:rFonts w:ascii="Arial" w:hAnsi="Arial" w:cs="Arial"/>
        </w:rPr>
        <w:t xml:space="preserve"> agreements within 120 days of proposal receipt pending no unforeseen negotiation issues.</w:t>
      </w:r>
      <w:r w:rsidR="006214AC" w:rsidRPr="00B17939">
        <w:rPr>
          <w:rFonts w:ascii="Arial" w:hAnsi="Arial" w:cs="Arial"/>
        </w:rPr>
        <w:t xml:space="preserve"> Refer to 2 CFR, Part 200, Subpart D, §200.343 and §200.344 for information on closeout and post-closeout adjustments and continuing responsibilities.</w:t>
      </w:r>
      <w:r w:rsidR="00343F55">
        <w:rPr>
          <w:rFonts w:ascii="Arial" w:hAnsi="Arial" w:cs="Arial"/>
        </w:rPr>
        <w:t xml:space="preserve">  </w:t>
      </w:r>
    </w:p>
    <w:p w14:paraId="724A061D" w14:textId="00D74651" w:rsidR="00343F55" w:rsidRDefault="00343F55" w:rsidP="007F6F7A">
      <w:pPr>
        <w:keepNext/>
        <w:spacing w:line="276" w:lineRule="auto"/>
        <w:rPr>
          <w:rFonts w:ascii="Arial" w:hAnsi="Arial" w:cs="Arial"/>
        </w:rPr>
      </w:pPr>
      <w:r>
        <w:rPr>
          <w:rFonts w:ascii="Arial" w:hAnsi="Arial" w:cs="Arial"/>
        </w:rPr>
        <w:t xml:space="preserve">If it is </w:t>
      </w:r>
      <w:r w:rsidR="000D7288">
        <w:rPr>
          <w:rFonts w:ascii="Arial" w:hAnsi="Arial" w:cs="Arial"/>
        </w:rPr>
        <w:t>likely</w:t>
      </w:r>
      <w:r>
        <w:rPr>
          <w:rFonts w:ascii="Arial" w:hAnsi="Arial" w:cs="Arial"/>
        </w:rPr>
        <w:t xml:space="preserve"> that indirect rate negotiations will extend beyond the 120-day </w:t>
      </w:r>
      <w:r w:rsidR="000D7288">
        <w:rPr>
          <w:rFonts w:ascii="Arial" w:hAnsi="Arial" w:cs="Arial"/>
        </w:rPr>
        <w:t>period</w:t>
      </w:r>
      <w:r w:rsidR="008340CD">
        <w:rPr>
          <w:rFonts w:ascii="Arial" w:hAnsi="Arial" w:cs="Arial"/>
        </w:rPr>
        <w:t>,</w:t>
      </w:r>
      <w:r w:rsidR="00864007">
        <w:rPr>
          <w:rFonts w:ascii="Arial" w:hAnsi="Arial" w:cs="Arial"/>
        </w:rPr>
        <w:t xml:space="preserve"> or for other good reason(s)</w:t>
      </w:r>
      <w:r w:rsidR="000D7288">
        <w:rPr>
          <w:rFonts w:ascii="Arial" w:hAnsi="Arial" w:cs="Arial"/>
        </w:rPr>
        <w:t>,</w:t>
      </w:r>
      <w:r w:rsidR="00033F1A">
        <w:rPr>
          <w:rFonts w:ascii="Arial" w:hAnsi="Arial" w:cs="Arial"/>
        </w:rPr>
        <w:t xml:space="preserve"> </w:t>
      </w:r>
      <w:r w:rsidR="00735BAF">
        <w:rPr>
          <w:rFonts w:ascii="Arial" w:hAnsi="Arial" w:cs="Arial"/>
        </w:rPr>
        <w:t xml:space="preserve">if agreed to by the organization, </w:t>
      </w:r>
      <w:proofErr w:type="spellStart"/>
      <w:r w:rsidR="00033F1A">
        <w:rPr>
          <w:rFonts w:ascii="Arial" w:hAnsi="Arial" w:cs="Arial"/>
        </w:rPr>
        <w:t>ARPA</w:t>
      </w:r>
      <w:proofErr w:type="spellEnd"/>
      <w:r w:rsidR="00033F1A">
        <w:rPr>
          <w:rFonts w:ascii="Arial" w:hAnsi="Arial" w:cs="Arial"/>
        </w:rPr>
        <w:t xml:space="preserve">-E </w:t>
      </w:r>
      <w:r w:rsidR="000D7288">
        <w:rPr>
          <w:rFonts w:ascii="Arial" w:hAnsi="Arial" w:cs="Arial"/>
        </w:rPr>
        <w:t xml:space="preserve">may </w:t>
      </w:r>
      <w:r w:rsidR="00864007">
        <w:rPr>
          <w:rFonts w:ascii="Arial" w:hAnsi="Arial" w:cs="Arial"/>
        </w:rPr>
        <w:t xml:space="preserve">unilaterally </w:t>
      </w:r>
      <w:r w:rsidR="000D7288">
        <w:rPr>
          <w:rFonts w:ascii="Arial" w:hAnsi="Arial" w:cs="Arial"/>
        </w:rPr>
        <w:t>calculate rates based upon the awardee’s rate proposal, decrement th</w:t>
      </w:r>
      <w:r w:rsidR="00033F1A">
        <w:rPr>
          <w:rFonts w:ascii="Arial" w:hAnsi="Arial" w:cs="Arial"/>
        </w:rPr>
        <w:t>ose</w:t>
      </w:r>
      <w:r w:rsidR="000D7288">
        <w:rPr>
          <w:rFonts w:ascii="Arial" w:hAnsi="Arial" w:cs="Arial"/>
        </w:rPr>
        <w:t xml:space="preserve"> rate</w:t>
      </w:r>
      <w:r w:rsidR="00033F1A">
        <w:rPr>
          <w:rFonts w:ascii="Arial" w:hAnsi="Arial" w:cs="Arial"/>
        </w:rPr>
        <w:t>s</w:t>
      </w:r>
      <w:r w:rsidR="000D7288">
        <w:rPr>
          <w:rFonts w:ascii="Arial" w:hAnsi="Arial" w:cs="Arial"/>
        </w:rPr>
        <w:t xml:space="preserve"> to protect </w:t>
      </w:r>
      <w:proofErr w:type="spellStart"/>
      <w:r w:rsidR="000D7288">
        <w:rPr>
          <w:rFonts w:ascii="Arial" w:hAnsi="Arial" w:cs="Arial"/>
        </w:rPr>
        <w:t>ARPA</w:t>
      </w:r>
      <w:proofErr w:type="spellEnd"/>
      <w:r w:rsidR="000D7288">
        <w:rPr>
          <w:rFonts w:ascii="Arial" w:hAnsi="Arial" w:cs="Arial"/>
        </w:rPr>
        <w:t xml:space="preserve">-E’s interests, apply </w:t>
      </w:r>
      <w:r w:rsidR="00033F1A">
        <w:rPr>
          <w:rFonts w:ascii="Arial" w:hAnsi="Arial" w:cs="Arial"/>
        </w:rPr>
        <w:t>them</w:t>
      </w:r>
      <w:r w:rsidR="000D7288">
        <w:rPr>
          <w:rFonts w:ascii="Arial" w:hAnsi="Arial" w:cs="Arial"/>
        </w:rPr>
        <w:t xml:space="preserve"> to the proposed award budget</w:t>
      </w:r>
      <w:r w:rsidR="00864007">
        <w:rPr>
          <w:rFonts w:ascii="Arial" w:hAnsi="Arial" w:cs="Arial"/>
        </w:rPr>
        <w:t>, and make award of the cooperative agreement</w:t>
      </w:r>
      <w:r w:rsidR="00033F1A">
        <w:rPr>
          <w:rFonts w:ascii="Arial" w:hAnsi="Arial" w:cs="Arial"/>
        </w:rPr>
        <w:t xml:space="preserve">.  Such action is not intended to reimburse prospective awardees for all reimbursable indirect costs, </w:t>
      </w:r>
      <w:r w:rsidR="00A5375D">
        <w:rPr>
          <w:rFonts w:ascii="Arial" w:hAnsi="Arial" w:cs="Arial"/>
        </w:rPr>
        <w:t>but instead</w:t>
      </w:r>
      <w:r w:rsidR="00033F1A">
        <w:rPr>
          <w:rFonts w:ascii="Arial" w:hAnsi="Arial" w:cs="Arial"/>
        </w:rPr>
        <w:t xml:space="preserve"> </w:t>
      </w:r>
      <w:r w:rsidR="000D7288">
        <w:rPr>
          <w:rFonts w:ascii="Arial" w:hAnsi="Arial" w:cs="Arial"/>
        </w:rPr>
        <w:t xml:space="preserve">to facilitate the start of work </w:t>
      </w:r>
      <w:r w:rsidR="00033F1A">
        <w:rPr>
          <w:rFonts w:ascii="Arial" w:hAnsi="Arial" w:cs="Arial"/>
        </w:rPr>
        <w:t xml:space="preserve">and partially reimburse prospective awardees for a portion of allowable indirect costs incurred </w:t>
      </w:r>
      <w:r w:rsidR="000D7288">
        <w:rPr>
          <w:rFonts w:ascii="Arial" w:hAnsi="Arial" w:cs="Arial"/>
        </w:rPr>
        <w:t>while rate negotiations are conclude</w:t>
      </w:r>
      <w:r w:rsidR="00033F1A">
        <w:rPr>
          <w:rFonts w:ascii="Arial" w:hAnsi="Arial" w:cs="Arial"/>
        </w:rPr>
        <w:t xml:space="preserve">d.  </w:t>
      </w:r>
      <w:r w:rsidR="00864007">
        <w:rPr>
          <w:rFonts w:ascii="Arial" w:hAnsi="Arial" w:cs="Arial"/>
        </w:rPr>
        <w:t xml:space="preserve">The corresponding cooperative agreement will indicate that these </w:t>
      </w:r>
      <w:r w:rsidR="002E716F">
        <w:rPr>
          <w:rFonts w:ascii="Arial" w:hAnsi="Arial" w:cs="Arial"/>
        </w:rPr>
        <w:t xml:space="preserve">rates have been established to facilitate the initiation of work, are subject to adjustment once </w:t>
      </w:r>
      <w:proofErr w:type="spellStart"/>
      <w:r w:rsidR="0081549A">
        <w:rPr>
          <w:rFonts w:ascii="Arial" w:hAnsi="Arial" w:cs="Arial"/>
        </w:rPr>
        <w:t>ICR</w:t>
      </w:r>
      <w:r w:rsidR="002E716F">
        <w:rPr>
          <w:rFonts w:ascii="Arial" w:hAnsi="Arial" w:cs="Arial"/>
        </w:rPr>
        <w:t>s</w:t>
      </w:r>
      <w:proofErr w:type="spellEnd"/>
      <w:r w:rsidR="002E716F">
        <w:rPr>
          <w:rFonts w:ascii="Arial" w:hAnsi="Arial" w:cs="Arial"/>
        </w:rPr>
        <w:t xml:space="preserve"> are agreed,</w:t>
      </w:r>
      <w:r w:rsidR="00864007">
        <w:rPr>
          <w:rFonts w:ascii="Arial" w:hAnsi="Arial" w:cs="Arial"/>
        </w:rPr>
        <w:t xml:space="preserve"> and establish </w:t>
      </w:r>
      <w:r w:rsidR="002E716F">
        <w:rPr>
          <w:rFonts w:ascii="Arial" w:hAnsi="Arial" w:cs="Arial"/>
        </w:rPr>
        <w:t xml:space="preserve">a deadline for completing rate negotiations.  </w:t>
      </w:r>
      <w:proofErr w:type="spellStart"/>
      <w:r w:rsidR="0069244E">
        <w:rPr>
          <w:rFonts w:ascii="Arial" w:hAnsi="Arial" w:cs="Arial"/>
        </w:rPr>
        <w:t>ARPA</w:t>
      </w:r>
      <w:proofErr w:type="spellEnd"/>
      <w:r w:rsidR="0069244E">
        <w:rPr>
          <w:rFonts w:ascii="Arial" w:hAnsi="Arial" w:cs="Arial"/>
        </w:rPr>
        <w:t>-</w:t>
      </w:r>
      <w:r w:rsidR="008340CD">
        <w:rPr>
          <w:rFonts w:ascii="Arial" w:hAnsi="Arial" w:cs="Arial"/>
        </w:rPr>
        <w:t xml:space="preserve">E also reserves the right to not take this action in the event of an inadequate submission, or for other reasons as deemed appropriate by </w:t>
      </w:r>
      <w:proofErr w:type="spellStart"/>
      <w:r w:rsidR="008340CD">
        <w:rPr>
          <w:rFonts w:ascii="Arial" w:hAnsi="Arial" w:cs="Arial"/>
        </w:rPr>
        <w:t>ARPA</w:t>
      </w:r>
      <w:proofErr w:type="spellEnd"/>
      <w:r w:rsidR="008340CD">
        <w:rPr>
          <w:rFonts w:ascii="Arial" w:hAnsi="Arial" w:cs="Arial"/>
        </w:rPr>
        <w:t>-E.</w:t>
      </w:r>
    </w:p>
    <w:p w14:paraId="5E8A471A" w14:textId="52968928" w:rsidR="006771DF" w:rsidRPr="00B17939" w:rsidRDefault="006214AC" w:rsidP="007F6F7A">
      <w:pPr>
        <w:keepNext/>
        <w:spacing w:line="276" w:lineRule="auto"/>
        <w:rPr>
          <w:rFonts w:ascii="Arial" w:hAnsi="Arial" w:cs="Arial"/>
          <w:color w:val="000000"/>
        </w:rPr>
      </w:pPr>
      <w:r w:rsidRPr="00B17939">
        <w:rPr>
          <w:rFonts w:ascii="Arial" w:hAnsi="Arial" w:cs="Arial"/>
        </w:rPr>
        <w:t>To avoid delays, organizations should submit complete proposals</w:t>
      </w:r>
      <w:r w:rsidR="00A5375D">
        <w:rPr>
          <w:rFonts w:ascii="Arial" w:hAnsi="Arial" w:cs="Arial"/>
        </w:rPr>
        <w:t xml:space="preserve"> as early as possible in the negotiation process</w:t>
      </w:r>
      <w:r w:rsidRPr="00B17939">
        <w:rPr>
          <w:rFonts w:ascii="Arial" w:hAnsi="Arial" w:cs="Arial"/>
        </w:rPr>
        <w:t xml:space="preserve">. If there are any questions concerning any aspect of the proposal, contact </w:t>
      </w:r>
      <w:proofErr w:type="spellStart"/>
      <w:r w:rsidR="00EA689E">
        <w:rPr>
          <w:rFonts w:ascii="Arial" w:hAnsi="Arial" w:cs="Arial"/>
        </w:rPr>
        <w:t>ARPA</w:t>
      </w:r>
      <w:proofErr w:type="spellEnd"/>
      <w:r w:rsidR="00EA689E">
        <w:rPr>
          <w:rFonts w:ascii="Arial" w:hAnsi="Arial" w:cs="Arial"/>
        </w:rPr>
        <w:t>-E</w:t>
      </w:r>
      <w:r w:rsidRPr="00B17939">
        <w:rPr>
          <w:rFonts w:ascii="Arial" w:hAnsi="Arial" w:cs="Arial"/>
        </w:rPr>
        <w:t xml:space="preserve"> to resolve the issue prior to formal submission. Also, if during a prior negotiation you agreed to take corrective action(s) on any issues, you must disclose the status of your action(s). Finally, you must inform </w:t>
      </w:r>
      <w:proofErr w:type="spellStart"/>
      <w:r w:rsidR="00EA689E">
        <w:rPr>
          <w:rFonts w:ascii="Arial" w:hAnsi="Arial" w:cs="Arial"/>
        </w:rPr>
        <w:t>ARPA</w:t>
      </w:r>
      <w:proofErr w:type="spellEnd"/>
      <w:r w:rsidR="00EA689E">
        <w:rPr>
          <w:rFonts w:ascii="Arial" w:hAnsi="Arial" w:cs="Arial"/>
        </w:rPr>
        <w:t>-E</w:t>
      </w:r>
      <w:r w:rsidRPr="00B17939">
        <w:rPr>
          <w:rFonts w:ascii="Arial" w:hAnsi="Arial" w:cs="Arial"/>
        </w:rPr>
        <w:t xml:space="preserve"> about all significant organizational or accounting changes and their impact</w:t>
      </w:r>
      <w:r w:rsidR="00E670C7">
        <w:rPr>
          <w:rFonts w:ascii="Arial" w:hAnsi="Arial" w:cs="Arial"/>
        </w:rPr>
        <w:t>.  (However, note that these types of changes cannot for</w:t>
      </w:r>
      <w:r w:rsidR="007C76F7">
        <w:rPr>
          <w:rFonts w:ascii="Arial" w:hAnsi="Arial" w:cs="Arial"/>
        </w:rPr>
        <w:t>m</w:t>
      </w:r>
      <w:r w:rsidR="00E670C7">
        <w:rPr>
          <w:rFonts w:ascii="Arial" w:hAnsi="Arial" w:cs="Arial"/>
        </w:rPr>
        <w:t xml:space="preserve"> the basis for any increase in cost</w:t>
      </w:r>
      <w:r w:rsidR="007C76F7">
        <w:rPr>
          <w:rFonts w:ascii="Arial" w:hAnsi="Arial" w:cs="Arial"/>
        </w:rPr>
        <w:t xml:space="preserve">s reimbursed by </w:t>
      </w:r>
      <w:proofErr w:type="spellStart"/>
      <w:r w:rsidR="007C76F7">
        <w:rPr>
          <w:rFonts w:ascii="Arial" w:hAnsi="Arial" w:cs="Arial"/>
        </w:rPr>
        <w:t>ARPA</w:t>
      </w:r>
      <w:proofErr w:type="spellEnd"/>
      <w:r w:rsidR="007C76F7">
        <w:rPr>
          <w:rFonts w:ascii="Arial" w:hAnsi="Arial" w:cs="Arial"/>
        </w:rPr>
        <w:t>-E and the U.S. Government.)</w:t>
      </w:r>
      <w:r w:rsidR="00E670C7">
        <w:rPr>
          <w:rFonts w:ascii="Arial" w:hAnsi="Arial" w:cs="Arial"/>
        </w:rPr>
        <w:t xml:space="preserve">  </w:t>
      </w:r>
      <w:r w:rsidRPr="00B17939">
        <w:rPr>
          <w:rFonts w:ascii="Arial" w:hAnsi="Arial" w:cs="Arial"/>
        </w:rPr>
        <w:t xml:space="preserve">If these actions are taken, it could save time in getting the proposal negotiated. Indirect costs can only be charged to a grant or contract based on a Negotiated </w:t>
      </w:r>
      <w:r w:rsidR="0081549A">
        <w:rPr>
          <w:rFonts w:ascii="Arial" w:hAnsi="Arial" w:cs="Arial"/>
        </w:rPr>
        <w:t>Indirect Cost Rate</w:t>
      </w:r>
      <w:r w:rsidRPr="00B17939">
        <w:rPr>
          <w:rFonts w:ascii="Arial" w:hAnsi="Arial" w:cs="Arial"/>
        </w:rPr>
        <w:t xml:space="preserve"> Agreement (</w:t>
      </w:r>
      <w:proofErr w:type="spellStart"/>
      <w:r w:rsidRPr="00B17939">
        <w:rPr>
          <w:rFonts w:ascii="Arial" w:hAnsi="Arial" w:cs="Arial"/>
        </w:rPr>
        <w:t>N</w:t>
      </w:r>
      <w:r w:rsidR="0081549A">
        <w:rPr>
          <w:rFonts w:ascii="Arial" w:hAnsi="Arial" w:cs="Arial"/>
        </w:rPr>
        <w:t>ICR</w:t>
      </w:r>
      <w:r w:rsidRPr="00B17939">
        <w:rPr>
          <w:rFonts w:ascii="Arial" w:hAnsi="Arial" w:cs="Arial"/>
        </w:rPr>
        <w:t>A</w:t>
      </w:r>
      <w:proofErr w:type="spellEnd"/>
      <w:r w:rsidRPr="00B17939">
        <w:rPr>
          <w:rFonts w:ascii="Arial" w:hAnsi="Arial" w:cs="Arial"/>
        </w:rPr>
        <w:t>)</w:t>
      </w:r>
      <w:r w:rsidR="00D375CB">
        <w:rPr>
          <w:rFonts w:ascii="Arial" w:hAnsi="Arial" w:cs="Arial"/>
        </w:rPr>
        <w:t>, or if applicable, a provisional rate agreement</w:t>
      </w:r>
      <w:r w:rsidRPr="00B17939">
        <w:rPr>
          <w:rFonts w:ascii="Arial" w:hAnsi="Arial" w:cs="Arial"/>
        </w:rPr>
        <w:t xml:space="preserve"> approved by the </w:t>
      </w:r>
      <w:proofErr w:type="spellStart"/>
      <w:r w:rsidR="00EA689E">
        <w:rPr>
          <w:rFonts w:ascii="Arial" w:hAnsi="Arial" w:cs="Arial"/>
        </w:rPr>
        <w:t>ARPA</w:t>
      </w:r>
      <w:proofErr w:type="spellEnd"/>
      <w:r w:rsidR="00EA689E">
        <w:rPr>
          <w:rFonts w:ascii="Arial" w:hAnsi="Arial" w:cs="Arial"/>
        </w:rPr>
        <w:t>-E</w:t>
      </w:r>
      <w:r w:rsidRPr="00B17939">
        <w:rPr>
          <w:rFonts w:ascii="Arial" w:hAnsi="Arial" w:cs="Arial"/>
        </w:rPr>
        <w:t xml:space="preserve">. However, the approval of indirect costs by the </w:t>
      </w:r>
      <w:proofErr w:type="spellStart"/>
      <w:r w:rsidR="00EA689E">
        <w:rPr>
          <w:rFonts w:ascii="Arial" w:hAnsi="Arial" w:cs="Arial"/>
        </w:rPr>
        <w:t>ARPA</w:t>
      </w:r>
      <w:proofErr w:type="spellEnd"/>
      <w:r w:rsidR="00EA689E">
        <w:rPr>
          <w:rFonts w:ascii="Arial" w:hAnsi="Arial" w:cs="Arial"/>
        </w:rPr>
        <w:t>-E</w:t>
      </w:r>
      <w:r w:rsidRPr="00B17939">
        <w:rPr>
          <w:rFonts w:ascii="Arial" w:hAnsi="Arial" w:cs="Arial"/>
        </w:rPr>
        <w:t xml:space="preserve"> is not intended to identify the c</w:t>
      </w:r>
      <w:r w:rsidR="00F80656">
        <w:rPr>
          <w:rFonts w:ascii="Arial" w:hAnsi="Arial" w:cs="Arial"/>
        </w:rPr>
        <w:t>irc</w:t>
      </w:r>
      <w:r w:rsidRPr="00B17939">
        <w:rPr>
          <w:rFonts w:ascii="Arial" w:hAnsi="Arial" w:cs="Arial"/>
        </w:rPr>
        <w:t>umstances or dictate the extent of Federal participation in the financing of particular grants or contracts.</w:t>
      </w:r>
    </w:p>
    <w:p w14:paraId="79D6905A" w14:textId="77777777" w:rsidR="006771DF" w:rsidRDefault="006771DF" w:rsidP="00040532">
      <w:pPr>
        <w:keepNext/>
        <w:spacing w:after="0" w:line="276" w:lineRule="auto"/>
        <w:rPr>
          <w:rFonts w:ascii="Arial" w:hAnsi="Arial" w:cs="Arial"/>
          <w:color w:val="000000"/>
          <w:u w:val="single"/>
        </w:rPr>
      </w:pPr>
      <w:r w:rsidRPr="00B17939">
        <w:rPr>
          <w:rFonts w:ascii="Arial" w:hAnsi="Arial" w:cs="Arial"/>
          <w:color w:val="000000"/>
          <w:u w:val="single"/>
        </w:rPr>
        <w:t xml:space="preserve">Disputes </w:t>
      </w:r>
    </w:p>
    <w:p w14:paraId="17F4FE2F" w14:textId="77777777" w:rsidR="00040532" w:rsidRPr="00B17939" w:rsidRDefault="00040532" w:rsidP="00040532">
      <w:pPr>
        <w:keepNext/>
        <w:spacing w:after="0" w:line="276" w:lineRule="auto"/>
        <w:rPr>
          <w:rFonts w:ascii="Arial" w:hAnsi="Arial" w:cs="Arial"/>
          <w:color w:val="000000"/>
          <w:u w:val="single"/>
        </w:rPr>
      </w:pPr>
    </w:p>
    <w:p w14:paraId="376CB9B8" w14:textId="66688C80" w:rsidR="00F93598" w:rsidRPr="00B17939" w:rsidRDefault="00BD4836" w:rsidP="00040532">
      <w:pPr>
        <w:keepNext/>
        <w:spacing w:after="0" w:line="276" w:lineRule="auto"/>
        <w:rPr>
          <w:rFonts w:ascii="Arial" w:hAnsi="Arial" w:cs="Arial"/>
        </w:rPr>
      </w:pPr>
      <w:r>
        <w:rPr>
          <w:rFonts w:ascii="Arial" w:hAnsi="Arial" w:cs="Arial"/>
        </w:rPr>
        <w:t>I</w:t>
      </w:r>
      <w:r w:rsidR="00431399" w:rsidRPr="00B17939">
        <w:rPr>
          <w:rFonts w:ascii="Arial" w:hAnsi="Arial" w:cs="Arial"/>
        </w:rPr>
        <w:t xml:space="preserve">f awardees and </w:t>
      </w:r>
      <w:proofErr w:type="spellStart"/>
      <w:r w:rsidR="00EA689E">
        <w:rPr>
          <w:rFonts w:ascii="Arial" w:hAnsi="Arial" w:cs="Arial"/>
        </w:rPr>
        <w:t>ARPA</w:t>
      </w:r>
      <w:proofErr w:type="spellEnd"/>
      <w:r w:rsidR="00EA689E">
        <w:rPr>
          <w:rFonts w:ascii="Arial" w:hAnsi="Arial" w:cs="Arial"/>
        </w:rPr>
        <w:t>-E</w:t>
      </w:r>
      <w:r w:rsidR="00431399" w:rsidRPr="00B17939">
        <w:rPr>
          <w:rFonts w:ascii="Arial" w:hAnsi="Arial" w:cs="Arial"/>
        </w:rPr>
        <w:t xml:space="preserve"> are unable to reach</w:t>
      </w:r>
      <w:r>
        <w:rPr>
          <w:rFonts w:ascii="Arial" w:hAnsi="Arial" w:cs="Arial"/>
        </w:rPr>
        <w:t xml:space="preserve"> an agreement on all aspects of the</w:t>
      </w:r>
      <w:r w:rsidR="00431399" w:rsidRPr="00B17939">
        <w:rPr>
          <w:rFonts w:ascii="Arial" w:hAnsi="Arial" w:cs="Arial"/>
        </w:rPr>
        <w:t xml:space="preserve"> </w:t>
      </w:r>
      <w:r w:rsidR="0081549A">
        <w:rPr>
          <w:rFonts w:ascii="Arial" w:hAnsi="Arial" w:cs="Arial"/>
        </w:rPr>
        <w:t>indirect cost rate</w:t>
      </w:r>
      <w:r w:rsidR="00431399" w:rsidRPr="00B17939">
        <w:rPr>
          <w:rFonts w:ascii="Arial" w:hAnsi="Arial" w:cs="Arial"/>
        </w:rPr>
        <w:t>,</w:t>
      </w:r>
      <w:r>
        <w:rPr>
          <w:rFonts w:ascii="Arial" w:hAnsi="Arial" w:cs="Arial"/>
        </w:rPr>
        <w:t xml:space="preserve"> </w:t>
      </w:r>
      <w:proofErr w:type="spellStart"/>
      <w:r>
        <w:rPr>
          <w:rFonts w:ascii="Arial" w:hAnsi="Arial" w:cs="Arial"/>
        </w:rPr>
        <w:t>ARPA</w:t>
      </w:r>
      <w:proofErr w:type="spellEnd"/>
      <w:r>
        <w:rPr>
          <w:rFonts w:ascii="Arial" w:hAnsi="Arial" w:cs="Arial"/>
        </w:rPr>
        <w:t>-E may issue a unilateral rate</w:t>
      </w:r>
      <w:r w:rsidR="00431399" w:rsidRPr="00B17939">
        <w:rPr>
          <w:rFonts w:ascii="Arial" w:hAnsi="Arial" w:cs="Arial"/>
        </w:rPr>
        <w:t xml:space="preserve"> agreement which include</w:t>
      </w:r>
      <w:r w:rsidR="00062D22">
        <w:rPr>
          <w:rFonts w:ascii="Arial" w:hAnsi="Arial" w:cs="Arial"/>
        </w:rPr>
        <w:t>s</w:t>
      </w:r>
      <w:r w:rsidR="00431399" w:rsidRPr="00B17939">
        <w:rPr>
          <w:rFonts w:ascii="Arial" w:hAnsi="Arial" w:cs="Arial"/>
        </w:rPr>
        <w:t xml:space="preserve"> reference to </w:t>
      </w:r>
      <w:proofErr w:type="spellStart"/>
      <w:r w:rsidR="00EA689E">
        <w:rPr>
          <w:rFonts w:ascii="Arial" w:hAnsi="Arial" w:cs="Arial"/>
        </w:rPr>
        <w:t>ARPA</w:t>
      </w:r>
      <w:proofErr w:type="spellEnd"/>
      <w:r w:rsidR="00EA689E">
        <w:rPr>
          <w:rFonts w:ascii="Arial" w:hAnsi="Arial" w:cs="Arial"/>
        </w:rPr>
        <w:t>-E</w:t>
      </w:r>
      <w:r w:rsidR="00431399" w:rsidRPr="00B17939">
        <w:rPr>
          <w:rFonts w:ascii="Arial" w:hAnsi="Arial" w:cs="Arial"/>
        </w:rPr>
        <w:t xml:space="preserve"> appeal procedures. If the awardee still disagrees</w:t>
      </w:r>
      <w:r>
        <w:rPr>
          <w:rFonts w:ascii="Arial" w:hAnsi="Arial" w:cs="Arial"/>
        </w:rPr>
        <w:t xml:space="preserve"> with </w:t>
      </w:r>
      <w:proofErr w:type="spellStart"/>
      <w:r>
        <w:rPr>
          <w:rFonts w:ascii="Arial" w:hAnsi="Arial" w:cs="Arial"/>
        </w:rPr>
        <w:t>ARPA</w:t>
      </w:r>
      <w:proofErr w:type="spellEnd"/>
      <w:r>
        <w:rPr>
          <w:rFonts w:ascii="Arial" w:hAnsi="Arial" w:cs="Arial"/>
        </w:rPr>
        <w:t>-E’s proposed rate, and will</w:t>
      </w:r>
      <w:r w:rsidR="00431399" w:rsidRPr="00B17939">
        <w:rPr>
          <w:rFonts w:ascii="Arial" w:hAnsi="Arial" w:cs="Arial"/>
        </w:rPr>
        <w:t xml:space="preserve"> not sign the </w:t>
      </w:r>
      <w:r>
        <w:rPr>
          <w:rFonts w:ascii="Arial" w:hAnsi="Arial" w:cs="Arial"/>
        </w:rPr>
        <w:t xml:space="preserve">unilateral </w:t>
      </w:r>
      <w:r w:rsidR="00431399" w:rsidRPr="00B17939">
        <w:rPr>
          <w:rFonts w:ascii="Arial" w:hAnsi="Arial" w:cs="Arial"/>
        </w:rPr>
        <w:t xml:space="preserve">rate agreement, then the appeal procedures </w:t>
      </w:r>
      <w:r w:rsidR="00FF4F1E">
        <w:rPr>
          <w:rFonts w:ascii="Arial" w:hAnsi="Arial" w:cs="Arial"/>
        </w:rPr>
        <w:t>for the Department of Energy would be invoked.  To find out more about disputes</w:t>
      </w:r>
      <w:r w:rsidR="00BD0F87">
        <w:rPr>
          <w:rFonts w:ascii="Arial" w:hAnsi="Arial" w:cs="Arial"/>
        </w:rPr>
        <w:t xml:space="preserve"> and appeals</w:t>
      </w:r>
      <w:r w:rsidR="00FF4F1E">
        <w:rPr>
          <w:rFonts w:ascii="Arial" w:hAnsi="Arial" w:cs="Arial"/>
        </w:rPr>
        <w:t xml:space="preserve"> at the Department of Ener</w:t>
      </w:r>
      <w:r w:rsidR="00FB164F">
        <w:rPr>
          <w:rFonts w:ascii="Arial" w:hAnsi="Arial" w:cs="Arial"/>
        </w:rPr>
        <w:t xml:space="preserve">gy, please </w:t>
      </w:r>
      <w:r w:rsidR="00BD0F87">
        <w:rPr>
          <w:rFonts w:ascii="Arial" w:hAnsi="Arial" w:cs="Arial"/>
        </w:rPr>
        <w:t xml:space="preserve">refer to 2 </w:t>
      </w:r>
      <w:r w:rsidR="00680AA3" w:rsidRPr="008A0D45">
        <w:rPr>
          <w:rFonts w:ascii="Arial" w:hAnsi="Arial" w:cs="Arial"/>
        </w:rPr>
        <w:t>CFR Part 910.128</w:t>
      </w:r>
      <w:r w:rsidR="004E4FA4">
        <w:rPr>
          <w:rFonts w:ascii="Arial" w:hAnsi="Arial" w:cs="Arial"/>
        </w:rPr>
        <w:t xml:space="preserve">, found here: </w:t>
      </w:r>
      <w:hyperlink r:id="rId14" w:anchor="se2.1.910_1128" w:history="1">
        <w:r w:rsidR="008A0D45" w:rsidRPr="0073095C">
          <w:rPr>
            <w:rStyle w:val="Hyperlink"/>
            <w:rFonts w:ascii="Arial" w:hAnsi="Arial" w:cs="Arial"/>
          </w:rPr>
          <w:t>http://www.ecfr.gov/cgi-bin/text-</w:t>
        </w:r>
        <w:r w:rsidR="008A0D45" w:rsidRPr="0073095C">
          <w:rPr>
            <w:rStyle w:val="Hyperlink"/>
            <w:rFonts w:ascii="Arial" w:hAnsi="Arial" w:cs="Arial"/>
          </w:rPr>
          <w:lastRenderedPageBreak/>
          <w:t>idx?node=pt2.1.910&amp;rgn=div5#se2.1.910_1128</w:t>
        </w:r>
      </w:hyperlink>
      <w:r w:rsidR="00BD0F87">
        <w:rPr>
          <w:rFonts w:ascii="Arial" w:hAnsi="Arial" w:cs="Arial"/>
        </w:rPr>
        <w:t xml:space="preserve">.  Please note that </w:t>
      </w:r>
      <w:proofErr w:type="spellStart"/>
      <w:r w:rsidR="00BD0F87">
        <w:rPr>
          <w:rFonts w:ascii="Arial" w:hAnsi="Arial" w:cs="Arial"/>
        </w:rPr>
        <w:t>DOE’s</w:t>
      </w:r>
      <w:proofErr w:type="spellEnd"/>
      <w:r w:rsidR="00BD0F87">
        <w:rPr>
          <w:rFonts w:ascii="Arial" w:hAnsi="Arial" w:cs="Arial"/>
        </w:rPr>
        <w:t xml:space="preserve"> informal dispute procedure does not apply to pre-award matters.</w:t>
      </w:r>
    </w:p>
    <w:p w14:paraId="2CC805E6" w14:textId="77777777" w:rsidR="00040532" w:rsidRDefault="00040532" w:rsidP="00040532">
      <w:pPr>
        <w:keepNext/>
        <w:spacing w:after="0" w:line="276" w:lineRule="auto"/>
        <w:rPr>
          <w:rFonts w:ascii="Arial" w:hAnsi="Arial" w:cs="Arial"/>
          <w:u w:val="single"/>
        </w:rPr>
      </w:pPr>
    </w:p>
    <w:p w14:paraId="44BA3752" w14:textId="0540F78F" w:rsidR="000A698E" w:rsidRPr="00B17939" w:rsidRDefault="000A698E" w:rsidP="000C2279">
      <w:pPr>
        <w:keepNext/>
        <w:spacing w:line="276" w:lineRule="auto"/>
        <w:rPr>
          <w:rFonts w:ascii="Arial" w:hAnsi="Arial" w:cs="Arial"/>
          <w:u w:val="single"/>
        </w:rPr>
      </w:pPr>
      <w:r w:rsidRPr="00B17939">
        <w:rPr>
          <w:rFonts w:ascii="Arial" w:hAnsi="Arial" w:cs="Arial"/>
          <w:u w:val="single"/>
        </w:rPr>
        <w:t xml:space="preserve">Signing Contracts </w:t>
      </w:r>
      <w:r w:rsidR="0082519B">
        <w:rPr>
          <w:rFonts w:ascii="Arial" w:hAnsi="Arial" w:cs="Arial"/>
          <w:u w:val="single"/>
        </w:rPr>
        <w:t>C</w:t>
      </w:r>
      <w:r w:rsidRPr="00B17939">
        <w:rPr>
          <w:rFonts w:ascii="Arial" w:hAnsi="Arial" w:cs="Arial"/>
          <w:u w:val="single"/>
        </w:rPr>
        <w:t>onfirming Indirect Rate</w:t>
      </w:r>
    </w:p>
    <w:p w14:paraId="36E92213" w14:textId="3B6F0DB5" w:rsidR="000A698E" w:rsidRDefault="000A698E" w:rsidP="000C2279">
      <w:pPr>
        <w:pStyle w:val="Default"/>
        <w:keepNext/>
        <w:spacing w:line="276" w:lineRule="auto"/>
        <w:rPr>
          <w:sz w:val="22"/>
          <w:szCs w:val="22"/>
        </w:rPr>
      </w:pPr>
      <w:r w:rsidRPr="00B17939">
        <w:rPr>
          <w:sz w:val="22"/>
          <w:szCs w:val="22"/>
        </w:rPr>
        <w:t xml:space="preserve">Awardees are expected to return the signed rate agreements to </w:t>
      </w:r>
      <w:proofErr w:type="spellStart"/>
      <w:r w:rsidR="00EA689E">
        <w:rPr>
          <w:sz w:val="22"/>
          <w:szCs w:val="22"/>
        </w:rPr>
        <w:t>ARPA</w:t>
      </w:r>
      <w:proofErr w:type="spellEnd"/>
      <w:r w:rsidR="00EA689E">
        <w:rPr>
          <w:sz w:val="22"/>
          <w:szCs w:val="22"/>
        </w:rPr>
        <w:t>-E</w:t>
      </w:r>
      <w:r w:rsidRPr="00B17939">
        <w:rPr>
          <w:sz w:val="22"/>
          <w:szCs w:val="22"/>
        </w:rPr>
        <w:t xml:space="preserve"> within </w:t>
      </w:r>
      <w:r w:rsidR="00BD0F87">
        <w:rPr>
          <w:sz w:val="22"/>
          <w:szCs w:val="22"/>
        </w:rPr>
        <w:t>seven</w:t>
      </w:r>
      <w:r w:rsidRPr="00B17939">
        <w:rPr>
          <w:sz w:val="22"/>
          <w:szCs w:val="22"/>
        </w:rPr>
        <w:t xml:space="preserve"> days </w:t>
      </w:r>
      <w:r w:rsidR="00C00AA0">
        <w:rPr>
          <w:sz w:val="22"/>
          <w:szCs w:val="22"/>
        </w:rPr>
        <w:t xml:space="preserve">of </w:t>
      </w:r>
      <w:r w:rsidR="00C97348">
        <w:rPr>
          <w:sz w:val="22"/>
          <w:szCs w:val="22"/>
        </w:rPr>
        <w:t>receiving</w:t>
      </w:r>
      <w:r w:rsidR="00C00AA0">
        <w:rPr>
          <w:sz w:val="22"/>
          <w:szCs w:val="22"/>
        </w:rPr>
        <w:t xml:space="preserve"> them from APRA-e.  </w:t>
      </w:r>
      <w:r w:rsidRPr="00B17939">
        <w:rPr>
          <w:sz w:val="22"/>
          <w:szCs w:val="22"/>
        </w:rPr>
        <w:t xml:space="preserve">An </w:t>
      </w:r>
      <w:proofErr w:type="spellStart"/>
      <w:r w:rsidR="0081549A">
        <w:rPr>
          <w:sz w:val="22"/>
          <w:szCs w:val="22"/>
        </w:rPr>
        <w:t>ICR</w:t>
      </w:r>
      <w:proofErr w:type="spellEnd"/>
      <w:r w:rsidRPr="00B17939">
        <w:rPr>
          <w:sz w:val="22"/>
          <w:szCs w:val="22"/>
        </w:rPr>
        <w:t xml:space="preserve"> proposal review is considered closed after the signed rate agreement is received </w:t>
      </w:r>
      <w:r w:rsidR="004556A1" w:rsidRPr="00B17939">
        <w:rPr>
          <w:sz w:val="22"/>
          <w:szCs w:val="22"/>
        </w:rPr>
        <w:t xml:space="preserve">and signed </w:t>
      </w:r>
      <w:r w:rsidRPr="00B17939">
        <w:rPr>
          <w:sz w:val="22"/>
          <w:szCs w:val="22"/>
        </w:rPr>
        <w:t xml:space="preserve">by </w:t>
      </w:r>
      <w:proofErr w:type="spellStart"/>
      <w:r w:rsidR="00EA689E">
        <w:rPr>
          <w:sz w:val="22"/>
          <w:szCs w:val="22"/>
        </w:rPr>
        <w:t>ARPA</w:t>
      </w:r>
      <w:proofErr w:type="spellEnd"/>
      <w:r w:rsidR="00EA689E">
        <w:rPr>
          <w:sz w:val="22"/>
          <w:szCs w:val="22"/>
        </w:rPr>
        <w:t>-E</w:t>
      </w:r>
      <w:r w:rsidR="004556A1" w:rsidRPr="00B17939">
        <w:rPr>
          <w:sz w:val="22"/>
          <w:szCs w:val="22"/>
        </w:rPr>
        <w:t xml:space="preserve"> and the awardee.</w:t>
      </w:r>
    </w:p>
    <w:p w14:paraId="4CFBCBBB" w14:textId="77777777" w:rsidR="0082519B" w:rsidRDefault="0082519B" w:rsidP="007F6F7A">
      <w:pPr>
        <w:pStyle w:val="Default"/>
        <w:spacing w:line="276" w:lineRule="auto"/>
        <w:rPr>
          <w:sz w:val="22"/>
          <w:szCs w:val="22"/>
        </w:rPr>
      </w:pPr>
    </w:p>
    <w:p w14:paraId="31E66BDB" w14:textId="77777777" w:rsidR="00040532" w:rsidRDefault="00040532" w:rsidP="007F6F7A">
      <w:pPr>
        <w:pStyle w:val="Default"/>
        <w:spacing w:line="276" w:lineRule="auto"/>
        <w:rPr>
          <w:sz w:val="22"/>
          <w:szCs w:val="22"/>
        </w:rPr>
      </w:pPr>
    </w:p>
    <w:p w14:paraId="0C200BCA" w14:textId="3EF0DF58" w:rsidR="00074630" w:rsidRPr="000A0C16" w:rsidRDefault="000A0C16" w:rsidP="007F6F7A">
      <w:pPr>
        <w:spacing w:line="276" w:lineRule="auto"/>
        <w:rPr>
          <w:rFonts w:ascii="Arial" w:hAnsi="Arial" w:cs="Arial"/>
          <w:b/>
          <w:u w:val="single"/>
        </w:rPr>
      </w:pPr>
      <w:r w:rsidRPr="000A0C16">
        <w:rPr>
          <w:rFonts w:ascii="Arial" w:hAnsi="Arial" w:cs="Arial"/>
          <w:b/>
          <w:u w:val="single"/>
        </w:rPr>
        <w:t xml:space="preserve">V. </w:t>
      </w:r>
      <w:r w:rsidR="00074630" w:rsidRPr="000A0C16">
        <w:rPr>
          <w:rFonts w:ascii="Arial" w:hAnsi="Arial" w:cs="Arial"/>
          <w:b/>
          <w:u w:val="single"/>
        </w:rPr>
        <w:t xml:space="preserve">Calculating your </w:t>
      </w:r>
      <w:proofErr w:type="spellStart"/>
      <w:r w:rsidR="0081549A">
        <w:rPr>
          <w:rFonts w:ascii="Arial" w:hAnsi="Arial" w:cs="Arial"/>
          <w:b/>
          <w:u w:val="single"/>
        </w:rPr>
        <w:t>ICR</w:t>
      </w:r>
      <w:proofErr w:type="spellEnd"/>
    </w:p>
    <w:p w14:paraId="2C095764" w14:textId="7D6A573D" w:rsidR="00074630" w:rsidRPr="00B17939" w:rsidRDefault="00074630" w:rsidP="007F6F7A">
      <w:pPr>
        <w:spacing w:line="276" w:lineRule="auto"/>
        <w:rPr>
          <w:rFonts w:ascii="Arial" w:hAnsi="Arial" w:cs="Arial"/>
          <w:u w:val="single"/>
        </w:rPr>
      </w:pPr>
      <w:r w:rsidRPr="00B17939">
        <w:rPr>
          <w:rFonts w:ascii="Arial" w:hAnsi="Arial" w:cs="Arial"/>
          <w:u w:val="single"/>
        </w:rPr>
        <w:t>Methodologies</w:t>
      </w:r>
    </w:p>
    <w:p w14:paraId="12C7CF88" w14:textId="6F8B8BF5" w:rsidR="00074630" w:rsidRDefault="0082519B" w:rsidP="007F6F7A">
      <w:pPr>
        <w:pStyle w:val="Default"/>
        <w:spacing w:line="276" w:lineRule="auto"/>
        <w:rPr>
          <w:sz w:val="22"/>
          <w:szCs w:val="22"/>
        </w:rPr>
      </w:pPr>
      <w:r>
        <w:rPr>
          <w:sz w:val="22"/>
          <w:szCs w:val="22"/>
        </w:rPr>
        <w:t>Federal regulation</w:t>
      </w:r>
      <w:r w:rsidRPr="00B17939">
        <w:rPr>
          <w:sz w:val="22"/>
          <w:szCs w:val="22"/>
        </w:rPr>
        <w:t xml:space="preserve"> </w:t>
      </w:r>
      <w:r w:rsidR="00074630" w:rsidRPr="00B17939">
        <w:rPr>
          <w:sz w:val="22"/>
          <w:szCs w:val="22"/>
        </w:rPr>
        <w:t xml:space="preserve">describes </w:t>
      </w:r>
      <w:r w:rsidR="00C97348">
        <w:rPr>
          <w:sz w:val="22"/>
          <w:szCs w:val="22"/>
        </w:rPr>
        <w:t>two</w:t>
      </w:r>
      <w:r w:rsidR="00C97348" w:rsidRPr="00B17939">
        <w:rPr>
          <w:sz w:val="22"/>
          <w:szCs w:val="22"/>
        </w:rPr>
        <w:t xml:space="preserve"> </w:t>
      </w:r>
      <w:r w:rsidR="00074630" w:rsidRPr="00B17939">
        <w:rPr>
          <w:sz w:val="22"/>
          <w:szCs w:val="22"/>
        </w:rPr>
        <w:t xml:space="preserve">basic methods for calculating </w:t>
      </w:r>
      <w:proofErr w:type="spellStart"/>
      <w:r w:rsidR="0081549A">
        <w:rPr>
          <w:sz w:val="22"/>
          <w:szCs w:val="22"/>
        </w:rPr>
        <w:t>ICR</w:t>
      </w:r>
      <w:r w:rsidR="00074630" w:rsidRPr="00B17939">
        <w:rPr>
          <w:sz w:val="22"/>
          <w:szCs w:val="22"/>
        </w:rPr>
        <w:t>s</w:t>
      </w:r>
      <w:proofErr w:type="spellEnd"/>
      <w:r w:rsidR="00074630" w:rsidRPr="00B17939">
        <w:rPr>
          <w:sz w:val="22"/>
          <w:szCs w:val="22"/>
        </w:rPr>
        <w:t xml:space="preserve"> under the relevant cost principles: </w:t>
      </w:r>
    </w:p>
    <w:p w14:paraId="15B38502" w14:textId="77777777" w:rsidR="005D20E8" w:rsidRPr="00B17939" w:rsidRDefault="005D20E8" w:rsidP="007F6F7A">
      <w:pPr>
        <w:pStyle w:val="Default"/>
        <w:spacing w:line="276" w:lineRule="auto"/>
        <w:rPr>
          <w:sz w:val="22"/>
          <w:szCs w:val="22"/>
        </w:rPr>
      </w:pPr>
    </w:p>
    <w:p w14:paraId="16715931" w14:textId="77777777" w:rsidR="00074630" w:rsidRPr="00B17939" w:rsidRDefault="00074630" w:rsidP="007F6F7A">
      <w:pPr>
        <w:pStyle w:val="Default"/>
        <w:spacing w:after="24" w:line="276" w:lineRule="auto"/>
        <w:rPr>
          <w:sz w:val="22"/>
          <w:szCs w:val="22"/>
        </w:rPr>
      </w:pPr>
      <w:r w:rsidRPr="00B17939">
        <w:rPr>
          <w:sz w:val="22"/>
          <w:szCs w:val="22"/>
        </w:rPr>
        <w:t xml:space="preserve">• Simplified Allocation Method </w:t>
      </w:r>
    </w:p>
    <w:p w14:paraId="15777CE7" w14:textId="77777777" w:rsidR="00074630" w:rsidRPr="00B17939" w:rsidRDefault="00074630" w:rsidP="007F6F7A">
      <w:pPr>
        <w:pStyle w:val="Default"/>
        <w:spacing w:after="24" w:line="276" w:lineRule="auto"/>
        <w:rPr>
          <w:sz w:val="22"/>
          <w:szCs w:val="22"/>
        </w:rPr>
      </w:pPr>
      <w:r w:rsidRPr="00B17939">
        <w:rPr>
          <w:sz w:val="22"/>
          <w:szCs w:val="22"/>
        </w:rPr>
        <w:t xml:space="preserve">• Multiple Allocation Base Method </w:t>
      </w:r>
    </w:p>
    <w:p w14:paraId="17AE91DB" w14:textId="77777777" w:rsidR="00074630" w:rsidRPr="00B17939" w:rsidRDefault="00074630" w:rsidP="007F6F7A">
      <w:pPr>
        <w:pStyle w:val="Default"/>
        <w:spacing w:line="276" w:lineRule="auto"/>
        <w:rPr>
          <w:sz w:val="22"/>
          <w:szCs w:val="22"/>
        </w:rPr>
      </w:pPr>
    </w:p>
    <w:p w14:paraId="1F1E4272" w14:textId="77777777" w:rsidR="00074630" w:rsidRDefault="00074630" w:rsidP="007F6F7A">
      <w:pPr>
        <w:pStyle w:val="Default"/>
        <w:spacing w:line="276" w:lineRule="auto"/>
        <w:rPr>
          <w:sz w:val="22"/>
          <w:szCs w:val="22"/>
          <w:u w:val="single"/>
        </w:rPr>
      </w:pPr>
      <w:r w:rsidRPr="00B17939">
        <w:rPr>
          <w:sz w:val="22"/>
          <w:szCs w:val="22"/>
          <w:u w:val="single"/>
        </w:rPr>
        <w:t xml:space="preserve">Simplified Allocation Method </w:t>
      </w:r>
    </w:p>
    <w:p w14:paraId="6FCCC421" w14:textId="77777777" w:rsidR="00BF2B69" w:rsidRPr="00B17939" w:rsidRDefault="00BF2B69" w:rsidP="007F6F7A">
      <w:pPr>
        <w:pStyle w:val="Default"/>
        <w:spacing w:line="276" w:lineRule="auto"/>
        <w:rPr>
          <w:sz w:val="22"/>
          <w:szCs w:val="22"/>
          <w:u w:val="single"/>
        </w:rPr>
      </w:pPr>
    </w:p>
    <w:p w14:paraId="1FC2A035" w14:textId="2B806C62" w:rsidR="00F72542" w:rsidRPr="00B17939" w:rsidRDefault="00E20BA8" w:rsidP="007F6F7A">
      <w:pPr>
        <w:pStyle w:val="Default"/>
        <w:spacing w:line="276" w:lineRule="auto"/>
        <w:rPr>
          <w:sz w:val="22"/>
          <w:szCs w:val="22"/>
        </w:rPr>
      </w:pPr>
      <w:r>
        <w:rPr>
          <w:sz w:val="22"/>
          <w:szCs w:val="22"/>
        </w:rPr>
        <w:t>The simplified method is the most common method for organizations establishing an indirect rate for the first time.  It is used w</w:t>
      </w:r>
      <w:r w:rsidR="00074630" w:rsidRPr="00B17939">
        <w:rPr>
          <w:sz w:val="22"/>
          <w:szCs w:val="22"/>
        </w:rPr>
        <w:t>hen an organization’s major functions benefit from its indirect costs to approximately the same degree</w:t>
      </w:r>
      <w:r w:rsidR="0082519B">
        <w:rPr>
          <w:sz w:val="22"/>
          <w:szCs w:val="22"/>
        </w:rPr>
        <w:t>.</w:t>
      </w:r>
      <w:r w:rsidR="00074630" w:rsidRPr="00B17939">
        <w:rPr>
          <w:sz w:val="22"/>
          <w:szCs w:val="22"/>
        </w:rPr>
        <w:t xml:space="preserve"> </w:t>
      </w:r>
      <w:r w:rsidR="0082519B">
        <w:rPr>
          <w:sz w:val="22"/>
          <w:szCs w:val="22"/>
        </w:rPr>
        <w:t xml:space="preserve"> T</w:t>
      </w:r>
      <w:r w:rsidR="00074630" w:rsidRPr="00B17939">
        <w:rPr>
          <w:sz w:val="22"/>
          <w:szCs w:val="22"/>
        </w:rPr>
        <w:t xml:space="preserve">he allocation of indirect costs may be accomplished by (1) separating the organization’s total costs for the base period as either direct or indirect, and (2) dividing the total allowable indirect costs (net of applicable credits) by an equitable distribution base. The distribution base may be total direct costs (excluding capital expenditures and other distorting items </w:t>
      </w:r>
      <w:r w:rsidR="0082519B">
        <w:rPr>
          <w:sz w:val="22"/>
          <w:szCs w:val="22"/>
        </w:rPr>
        <w:t xml:space="preserve">like </w:t>
      </w:r>
      <w:r w:rsidR="00074630" w:rsidRPr="00B17939">
        <w:rPr>
          <w:sz w:val="22"/>
          <w:szCs w:val="22"/>
        </w:rPr>
        <w:t xml:space="preserve">major </w:t>
      </w:r>
      <w:proofErr w:type="spellStart"/>
      <w:r w:rsidR="00074630" w:rsidRPr="00B17939">
        <w:rPr>
          <w:sz w:val="22"/>
          <w:szCs w:val="22"/>
        </w:rPr>
        <w:t>subawards</w:t>
      </w:r>
      <w:proofErr w:type="spellEnd"/>
      <w:r w:rsidR="00074630" w:rsidRPr="00B17939">
        <w:rPr>
          <w:sz w:val="22"/>
          <w:szCs w:val="22"/>
        </w:rPr>
        <w:t xml:space="preserve"> and participant support costs), direct salaries and wages, or other base costs to arrive at an equitable distribution. The result of this process is an </w:t>
      </w:r>
      <w:proofErr w:type="spellStart"/>
      <w:r w:rsidR="0081549A">
        <w:rPr>
          <w:sz w:val="22"/>
          <w:szCs w:val="22"/>
        </w:rPr>
        <w:t>ICR</w:t>
      </w:r>
      <w:proofErr w:type="spellEnd"/>
      <w:r w:rsidR="00074630" w:rsidRPr="00B17939">
        <w:rPr>
          <w:sz w:val="22"/>
          <w:szCs w:val="22"/>
        </w:rPr>
        <w:t xml:space="preserve"> which is used to distribute indirect costs to individual awards. The rate is expressed as the percentage of total allowable indirect costs to the base selected. This method is used where an organization has only one major function encompassing a number of individual projects or activities, and may also be used where the level of federal awards to an organization is fairly small. </w:t>
      </w:r>
    </w:p>
    <w:p w14:paraId="0542E554" w14:textId="77777777" w:rsidR="00F72542" w:rsidRPr="00B17939" w:rsidRDefault="00F72542" w:rsidP="007F6F7A">
      <w:pPr>
        <w:pStyle w:val="Default"/>
        <w:spacing w:line="276" w:lineRule="auto"/>
        <w:rPr>
          <w:sz w:val="22"/>
          <w:szCs w:val="22"/>
        </w:rPr>
      </w:pPr>
    </w:p>
    <w:p w14:paraId="676E10FE" w14:textId="0888DAEA" w:rsidR="00074630" w:rsidRPr="00B17939" w:rsidRDefault="00074630" w:rsidP="007F6F7A">
      <w:pPr>
        <w:pStyle w:val="Default"/>
        <w:spacing w:line="276" w:lineRule="auto"/>
        <w:rPr>
          <w:sz w:val="22"/>
          <w:szCs w:val="22"/>
          <w:u w:val="single"/>
        </w:rPr>
      </w:pPr>
      <w:r w:rsidRPr="00B17939">
        <w:rPr>
          <w:sz w:val="22"/>
          <w:szCs w:val="22"/>
          <w:u w:val="single"/>
        </w:rPr>
        <w:t xml:space="preserve">Multiple Allocation Base Method </w:t>
      </w:r>
    </w:p>
    <w:p w14:paraId="72648255" w14:textId="77777777" w:rsidR="00F72542" w:rsidRPr="00B17939" w:rsidRDefault="00F72542" w:rsidP="007F6F7A">
      <w:pPr>
        <w:pStyle w:val="Default"/>
        <w:spacing w:line="276" w:lineRule="auto"/>
        <w:rPr>
          <w:sz w:val="22"/>
          <w:szCs w:val="22"/>
        </w:rPr>
      </w:pPr>
    </w:p>
    <w:p w14:paraId="048EDA30" w14:textId="774C06A3" w:rsidR="00074630" w:rsidRDefault="00074630" w:rsidP="007F6F7A">
      <w:pPr>
        <w:pStyle w:val="Default"/>
        <w:spacing w:line="276" w:lineRule="auto"/>
        <w:rPr>
          <w:sz w:val="22"/>
          <w:szCs w:val="22"/>
        </w:rPr>
      </w:pPr>
      <w:r w:rsidRPr="00B17939">
        <w:rPr>
          <w:sz w:val="22"/>
          <w:szCs w:val="22"/>
        </w:rPr>
        <w:t>When an organization has several major functions which benefit from its indirect costs in various degrees</w:t>
      </w:r>
      <w:r w:rsidR="00A93D21">
        <w:rPr>
          <w:sz w:val="22"/>
          <w:szCs w:val="22"/>
        </w:rPr>
        <w:t xml:space="preserve">, </w:t>
      </w:r>
      <w:r w:rsidRPr="00B17939">
        <w:rPr>
          <w:sz w:val="22"/>
          <w:szCs w:val="22"/>
        </w:rPr>
        <w:t xml:space="preserve">allocation of indirect costs may require the accumulation of such costs into separate cost groupings which then are allocated individually to benefiting functions by means of a base which best measures the relative degree of benefit. The indirect costs allocated to each function are then distributed to individual awards and other activities included in that function by means of an </w:t>
      </w:r>
      <w:proofErr w:type="spellStart"/>
      <w:r w:rsidR="0081549A">
        <w:rPr>
          <w:sz w:val="22"/>
          <w:szCs w:val="22"/>
        </w:rPr>
        <w:t>ICR</w:t>
      </w:r>
      <w:proofErr w:type="spellEnd"/>
      <w:r w:rsidRPr="00B17939">
        <w:rPr>
          <w:sz w:val="22"/>
          <w:szCs w:val="22"/>
        </w:rPr>
        <w:t>(s). The determination of what constitutes an organization’s major functions will depend on its purpose in being; the types of services it renders to the public</w:t>
      </w:r>
      <w:r w:rsidR="007C76F7">
        <w:rPr>
          <w:sz w:val="22"/>
          <w:szCs w:val="22"/>
        </w:rPr>
        <w:t>;</w:t>
      </w:r>
      <w:r w:rsidRPr="00B17939">
        <w:rPr>
          <w:sz w:val="22"/>
          <w:szCs w:val="22"/>
        </w:rPr>
        <w:t xml:space="preserve"> its clients and its </w:t>
      </w:r>
      <w:r w:rsidRPr="00B17939">
        <w:rPr>
          <w:sz w:val="22"/>
          <w:szCs w:val="22"/>
        </w:rPr>
        <w:lastRenderedPageBreak/>
        <w:t xml:space="preserve">members; and the amount of effort it devotes to such activities as fundraising, public information, and membership activities. </w:t>
      </w:r>
    </w:p>
    <w:p w14:paraId="2A2B5C3A" w14:textId="77777777" w:rsidR="00F72542" w:rsidRPr="00B17939" w:rsidRDefault="00F72542" w:rsidP="007F6F7A">
      <w:pPr>
        <w:pStyle w:val="Default"/>
        <w:spacing w:line="276" w:lineRule="auto"/>
        <w:rPr>
          <w:sz w:val="22"/>
          <w:szCs w:val="22"/>
          <w:u w:val="single"/>
        </w:rPr>
      </w:pPr>
    </w:p>
    <w:p w14:paraId="5C84ACCB" w14:textId="77777777" w:rsidR="00074630" w:rsidRDefault="00074630" w:rsidP="007F6F7A">
      <w:pPr>
        <w:pStyle w:val="Default"/>
        <w:spacing w:line="276" w:lineRule="auto"/>
        <w:rPr>
          <w:sz w:val="22"/>
          <w:szCs w:val="22"/>
          <w:u w:val="single"/>
        </w:rPr>
      </w:pPr>
      <w:r w:rsidRPr="00B17939">
        <w:rPr>
          <w:sz w:val="22"/>
          <w:szCs w:val="22"/>
          <w:u w:val="single"/>
        </w:rPr>
        <w:t>Determine your Base</w:t>
      </w:r>
    </w:p>
    <w:p w14:paraId="03129D31" w14:textId="77777777" w:rsidR="00BF2B69" w:rsidRPr="00B17939" w:rsidRDefault="00BF2B69" w:rsidP="007F6F7A">
      <w:pPr>
        <w:pStyle w:val="Default"/>
        <w:spacing w:line="276" w:lineRule="auto"/>
        <w:rPr>
          <w:sz w:val="22"/>
          <w:szCs w:val="22"/>
          <w:u w:val="single"/>
        </w:rPr>
      </w:pPr>
    </w:p>
    <w:p w14:paraId="68E5C242" w14:textId="2800C78C" w:rsidR="00074630" w:rsidRDefault="00074630" w:rsidP="007F6F7A">
      <w:pPr>
        <w:pStyle w:val="Default"/>
        <w:spacing w:line="276" w:lineRule="auto"/>
        <w:rPr>
          <w:sz w:val="22"/>
          <w:szCs w:val="22"/>
        </w:rPr>
      </w:pPr>
      <w:r w:rsidRPr="00B17939">
        <w:rPr>
          <w:sz w:val="22"/>
          <w:szCs w:val="22"/>
        </w:rPr>
        <w:t xml:space="preserve">The following allocation bases are acceptable examples for use when indirect costs are allocated to benefiting cost objectives by means of an </w:t>
      </w:r>
      <w:proofErr w:type="spellStart"/>
      <w:r w:rsidR="0081549A">
        <w:rPr>
          <w:sz w:val="22"/>
          <w:szCs w:val="22"/>
        </w:rPr>
        <w:t>ICR</w:t>
      </w:r>
      <w:proofErr w:type="spellEnd"/>
      <w:r w:rsidRPr="00B17939">
        <w:rPr>
          <w:sz w:val="22"/>
          <w:szCs w:val="22"/>
        </w:rPr>
        <w:t xml:space="preserve">. </w:t>
      </w:r>
    </w:p>
    <w:p w14:paraId="52BE4F03" w14:textId="77777777" w:rsidR="00842A0D" w:rsidRPr="00B17939" w:rsidRDefault="00842A0D" w:rsidP="007F6F7A">
      <w:pPr>
        <w:pStyle w:val="Default"/>
        <w:spacing w:line="276" w:lineRule="auto"/>
        <w:rPr>
          <w:sz w:val="22"/>
          <w:szCs w:val="22"/>
        </w:rPr>
      </w:pPr>
    </w:p>
    <w:p w14:paraId="515A4800" w14:textId="6AE9DC8D" w:rsidR="00074630" w:rsidRPr="00842A0D" w:rsidRDefault="00074630" w:rsidP="007F6F7A">
      <w:pPr>
        <w:pStyle w:val="Heading3"/>
        <w:numPr>
          <w:ilvl w:val="0"/>
          <w:numId w:val="31"/>
        </w:numPr>
        <w:spacing w:line="276" w:lineRule="auto"/>
        <w:rPr>
          <w:rFonts w:ascii="Arial" w:hAnsi="Arial" w:cs="Arial"/>
          <w:color w:val="auto"/>
          <w:sz w:val="22"/>
          <w:szCs w:val="22"/>
        </w:rPr>
      </w:pPr>
      <w:r w:rsidRPr="00842A0D">
        <w:rPr>
          <w:rFonts w:ascii="Arial" w:hAnsi="Arial" w:cs="Arial"/>
          <w:color w:val="auto"/>
          <w:sz w:val="22"/>
          <w:szCs w:val="22"/>
        </w:rPr>
        <w:t xml:space="preserve">Direct salaries and wages including (or excluding) all fringe benefits. </w:t>
      </w:r>
    </w:p>
    <w:p w14:paraId="0F8902AB" w14:textId="27EA00FF" w:rsidR="00074630" w:rsidRDefault="00074630" w:rsidP="007F6F7A">
      <w:pPr>
        <w:pStyle w:val="Heading3"/>
        <w:numPr>
          <w:ilvl w:val="0"/>
          <w:numId w:val="31"/>
        </w:numPr>
        <w:spacing w:line="276" w:lineRule="auto"/>
        <w:rPr>
          <w:rFonts w:ascii="Arial" w:hAnsi="Arial" w:cs="Arial"/>
          <w:color w:val="auto"/>
          <w:sz w:val="22"/>
          <w:szCs w:val="22"/>
        </w:rPr>
      </w:pPr>
      <w:r w:rsidRPr="00842A0D">
        <w:rPr>
          <w:rFonts w:ascii="Arial" w:hAnsi="Arial" w:cs="Arial"/>
          <w:color w:val="auto"/>
          <w:sz w:val="22"/>
          <w:szCs w:val="22"/>
        </w:rPr>
        <w:t xml:space="preserve">Direct salaries and wages including vacation, holiday, sick pay, and other paid absences but excluding all other fringe benefits. </w:t>
      </w:r>
    </w:p>
    <w:p w14:paraId="3AA78C22" w14:textId="34BEAE4D" w:rsidR="00A93D21" w:rsidRPr="00A93D21" w:rsidRDefault="00A93D21" w:rsidP="00A93D21">
      <w:pPr>
        <w:pStyle w:val="Heading3"/>
        <w:numPr>
          <w:ilvl w:val="0"/>
          <w:numId w:val="31"/>
        </w:numPr>
        <w:spacing w:line="276" w:lineRule="auto"/>
        <w:rPr>
          <w:rFonts w:ascii="Arial" w:hAnsi="Arial" w:cs="Arial"/>
          <w:color w:val="auto"/>
          <w:sz w:val="22"/>
          <w:szCs w:val="22"/>
        </w:rPr>
      </w:pPr>
      <w:r w:rsidRPr="00A93D21">
        <w:rPr>
          <w:rFonts w:ascii="Arial" w:hAnsi="Arial" w:cs="Arial"/>
          <w:color w:val="auto"/>
          <w:sz w:val="22"/>
          <w:szCs w:val="22"/>
        </w:rPr>
        <w:t>Total Direct Costs</w:t>
      </w:r>
    </w:p>
    <w:p w14:paraId="7E32467A" w14:textId="185A6FFF" w:rsidR="00074630" w:rsidRPr="00842A0D" w:rsidRDefault="00074630" w:rsidP="007F6F7A">
      <w:pPr>
        <w:pStyle w:val="Heading3"/>
        <w:numPr>
          <w:ilvl w:val="0"/>
          <w:numId w:val="31"/>
        </w:numPr>
        <w:spacing w:line="276" w:lineRule="auto"/>
        <w:rPr>
          <w:rFonts w:ascii="Arial" w:hAnsi="Arial" w:cs="Arial"/>
          <w:color w:val="auto"/>
          <w:sz w:val="22"/>
          <w:szCs w:val="22"/>
        </w:rPr>
      </w:pPr>
      <w:r w:rsidRPr="00842A0D">
        <w:rPr>
          <w:rFonts w:ascii="Arial" w:hAnsi="Arial" w:cs="Arial"/>
          <w:color w:val="auto"/>
          <w:sz w:val="22"/>
          <w:szCs w:val="22"/>
        </w:rPr>
        <w:t>M</w:t>
      </w:r>
      <w:r w:rsidR="00B30692">
        <w:rPr>
          <w:rFonts w:ascii="Arial" w:hAnsi="Arial" w:cs="Arial"/>
          <w:color w:val="auto"/>
          <w:sz w:val="22"/>
          <w:szCs w:val="22"/>
        </w:rPr>
        <w:t>odified total direct c</w:t>
      </w:r>
      <w:r w:rsidRPr="00842A0D">
        <w:rPr>
          <w:rFonts w:ascii="Arial" w:hAnsi="Arial" w:cs="Arial"/>
          <w:color w:val="auto"/>
          <w:sz w:val="22"/>
          <w:szCs w:val="22"/>
        </w:rPr>
        <w:t>osts (</w:t>
      </w:r>
      <w:proofErr w:type="spellStart"/>
      <w:r w:rsidRPr="00842A0D">
        <w:rPr>
          <w:rFonts w:ascii="Arial" w:hAnsi="Arial" w:cs="Arial"/>
          <w:color w:val="auto"/>
          <w:sz w:val="22"/>
          <w:szCs w:val="22"/>
        </w:rPr>
        <w:t>MTDC</w:t>
      </w:r>
      <w:proofErr w:type="spellEnd"/>
      <w:r w:rsidRPr="00842A0D">
        <w:rPr>
          <w:rFonts w:ascii="Arial" w:hAnsi="Arial" w:cs="Arial"/>
          <w:color w:val="auto"/>
          <w:sz w:val="22"/>
          <w:szCs w:val="22"/>
        </w:rPr>
        <w:t>)</w:t>
      </w:r>
      <w:r w:rsidR="00246870" w:rsidRPr="00246870">
        <w:rPr>
          <w:rFonts w:ascii="Arial" w:hAnsi="Arial" w:cs="Arial"/>
          <w:color w:val="auto"/>
          <w:sz w:val="22"/>
          <w:szCs w:val="22"/>
        </w:rPr>
        <w:t xml:space="preserve"> </w:t>
      </w:r>
      <w:r w:rsidR="00246870">
        <w:rPr>
          <w:rFonts w:ascii="Arial" w:hAnsi="Arial" w:cs="Arial"/>
          <w:color w:val="auto"/>
          <w:sz w:val="22"/>
          <w:szCs w:val="22"/>
        </w:rPr>
        <w:t xml:space="preserve">as defined at </w:t>
      </w:r>
      <w:r w:rsidR="00246870" w:rsidRPr="00842A0D">
        <w:rPr>
          <w:rFonts w:ascii="Arial" w:hAnsi="Arial" w:cs="Arial"/>
          <w:color w:val="auto"/>
          <w:sz w:val="22"/>
          <w:szCs w:val="22"/>
        </w:rPr>
        <w:t>2 CFR §200.68</w:t>
      </w:r>
      <w:r w:rsidR="00690EF2">
        <w:rPr>
          <w:rFonts w:ascii="Arial" w:hAnsi="Arial" w:cs="Arial"/>
          <w:color w:val="auto"/>
          <w:sz w:val="22"/>
          <w:szCs w:val="22"/>
        </w:rPr>
        <w:t>. It</w:t>
      </w:r>
      <w:r w:rsidRPr="00842A0D">
        <w:rPr>
          <w:rFonts w:ascii="Arial" w:hAnsi="Arial" w:cs="Arial"/>
          <w:color w:val="auto"/>
          <w:sz w:val="22"/>
          <w:szCs w:val="22"/>
        </w:rPr>
        <w:t xml:space="preserve"> means: </w:t>
      </w:r>
    </w:p>
    <w:p w14:paraId="69C6AF07" w14:textId="77777777" w:rsidR="00074630" w:rsidRPr="00842A0D" w:rsidRDefault="00074630" w:rsidP="007F6F7A">
      <w:pPr>
        <w:pStyle w:val="Default"/>
        <w:numPr>
          <w:ilvl w:val="1"/>
          <w:numId w:val="31"/>
        </w:numPr>
        <w:spacing w:before="100" w:after="100" w:line="276" w:lineRule="auto"/>
        <w:rPr>
          <w:color w:val="auto"/>
          <w:sz w:val="22"/>
          <w:szCs w:val="22"/>
        </w:rPr>
      </w:pPr>
      <w:r w:rsidRPr="00842A0D">
        <w:rPr>
          <w:color w:val="auto"/>
          <w:sz w:val="22"/>
          <w:szCs w:val="22"/>
        </w:rPr>
        <w:t xml:space="preserve">All direct salaries and wages, applicable fringe benefits, materials and supplies, services, travel, and </w:t>
      </w:r>
      <w:proofErr w:type="spellStart"/>
      <w:r w:rsidRPr="00842A0D">
        <w:rPr>
          <w:color w:val="auto"/>
          <w:sz w:val="22"/>
          <w:szCs w:val="22"/>
        </w:rPr>
        <w:t>subawards</w:t>
      </w:r>
      <w:proofErr w:type="spellEnd"/>
      <w:r w:rsidRPr="00842A0D">
        <w:rPr>
          <w:color w:val="auto"/>
          <w:sz w:val="22"/>
          <w:szCs w:val="22"/>
        </w:rPr>
        <w:t xml:space="preserve"> and subcontracts up to the first $25,000 of each </w:t>
      </w:r>
      <w:proofErr w:type="spellStart"/>
      <w:r w:rsidRPr="00842A0D">
        <w:rPr>
          <w:color w:val="auto"/>
          <w:sz w:val="22"/>
          <w:szCs w:val="22"/>
        </w:rPr>
        <w:t>subaward</w:t>
      </w:r>
      <w:proofErr w:type="spellEnd"/>
      <w:r w:rsidRPr="00842A0D">
        <w:rPr>
          <w:color w:val="auto"/>
          <w:sz w:val="22"/>
          <w:szCs w:val="22"/>
        </w:rPr>
        <w:t xml:space="preserve"> or subcontract (regardless of the period of performance of the </w:t>
      </w:r>
      <w:proofErr w:type="spellStart"/>
      <w:r w:rsidRPr="00842A0D">
        <w:rPr>
          <w:color w:val="auto"/>
          <w:sz w:val="22"/>
          <w:szCs w:val="22"/>
        </w:rPr>
        <w:t>subawards</w:t>
      </w:r>
      <w:proofErr w:type="spellEnd"/>
      <w:r w:rsidRPr="00842A0D">
        <w:rPr>
          <w:color w:val="auto"/>
          <w:sz w:val="22"/>
          <w:szCs w:val="22"/>
        </w:rPr>
        <w:t xml:space="preserve"> and subcontracts under the award). </w:t>
      </w:r>
      <w:proofErr w:type="spellStart"/>
      <w:r w:rsidRPr="00842A0D">
        <w:rPr>
          <w:color w:val="auto"/>
          <w:sz w:val="22"/>
          <w:szCs w:val="22"/>
        </w:rPr>
        <w:t>MTDC</w:t>
      </w:r>
      <w:proofErr w:type="spellEnd"/>
      <w:r w:rsidRPr="00842A0D">
        <w:rPr>
          <w:color w:val="auto"/>
          <w:sz w:val="22"/>
          <w:szCs w:val="22"/>
        </w:rPr>
        <w:t xml:space="preserve"> </w:t>
      </w:r>
      <w:r w:rsidRPr="00842A0D">
        <w:rPr>
          <w:color w:val="auto"/>
          <w:sz w:val="22"/>
          <w:szCs w:val="22"/>
          <w:u w:val="single"/>
        </w:rPr>
        <w:t xml:space="preserve">excludes </w:t>
      </w:r>
      <w:r w:rsidRPr="00842A0D">
        <w:rPr>
          <w:color w:val="auto"/>
          <w:sz w:val="22"/>
          <w:szCs w:val="22"/>
        </w:rPr>
        <w:t xml:space="preserve">equipment, capital expenditures, charges for patient care, rental costs, tuition remission, scholarships and fellowships, participant support costs and the portion of each </w:t>
      </w:r>
      <w:proofErr w:type="spellStart"/>
      <w:r w:rsidRPr="00842A0D">
        <w:rPr>
          <w:color w:val="auto"/>
          <w:sz w:val="22"/>
          <w:szCs w:val="22"/>
        </w:rPr>
        <w:t>subaward</w:t>
      </w:r>
      <w:proofErr w:type="spellEnd"/>
      <w:r w:rsidRPr="00842A0D">
        <w:rPr>
          <w:color w:val="auto"/>
          <w:sz w:val="22"/>
          <w:szCs w:val="22"/>
        </w:rPr>
        <w:t xml:space="preserve"> and subcontract in excess of $25,000. </w:t>
      </w:r>
    </w:p>
    <w:p w14:paraId="19C5C25E" w14:textId="195A47D5" w:rsidR="00842A0D" w:rsidRPr="00246870" w:rsidRDefault="00074630" w:rsidP="007F6F7A">
      <w:pPr>
        <w:pStyle w:val="Heading3"/>
        <w:numPr>
          <w:ilvl w:val="0"/>
          <w:numId w:val="31"/>
        </w:numPr>
        <w:spacing w:line="276" w:lineRule="auto"/>
        <w:rPr>
          <w:rFonts w:ascii="Arial" w:eastAsiaTheme="minorHAnsi" w:hAnsi="Arial" w:cs="Arial"/>
          <w:color w:val="auto"/>
          <w:sz w:val="22"/>
          <w:szCs w:val="22"/>
        </w:rPr>
      </w:pPr>
      <w:r w:rsidRPr="00246870">
        <w:rPr>
          <w:rFonts w:ascii="Arial" w:eastAsiaTheme="minorHAnsi" w:hAnsi="Arial" w:cs="Arial"/>
          <w:color w:val="auto"/>
          <w:sz w:val="22"/>
          <w:szCs w:val="22"/>
        </w:rPr>
        <w:t xml:space="preserve">For commercial entities, total costs less </w:t>
      </w:r>
      <w:proofErr w:type="spellStart"/>
      <w:r w:rsidRPr="00246870">
        <w:rPr>
          <w:rFonts w:ascii="Arial" w:eastAsiaTheme="minorHAnsi" w:hAnsi="Arial" w:cs="Arial"/>
          <w:color w:val="auto"/>
          <w:sz w:val="22"/>
          <w:szCs w:val="22"/>
        </w:rPr>
        <w:t>G&amp;A</w:t>
      </w:r>
      <w:proofErr w:type="spellEnd"/>
      <w:r w:rsidRPr="00246870">
        <w:rPr>
          <w:rFonts w:ascii="Arial" w:eastAsiaTheme="minorHAnsi" w:hAnsi="Arial" w:cs="Arial"/>
          <w:color w:val="auto"/>
          <w:sz w:val="22"/>
          <w:szCs w:val="22"/>
        </w:rPr>
        <w:t xml:space="preserve"> expenses. </w:t>
      </w:r>
    </w:p>
    <w:p w14:paraId="3005B1A8" w14:textId="6B4345BE" w:rsidR="00246870" w:rsidRPr="00246870" w:rsidRDefault="00246870" w:rsidP="007F6F7A">
      <w:pPr>
        <w:pStyle w:val="ListParagraph"/>
        <w:numPr>
          <w:ilvl w:val="1"/>
          <w:numId w:val="31"/>
        </w:numPr>
        <w:spacing w:line="276" w:lineRule="auto"/>
        <w:rPr>
          <w:rFonts w:ascii="Arial" w:hAnsi="Arial" w:cs="Arial"/>
        </w:rPr>
      </w:pPr>
      <w:r w:rsidRPr="00246870">
        <w:rPr>
          <w:rFonts w:ascii="Arial" w:hAnsi="Arial" w:cs="Arial"/>
        </w:rPr>
        <w:t xml:space="preserve">If using an overhead rate, direct and </w:t>
      </w:r>
      <w:proofErr w:type="spellStart"/>
      <w:r w:rsidRPr="00246870">
        <w:rPr>
          <w:rFonts w:ascii="Arial" w:hAnsi="Arial" w:cs="Arial"/>
        </w:rPr>
        <w:t>IR&amp;D</w:t>
      </w:r>
      <w:proofErr w:type="spellEnd"/>
      <w:r w:rsidRPr="00246870">
        <w:rPr>
          <w:rFonts w:ascii="Arial" w:hAnsi="Arial" w:cs="Arial"/>
        </w:rPr>
        <w:t xml:space="preserve"> labor plus direct and </w:t>
      </w:r>
      <w:proofErr w:type="spellStart"/>
      <w:r w:rsidRPr="00246870">
        <w:rPr>
          <w:rFonts w:ascii="Arial" w:hAnsi="Arial" w:cs="Arial"/>
        </w:rPr>
        <w:t>IR&amp;D</w:t>
      </w:r>
      <w:proofErr w:type="spellEnd"/>
      <w:r w:rsidRPr="00246870">
        <w:rPr>
          <w:rFonts w:ascii="Arial" w:hAnsi="Arial" w:cs="Arial"/>
        </w:rPr>
        <w:t xml:space="preserve"> fringe can be used, or simply Direct and </w:t>
      </w:r>
      <w:proofErr w:type="spellStart"/>
      <w:r w:rsidRPr="00246870">
        <w:rPr>
          <w:rFonts w:ascii="Arial" w:hAnsi="Arial" w:cs="Arial"/>
        </w:rPr>
        <w:t>IR&amp;D</w:t>
      </w:r>
      <w:proofErr w:type="spellEnd"/>
      <w:r w:rsidRPr="00246870">
        <w:rPr>
          <w:rFonts w:ascii="Arial" w:hAnsi="Arial" w:cs="Arial"/>
        </w:rPr>
        <w:t xml:space="preserve"> labor</w:t>
      </w:r>
    </w:p>
    <w:p w14:paraId="2970E664" w14:textId="0ED78BCD" w:rsidR="00246870" w:rsidRPr="00246870" w:rsidRDefault="00246870" w:rsidP="007F6F7A">
      <w:pPr>
        <w:pStyle w:val="ListParagraph"/>
        <w:numPr>
          <w:ilvl w:val="1"/>
          <w:numId w:val="31"/>
        </w:numPr>
        <w:spacing w:line="276" w:lineRule="auto"/>
        <w:rPr>
          <w:rFonts w:ascii="Arial" w:hAnsi="Arial" w:cs="Arial"/>
        </w:rPr>
      </w:pPr>
      <w:r w:rsidRPr="00246870">
        <w:rPr>
          <w:rFonts w:ascii="Arial" w:hAnsi="Arial" w:cs="Arial"/>
        </w:rPr>
        <w:t xml:space="preserve">If using a </w:t>
      </w:r>
      <w:proofErr w:type="spellStart"/>
      <w:r w:rsidRPr="00246870">
        <w:rPr>
          <w:rFonts w:ascii="Arial" w:hAnsi="Arial" w:cs="Arial"/>
        </w:rPr>
        <w:t>G&amp;A</w:t>
      </w:r>
      <w:proofErr w:type="spellEnd"/>
      <w:r w:rsidRPr="00246870">
        <w:rPr>
          <w:rFonts w:ascii="Arial" w:hAnsi="Arial" w:cs="Arial"/>
        </w:rPr>
        <w:t xml:space="preserve"> rate, total costs plus overhead minus any exclusions can be used.</w:t>
      </w:r>
    </w:p>
    <w:p w14:paraId="029091D6" w14:textId="6C1599E0" w:rsidR="00074630" w:rsidRPr="00A10DCB" w:rsidRDefault="00A10DCB" w:rsidP="007F6F7A">
      <w:pPr>
        <w:pStyle w:val="Default"/>
        <w:spacing w:line="276" w:lineRule="auto"/>
        <w:rPr>
          <w:sz w:val="22"/>
          <w:szCs w:val="22"/>
        </w:rPr>
      </w:pPr>
      <w:r>
        <w:rPr>
          <w:sz w:val="22"/>
          <w:szCs w:val="22"/>
        </w:rPr>
        <w:t xml:space="preserve">As described in the </w:t>
      </w:r>
      <w:proofErr w:type="spellStart"/>
      <w:r w:rsidR="0081549A">
        <w:rPr>
          <w:sz w:val="22"/>
          <w:szCs w:val="22"/>
        </w:rPr>
        <w:t>ICR</w:t>
      </w:r>
      <w:proofErr w:type="spellEnd"/>
      <w:r>
        <w:rPr>
          <w:sz w:val="22"/>
          <w:szCs w:val="22"/>
        </w:rPr>
        <w:t xml:space="preserve"> definition, t</w:t>
      </w:r>
      <w:r w:rsidR="00074630" w:rsidRPr="00B17939">
        <w:rPr>
          <w:sz w:val="22"/>
          <w:szCs w:val="22"/>
        </w:rPr>
        <w:t xml:space="preserve">he selection of an appropriate allocation method should be based upon the commonality of costs to all cost objectives. In general, a correlation exists between the incurrence of administrative effort with the expenditures for direct labor. In most cases, a direct labor base will produce an equitable distribution of </w:t>
      </w:r>
      <w:r w:rsidR="00074630" w:rsidRPr="00A10DCB">
        <w:rPr>
          <w:sz w:val="22"/>
          <w:szCs w:val="22"/>
        </w:rPr>
        <w:t xml:space="preserve">indirect costs. However, where the ratio of direct labor to total direct costs varies significantly from program to program, an "adjusted" total direct cost base should be used in allocating costs to benefiting programs. </w:t>
      </w:r>
    </w:p>
    <w:p w14:paraId="16C44A6E" w14:textId="77777777" w:rsidR="001836AF" w:rsidRPr="00A10DCB" w:rsidRDefault="001836AF" w:rsidP="007F6F7A">
      <w:pPr>
        <w:pStyle w:val="Default"/>
        <w:spacing w:line="276" w:lineRule="auto"/>
        <w:rPr>
          <w:sz w:val="22"/>
          <w:szCs w:val="22"/>
        </w:rPr>
      </w:pPr>
    </w:p>
    <w:p w14:paraId="7F376B65" w14:textId="373E0200" w:rsidR="00074630" w:rsidRDefault="001836AF" w:rsidP="007F6F7A">
      <w:pPr>
        <w:pStyle w:val="Default"/>
        <w:spacing w:line="276" w:lineRule="auto"/>
        <w:rPr>
          <w:sz w:val="22"/>
          <w:szCs w:val="22"/>
        </w:rPr>
      </w:pPr>
      <w:r w:rsidRPr="00A10DCB">
        <w:rPr>
          <w:sz w:val="22"/>
          <w:szCs w:val="22"/>
        </w:rPr>
        <w:t xml:space="preserve">For fringe rates, the sum of direct and indirect labor is typically used as the base. </w:t>
      </w:r>
      <w:r w:rsidR="00074630" w:rsidRPr="00A10DCB">
        <w:rPr>
          <w:sz w:val="22"/>
          <w:szCs w:val="22"/>
        </w:rPr>
        <w:t xml:space="preserve">The proposed allocation base(s) is subject to negotiation and approval by </w:t>
      </w:r>
      <w:proofErr w:type="spellStart"/>
      <w:r w:rsidR="00EA689E">
        <w:rPr>
          <w:sz w:val="22"/>
          <w:szCs w:val="22"/>
        </w:rPr>
        <w:t>ARPA</w:t>
      </w:r>
      <w:proofErr w:type="spellEnd"/>
      <w:r w:rsidR="00EA689E">
        <w:rPr>
          <w:sz w:val="22"/>
          <w:szCs w:val="22"/>
        </w:rPr>
        <w:t>-E</w:t>
      </w:r>
      <w:r w:rsidR="00074630" w:rsidRPr="00A10DCB">
        <w:rPr>
          <w:sz w:val="22"/>
          <w:szCs w:val="22"/>
        </w:rPr>
        <w:t>. Any modifications to the “approved” base require prior written approval. Failure to obtain such written approval may result in cost disallowances.</w:t>
      </w:r>
    </w:p>
    <w:p w14:paraId="33ED4DC8" w14:textId="77777777" w:rsidR="005F1B8A" w:rsidRDefault="005F1B8A" w:rsidP="007F6F7A">
      <w:pPr>
        <w:pStyle w:val="Default"/>
        <w:spacing w:line="276" w:lineRule="auto"/>
        <w:rPr>
          <w:sz w:val="22"/>
          <w:szCs w:val="22"/>
        </w:rPr>
      </w:pPr>
    </w:p>
    <w:p w14:paraId="31CDB1DF" w14:textId="77777777" w:rsidR="005F1B8A" w:rsidRDefault="005F1B8A" w:rsidP="007F6F7A">
      <w:pPr>
        <w:pStyle w:val="Default"/>
        <w:spacing w:line="276" w:lineRule="auto"/>
        <w:rPr>
          <w:sz w:val="22"/>
          <w:szCs w:val="22"/>
        </w:rPr>
      </w:pPr>
    </w:p>
    <w:p w14:paraId="3B2D850A" w14:textId="77777777" w:rsidR="005F1B8A" w:rsidRDefault="005F1B8A" w:rsidP="007F6F7A">
      <w:pPr>
        <w:pStyle w:val="Default"/>
        <w:spacing w:line="276" w:lineRule="auto"/>
        <w:rPr>
          <w:sz w:val="22"/>
          <w:szCs w:val="22"/>
        </w:rPr>
      </w:pPr>
    </w:p>
    <w:p w14:paraId="5C559FFB" w14:textId="77777777" w:rsidR="005F1B8A" w:rsidRDefault="005F1B8A" w:rsidP="007F6F7A">
      <w:pPr>
        <w:pStyle w:val="Default"/>
        <w:spacing w:line="276" w:lineRule="auto"/>
        <w:rPr>
          <w:sz w:val="22"/>
          <w:szCs w:val="22"/>
        </w:rPr>
      </w:pPr>
    </w:p>
    <w:p w14:paraId="5BE747BC" w14:textId="77777777" w:rsidR="005F1B8A" w:rsidRDefault="005F1B8A" w:rsidP="007F6F7A">
      <w:pPr>
        <w:pStyle w:val="Default"/>
        <w:spacing w:line="276" w:lineRule="auto"/>
        <w:rPr>
          <w:sz w:val="22"/>
          <w:szCs w:val="22"/>
        </w:rPr>
      </w:pPr>
    </w:p>
    <w:p w14:paraId="52B7D22F" w14:textId="77777777" w:rsidR="005F1B8A" w:rsidRPr="00A10DCB" w:rsidRDefault="005F1B8A" w:rsidP="007F6F7A">
      <w:pPr>
        <w:pStyle w:val="Default"/>
        <w:spacing w:line="276" w:lineRule="auto"/>
        <w:rPr>
          <w:sz w:val="22"/>
          <w:szCs w:val="22"/>
        </w:rPr>
      </w:pPr>
    </w:p>
    <w:p w14:paraId="5EC99407" w14:textId="77777777" w:rsidR="00B17939" w:rsidRDefault="00B17939" w:rsidP="007F6F7A">
      <w:pPr>
        <w:spacing w:line="276" w:lineRule="auto"/>
        <w:rPr>
          <w:rFonts w:ascii="Arial" w:hAnsi="Arial" w:cs="Arial"/>
        </w:rPr>
      </w:pPr>
    </w:p>
    <w:p w14:paraId="02C83840" w14:textId="5895237F" w:rsidR="00787CD0" w:rsidRPr="0084564B" w:rsidRDefault="00331154" w:rsidP="007F6F7A">
      <w:pPr>
        <w:spacing w:line="276" w:lineRule="auto"/>
        <w:rPr>
          <w:rFonts w:ascii="Arial" w:hAnsi="Arial" w:cs="Arial"/>
          <w:u w:val="single"/>
        </w:rPr>
      </w:pPr>
      <w:r>
        <w:rPr>
          <w:rFonts w:ascii="Arial" w:hAnsi="Arial" w:cs="Arial"/>
          <w:u w:val="single"/>
        </w:rPr>
        <w:lastRenderedPageBreak/>
        <w:t>Example</w:t>
      </w:r>
      <w:r w:rsidR="00F72542" w:rsidRPr="0084564B">
        <w:rPr>
          <w:rFonts w:ascii="Arial" w:hAnsi="Arial" w:cs="Arial"/>
          <w:u w:val="single"/>
        </w:rPr>
        <w:t xml:space="preserve"> of </w:t>
      </w:r>
      <w:proofErr w:type="spellStart"/>
      <w:r w:rsidR="0081549A">
        <w:rPr>
          <w:rFonts w:ascii="Arial" w:hAnsi="Arial" w:cs="Arial"/>
          <w:u w:val="single"/>
        </w:rPr>
        <w:t>ICR</w:t>
      </w:r>
      <w:proofErr w:type="spellEnd"/>
      <w:r w:rsidR="00F72542" w:rsidRPr="0084564B">
        <w:rPr>
          <w:rFonts w:ascii="Arial" w:hAnsi="Arial" w:cs="Arial"/>
          <w:u w:val="single"/>
        </w:rPr>
        <w:t xml:space="preserve"> and Fringe Calculations</w:t>
      </w:r>
    </w:p>
    <w:tbl>
      <w:tblPr>
        <w:tblpPr w:leftFromText="180" w:rightFromText="180" w:vertAnchor="text" w:tblpX="-450" w:tblpY="1"/>
        <w:tblOverlap w:val="never"/>
        <w:tblW w:w="9358" w:type="dxa"/>
        <w:tblLook w:val="04A0" w:firstRow="1" w:lastRow="0" w:firstColumn="1" w:lastColumn="0" w:noHBand="0" w:noVBand="1"/>
      </w:tblPr>
      <w:tblGrid>
        <w:gridCol w:w="1065"/>
        <w:gridCol w:w="2445"/>
        <w:gridCol w:w="824"/>
        <w:gridCol w:w="948"/>
        <w:gridCol w:w="945"/>
        <w:gridCol w:w="963"/>
        <w:gridCol w:w="611"/>
        <w:gridCol w:w="612"/>
        <w:gridCol w:w="945"/>
      </w:tblGrid>
      <w:tr w:rsidR="00285368" w:rsidRPr="00DC45D0" w14:paraId="01AD2778" w14:textId="77777777" w:rsidTr="00ED389F">
        <w:trPr>
          <w:trHeight w:val="144"/>
        </w:trPr>
        <w:tc>
          <w:tcPr>
            <w:tcW w:w="1065" w:type="dxa"/>
            <w:tcBorders>
              <w:top w:val="nil"/>
              <w:left w:val="nil"/>
              <w:bottom w:val="nil"/>
              <w:right w:val="nil"/>
            </w:tcBorders>
            <w:shd w:val="clear" w:color="auto" w:fill="auto"/>
            <w:noWrap/>
            <w:vAlign w:val="bottom"/>
            <w:hideMark/>
          </w:tcPr>
          <w:p w14:paraId="24324037"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ACCOUNT #</w:t>
            </w:r>
          </w:p>
        </w:tc>
        <w:tc>
          <w:tcPr>
            <w:tcW w:w="2445" w:type="dxa"/>
            <w:tcBorders>
              <w:top w:val="nil"/>
              <w:left w:val="nil"/>
              <w:bottom w:val="nil"/>
              <w:right w:val="single" w:sz="4" w:space="0" w:color="auto"/>
            </w:tcBorders>
            <w:shd w:val="clear" w:color="auto" w:fill="auto"/>
            <w:noWrap/>
            <w:vAlign w:val="bottom"/>
            <w:hideMark/>
          </w:tcPr>
          <w:p w14:paraId="36D65460"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ACCOUNT NAME</w:t>
            </w:r>
          </w:p>
        </w:tc>
        <w:tc>
          <w:tcPr>
            <w:tcW w:w="824" w:type="dxa"/>
            <w:tcBorders>
              <w:top w:val="nil"/>
              <w:left w:val="single" w:sz="4" w:space="0" w:color="auto"/>
              <w:bottom w:val="nil"/>
              <w:right w:val="nil"/>
            </w:tcBorders>
            <w:shd w:val="clear" w:color="auto" w:fill="auto"/>
            <w:noWrap/>
            <w:vAlign w:val="bottom"/>
            <w:hideMark/>
          </w:tcPr>
          <w:p w14:paraId="576FAAE9"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ANNUAL TOTAL</w:t>
            </w:r>
          </w:p>
        </w:tc>
        <w:tc>
          <w:tcPr>
            <w:tcW w:w="948" w:type="dxa"/>
            <w:tcBorders>
              <w:top w:val="nil"/>
              <w:left w:val="nil"/>
              <w:bottom w:val="nil"/>
              <w:right w:val="nil"/>
            </w:tcBorders>
            <w:shd w:val="clear" w:color="auto" w:fill="auto"/>
            <w:noWrap/>
            <w:vAlign w:val="bottom"/>
            <w:hideMark/>
          </w:tcPr>
          <w:p w14:paraId="71FC83C9"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DIRECT</w:t>
            </w:r>
          </w:p>
        </w:tc>
        <w:tc>
          <w:tcPr>
            <w:tcW w:w="945" w:type="dxa"/>
            <w:tcBorders>
              <w:top w:val="nil"/>
              <w:left w:val="nil"/>
              <w:bottom w:val="nil"/>
              <w:right w:val="nil"/>
            </w:tcBorders>
            <w:shd w:val="clear" w:color="auto" w:fill="auto"/>
            <w:noWrap/>
            <w:vAlign w:val="bottom"/>
            <w:hideMark/>
          </w:tcPr>
          <w:p w14:paraId="7F58995F"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FRINGE</w:t>
            </w:r>
          </w:p>
        </w:tc>
        <w:tc>
          <w:tcPr>
            <w:tcW w:w="963" w:type="dxa"/>
            <w:tcBorders>
              <w:top w:val="nil"/>
              <w:left w:val="nil"/>
              <w:bottom w:val="nil"/>
              <w:right w:val="nil"/>
            </w:tcBorders>
            <w:shd w:val="clear" w:color="auto" w:fill="auto"/>
            <w:noWrap/>
            <w:vAlign w:val="bottom"/>
            <w:hideMark/>
          </w:tcPr>
          <w:p w14:paraId="0500CC53"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INDIRECT</w:t>
            </w:r>
          </w:p>
        </w:tc>
        <w:tc>
          <w:tcPr>
            <w:tcW w:w="1223" w:type="dxa"/>
            <w:gridSpan w:val="2"/>
            <w:tcBorders>
              <w:top w:val="nil"/>
              <w:left w:val="nil"/>
              <w:bottom w:val="nil"/>
              <w:right w:val="nil"/>
            </w:tcBorders>
            <w:shd w:val="clear" w:color="auto" w:fill="auto"/>
            <w:noWrap/>
            <w:vAlign w:val="bottom"/>
            <w:hideMark/>
          </w:tcPr>
          <w:p w14:paraId="0AAB348B"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UNALLOWABLE</w:t>
            </w:r>
          </w:p>
        </w:tc>
        <w:tc>
          <w:tcPr>
            <w:tcW w:w="945" w:type="dxa"/>
            <w:tcBorders>
              <w:top w:val="nil"/>
              <w:left w:val="nil"/>
              <w:bottom w:val="nil"/>
              <w:right w:val="nil"/>
            </w:tcBorders>
          </w:tcPr>
          <w:p w14:paraId="0CAF0FF0" w14:textId="5D7EBC6E"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INDIRECT-CLAIMED</w:t>
            </w:r>
          </w:p>
        </w:tc>
      </w:tr>
      <w:tr w:rsidR="00285368" w:rsidRPr="00DC45D0" w14:paraId="59B65515" w14:textId="77777777" w:rsidTr="00ED389F">
        <w:trPr>
          <w:trHeight w:val="144"/>
        </w:trPr>
        <w:tc>
          <w:tcPr>
            <w:tcW w:w="1065" w:type="dxa"/>
            <w:tcBorders>
              <w:top w:val="single" w:sz="8" w:space="0" w:color="auto"/>
              <w:left w:val="single" w:sz="8" w:space="0" w:color="auto"/>
              <w:bottom w:val="nil"/>
              <w:right w:val="nil"/>
            </w:tcBorders>
            <w:shd w:val="clear" w:color="000000" w:fill="FFFF00"/>
            <w:noWrap/>
            <w:vAlign w:val="bottom"/>
            <w:hideMark/>
          </w:tcPr>
          <w:p w14:paraId="6ACFE3BC"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8210</w:t>
            </w:r>
          </w:p>
        </w:tc>
        <w:tc>
          <w:tcPr>
            <w:tcW w:w="2445" w:type="dxa"/>
            <w:tcBorders>
              <w:top w:val="single" w:sz="8" w:space="0" w:color="auto"/>
              <w:left w:val="nil"/>
              <w:bottom w:val="nil"/>
              <w:right w:val="single" w:sz="4" w:space="0" w:color="auto"/>
            </w:tcBorders>
            <w:shd w:val="clear" w:color="000000" w:fill="FFFF00"/>
            <w:noWrap/>
            <w:vAlign w:val="bottom"/>
            <w:hideMark/>
          </w:tcPr>
          <w:p w14:paraId="44608588"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Holiday</w:t>
            </w:r>
          </w:p>
        </w:tc>
        <w:tc>
          <w:tcPr>
            <w:tcW w:w="824" w:type="dxa"/>
            <w:tcBorders>
              <w:top w:val="single" w:sz="8" w:space="0" w:color="auto"/>
              <w:left w:val="single" w:sz="4" w:space="0" w:color="auto"/>
              <w:bottom w:val="nil"/>
              <w:right w:val="nil"/>
            </w:tcBorders>
            <w:shd w:val="clear" w:color="000000" w:fill="FFFF00"/>
            <w:noWrap/>
            <w:vAlign w:val="bottom"/>
            <w:hideMark/>
          </w:tcPr>
          <w:p w14:paraId="45EF81E8"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$22,502 </w:t>
            </w:r>
          </w:p>
        </w:tc>
        <w:tc>
          <w:tcPr>
            <w:tcW w:w="948" w:type="dxa"/>
            <w:tcBorders>
              <w:top w:val="single" w:sz="8" w:space="0" w:color="auto"/>
              <w:left w:val="nil"/>
              <w:bottom w:val="nil"/>
              <w:right w:val="nil"/>
            </w:tcBorders>
            <w:shd w:val="clear" w:color="000000" w:fill="FFFF00"/>
            <w:noWrap/>
            <w:vAlign w:val="bottom"/>
            <w:hideMark/>
          </w:tcPr>
          <w:p w14:paraId="10577069"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single" w:sz="8" w:space="0" w:color="auto"/>
              <w:left w:val="nil"/>
              <w:bottom w:val="nil"/>
              <w:right w:val="nil"/>
            </w:tcBorders>
            <w:shd w:val="clear" w:color="000000" w:fill="FFFF00"/>
            <w:noWrap/>
            <w:vAlign w:val="bottom"/>
            <w:hideMark/>
          </w:tcPr>
          <w:p w14:paraId="0580186E"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$22,502 </w:t>
            </w:r>
          </w:p>
        </w:tc>
        <w:tc>
          <w:tcPr>
            <w:tcW w:w="963" w:type="dxa"/>
            <w:tcBorders>
              <w:top w:val="single" w:sz="8" w:space="0" w:color="auto"/>
              <w:left w:val="nil"/>
              <w:bottom w:val="nil"/>
              <w:right w:val="nil"/>
            </w:tcBorders>
            <w:shd w:val="clear" w:color="000000" w:fill="FFFF00"/>
            <w:noWrap/>
            <w:vAlign w:val="bottom"/>
            <w:hideMark/>
          </w:tcPr>
          <w:p w14:paraId="1E35F4DA"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1223" w:type="dxa"/>
            <w:gridSpan w:val="2"/>
            <w:tcBorders>
              <w:top w:val="single" w:sz="8" w:space="0" w:color="auto"/>
              <w:left w:val="nil"/>
              <w:bottom w:val="nil"/>
              <w:right w:val="nil"/>
            </w:tcBorders>
            <w:shd w:val="clear" w:color="000000" w:fill="FFFF00"/>
            <w:noWrap/>
            <w:vAlign w:val="bottom"/>
            <w:hideMark/>
          </w:tcPr>
          <w:p w14:paraId="16FF0E36"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single" w:sz="8" w:space="0" w:color="auto"/>
              <w:left w:val="nil"/>
              <w:bottom w:val="nil"/>
              <w:right w:val="nil"/>
            </w:tcBorders>
            <w:shd w:val="clear" w:color="000000" w:fill="FFFF00"/>
          </w:tcPr>
          <w:p w14:paraId="17FDA6CC" w14:textId="77777777" w:rsidR="00285368" w:rsidRPr="00DC45D0" w:rsidRDefault="00285368" w:rsidP="00ED389F">
            <w:pPr>
              <w:spacing w:after="0" w:line="276" w:lineRule="auto"/>
              <w:rPr>
                <w:rFonts w:ascii="Calibri" w:eastAsia="Times New Roman" w:hAnsi="Calibri" w:cs="Times New Roman"/>
                <w:color w:val="000000"/>
                <w:sz w:val="14"/>
                <w:szCs w:val="14"/>
              </w:rPr>
            </w:pPr>
          </w:p>
        </w:tc>
      </w:tr>
      <w:tr w:rsidR="00285368" w:rsidRPr="00DC45D0" w14:paraId="73703016" w14:textId="77777777" w:rsidTr="00ED389F">
        <w:trPr>
          <w:trHeight w:val="144"/>
        </w:trPr>
        <w:tc>
          <w:tcPr>
            <w:tcW w:w="1065" w:type="dxa"/>
            <w:tcBorders>
              <w:top w:val="nil"/>
              <w:left w:val="single" w:sz="8" w:space="0" w:color="auto"/>
              <w:bottom w:val="nil"/>
              <w:right w:val="nil"/>
            </w:tcBorders>
            <w:shd w:val="clear" w:color="000000" w:fill="FFFF00"/>
            <w:noWrap/>
            <w:vAlign w:val="bottom"/>
            <w:hideMark/>
          </w:tcPr>
          <w:p w14:paraId="42EAE830"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8211</w:t>
            </w:r>
          </w:p>
        </w:tc>
        <w:tc>
          <w:tcPr>
            <w:tcW w:w="2445" w:type="dxa"/>
            <w:tcBorders>
              <w:top w:val="nil"/>
              <w:left w:val="nil"/>
              <w:bottom w:val="nil"/>
              <w:right w:val="single" w:sz="4" w:space="0" w:color="auto"/>
            </w:tcBorders>
            <w:shd w:val="clear" w:color="000000" w:fill="FFFF00"/>
            <w:noWrap/>
            <w:vAlign w:val="bottom"/>
            <w:hideMark/>
          </w:tcPr>
          <w:p w14:paraId="48DA3FF2"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Vacation</w:t>
            </w:r>
          </w:p>
        </w:tc>
        <w:tc>
          <w:tcPr>
            <w:tcW w:w="824" w:type="dxa"/>
            <w:tcBorders>
              <w:top w:val="nil"/>
              <w:left w:val="single" w:sz="4" w:space="0" w:color="auto"/>
              <w:bottom w:val="nil"/>
              <w:right w:val="nil"/>
            </w:tcBorders>
            <w:shd w:val="clear" w:color="000000" w:fill="FFFF00"/>
            <w:noWrap/>
            <w:vAlign w:val="bottom"/>
            <w:hideMark/>
          </w:tcPr>
          <w:p w14:paraId="77D3FDD4"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$31,252 </w:t>
            </w:r>
          </w:p>
        </w:tc>
        <w:tc>
          <w:tcPr>
            <w:tcW w:w="948" w:type="dxa"/>
            <w:tcBorders>
              <w:top w:val="nil"/>
              <w:left w:val="nil"/>
              <w:bottom w:val="nil"/>
              <w:right w:val="nil"/>
            </w:tcBorders>
            <w:shd w:val="clear" w:color="000000" w:fill="FFFF00"/>
            <w:noWrap/>
            <w:vAlign w:val="bottom"/>
            <w:hideMark/>
          </w:tcPr>
          <w:p w14:paraId="1ABDA2D5"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noWrap/>
            <w:vAlign w:val="bottom"/>
            <w:hideMark/>
          </w:tcPr>
          <w:p w14:paraId="781C7FBF"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$31,252 </w:t>
            </w:r>
          </w:p>
        </w:tc>
        <w:tc>
          <w:tcPr>
            <w:tcW w:w="963" w:type="dxa"/>
            <w:tcBorders>
              <w:top w:val="nil"/>
              <w:left w:val="nil"/>
              <w:bottom w:val="nil"/>
              <w:right w:val="nil"/>
            </w:tcBorders>
            <w:shd w:val="clear" w:color="000000" w:fill="FFFF00"/>
            <w:noWrap/>
            <w:vAlign w:val="bottom"/>
            <w:hideMark/>
          </w:tcPr>
          <w:p w14:paraId="785DAF54"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1223" w:type="dxa"/>
            <w:gridSpan w:val="2"/>
            <w:tcBorders>
              <w:top w:val="nil"/>
              <w:left w:val="nil"/>
              <w:bottom w:val="nil"/>
              <w:right w:val="nil"/>
            </w:tcBorders>
            <w:shd w:val="clear" w:color="000000" w:fill="FFFF00"/>
            <w:noWrap/>
            <w:vAlign w:val="bottom"/>
            <w:hideMark/>
          </w:tcPr>
          <w:p w14:paraId="3D1C2DEA"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tcPr>
          <w:p w14:paraId="5B332320" w14:textId="77777777" w:rsidR="00285368" w:rsidRPr="00DC45D0" w:rsidRDefault="00285368" w:rsidP="00ED389F">
            <w:pPr>
              <w:spacing w:after="0" w:line="276" w:lineRule="auto"/>
              <w:rPr>
                <w:rFonts w:ascii="Calibri" w:eastAsia="Times New Roman" w:hAnsi="Calibri" w:cs="Times New Roman"/>
                <w:color w:val="000000"/>
                <w:sz w:val="14"/>
                <w:szCs w:val="14"/>
              </w:rPr>
            </w:pPr>
          </w:p>
        </w:tc>
      </w:tr>
      <w:tr w:rsidR="00285368" w:rsidRPr="00DC45D0" w14:paraId="785BC5CE" w14:textId="77777777" w:rsidTr="00ED389F">
        <w:trPr>
          <w:trHeight w:val="144"/>
        </w:trPr>
        <w:tc>
          <w:tcPr>
            <w:tcW w:w="1065" w:type="dxa"/>
            <w:tcBorders>
              <w:top w:val="nil"/>
              <w:left w:val="single" w:sz="8" w:space="0" w:color="auto"/>
              <w:bottom w:val="nil"/>
              <w:right w:val="nil"/>
            </w:tcBorders>
            <w:shd w:val="clear" w:color="000000" w:fill="FFFF00"/>
            <w:noWrap/>
            <w:vAlign w:val="bottom"/>
            <w:hideMark/>
          </w:tcPr>
          <w:p w14:paraId="31F1C197"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8212</w:t>
            </w:r>
          </w:p>
        </w:tc>
        <w:tc>
          <w:tcPr>
            <w:tcW w:w="2445" w:type="dxa"/>
            <w:tcBorders>
              <w:top w:val="nil"/>
              <w:left w:val="nil"/>
              <w:bottom w:val="nil"/>
              <w:right w:val="single" w:sz="4" w:space="0" w:color="auto"/>
            </w:tcBorders>
            <w:shd w:val="clear" w:color="000000" w:fill="FFFF00"/>
            <w:noWrap/>
            <w:vAlign w:val="bottom"/>
            <w:hideMark/>
          </w:tcPr>
          <w:p w14:paraId="229C929A"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Sick Leave</w:t>
            </w:r>
          </w:p>
        </w:tc>
        <w:tc>
          <w:tcPr>
            <w:tcW w:w="824" w:type="dxa"/>
            <w:tcBorders>
              <w:top w:val="nil"/>
              <w:left w:val="single" w:sz="4" w:space="0" w:color="auto"/>
              <w:bottom w:val="nil"/>
              <w:right w:val="nil"/>
            </w:tcBorders>
            <w:shd w:val="clear" w:color="000000" w:fill="FFFF00"/>
            <w:noWrap/>
            <w:vAlign w:val="bottom"/>
            <w:hideMark/>
          </w:tcPr>
          <w:p w14:paraId="6BB0E221"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$15,318 </w:t>
            </w:r>
          </w:p>
        </w:tc>
        <w:tc>
          <w:tcPr>
            <w:tcW w:w="948" w:type="dxa"/>
            <w:tcBorders>
              <w:top w:val="nil"/>
              <w:left w:val="nil"/>
              <w:bottom w:val="nil"/>
              <w:right w:val="nil"/>
            </w:tcBorders>
            <w:shd w:val="clear" w:color="000000" w:fill="FFFF00"/>
            <w:noWrap/>
            <w:vAlign w:val="bottom"/>
            <w:hideMark/>
          </w:tcPr>
          <w:p w14:paraId="7BDFF110"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noWrap/>
            <w:vAlign w:val="bottom"/>
            <w:hideMark/>
          </w:tcPr>
          <w:p w14:paraId="592FF45D"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$15,318 </w:t>
            </w:r>
          </w:p>
        </w:tc>
        <w:tc>
          <w:tcPr>
            <w:tcW w:w="963" w:type="dxa"/>
            <w:tcBorders>
              <w:top w:val="nil"/>
              <w:left w:val="nil"/>
              <w:bottom w:val="nil"/>
              <w:right w:val="nil"/>
            </w:tcBorders>
            <w:shd w:val="clear" w:color="000000" w:fill="FFFF00"/>
            <w:noWrap/>
            <w:vAlign w:val="bottom"/>
            <w:hideMark/>
          </w:tcPr>
          <w:p w14:paraId="1FBE6FE0"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1223" w:type="dxa"/>
            <w:gridSpan w:val="2"/>
            <w:tcBorders>
              <w:top w:val="nil"/>
              <w:left w:val="nil"/>
              <w:bottom w:val="nil"/>
              <w:right w:val="nil"/>
            </w:tcBorders>
            <w:shd w:val="clear" w:color="000000" w:fill="FFFF00"/>
            <w:noWrap/>
            <w:vAlign w:val="bottom"/>
            <w:hideMark/>
          </w:tcPr>
          <w:p w14:paraId="67D6A0EA"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tcPr>
          <w:p w14:paraId="0BDFE66B" w14:textId="77777777" w:rsidR="00285368" w:rsidRPr="00DC45D0" w:rsidRDefault="00285368" w:rsidP="00ED389F">
            <w:pPr>
              <w:spacing w:after="0" w:line="276" w:lineRule="auto"/>
              <w:rPr>
                <w:rFonts w:ascii="Calibri" w:eastAsia="Times New Roman" w:hAnsi="Calibri" w:cs="Times New Roman"/>
                <w:color w:val="000000"/>
                <w:sz w:val="14"/>
                <w:szCs w:val="14"/>
              </w:rPr>
            </w:pPr>
          </w:p>
        </w:tc>
      </w:tr>
      <w:tr w:rsidR="00285368" w:rsidRPr="00DC45D0" w14:paraId="21B87054" w14:textId="77777777" w:rsidTr="00ED389F">
        <w:trPr>
          <w:trHeight w:val="144"/>
        </w:trPr>
        <w:tc>
          <w:tcPr>
            <w:tcW w:w="1065" w:type="dxa"/>
            <w:tcBorders>
              <w:top w:val="nil"/>
              <w:left w:val="single" w:sz="8" w:space="0" w:color="auto"/>
              <w:bottom w:val="nil"/>
              <w:right w:val="nil"/>
            </w:tcBorders>
            <w:shd w:val="clear" w:color="000000" w:fill="FFFF00"/>
            <w:noWrap/>
            <w:vAlign w:val="bottom"/>
            <w:hideMark/>
          </w:tcPr>
          <w:p w14:paraId="73C06B64"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8213</w:t>
            </w:r>
          </w:p>
        </w:tc>
        <w:tc>
          <w:tcPr>
            <w:tcW w:w="2445" w:type="dxa"/>
            <w:tcBorders>
              <w:top w:val="nil"/>
              <w:left w:val="nil"/>
              <w:bottom w:val="nil"/>
              <w:right w:val="single" w:sz="4" w:space="0" w:color="auto"/>
            </w:tcBorders>
            <w:shd w:val="clear" w:color="000000" w:fill="FFFF00"/>
            <w:noWrap/>
            <w:vAlign w:val="bottom"/>
            <w:hideMark/>
          </w:tcPr>
          <w:p w14:paraId="37E4C966" w14:textId="77777777" w:rsidR="00285368" w:rsidRPr="00DC45D0" w:rsidRDefault="00285368" w:rsidP="00ED389F">
            <w:pPr>
              <w:spacing w:after="0" w:line="276" w:lineRule="auto"/>
              <w:rPr>
                <w:rFonts w:ascii="Calibri" w:eastAsia="Times New Roman" w:hAnsi="Calibri" w:cs="Times New Roman"/>
                <w:color w:val="000000"/>
                <w:sz w:val="14"/>
                <w:szCs w:val="14"/>
              </w:rPr>
            </w:pPr>
            <w:proofErr w:type="spellStart"/>
            <w:r w:rsidRPr="00DC45D0">
              <w:rPr>
                <w:rFonts w:ascii="Calibri" w:eastAsia="Times New Roman" w:hAnsi="Calibri" w:cs="Times New Roman"/>
                <w:color w:val="000000"/>
                <w:sz w:val="14"/>
                <w:szCs w:val="14"/>
              </w:rPr>
              <w:t>Severence</w:t>
            </w:r>
            <w:proofErr w:type="spellEnd"/>
            <w:r w:rsidRPr="00DC45D0">
              <w:rPr>
                <w:rFonts w:ascii="Calibri" w:eastAsia="Times New Roman" w:hAnsi="Calibri" w:cs="Times New Roman"/>
                <w:color w:val="000000"/>
                <w:sz w:val="14"/>
                <w:szCs w:val="14"/>
              </w:rPr>
              <w:t xml:space="preserve"> Pay</w:t>
            </w:r>
          </w:p>
        </w:tc>
        <w:tc>
          <w:tcPr>
            <w:tcW w:w="824" w:type="dxa"/>
            <w:tcBorders>
              <w:top w:val="nil"/>
              <w:left w:val="single" w:sz="4" w:space="0" w:color="auto"/>
              <w:bottom w:val="nil"/>
              <w:right w:val="nil"/>
            </w:tcBorders>
            <w:shd w:val="clear" w:color="000000" w:fill="FFFF00"/>
            <w:noWrap/>
            <w:vAlign w:val="bottom"/>
            <w:hideMark/>
          </w:tcPr>
          <w:p w14:paraId="5F0F2173"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$32,419 </w:t>
            </w:r>
          </w:p>
        </w:tc>
        <w:tc>
          <w:tcPr>
            <w:tcW w:w="948" w:type="dxa"/>
            <w:tcBorders>
              <w:top w:val="nil"/>
              <w:left w:val="nil"/>
              <w:bottom w:val="nil"/>
              <w:right w:val="nil"/>
            </w:tcBorders>
            <w:shd w:val="clear" w:color="000000" w:fill="FFFF00"/>
            <w:noWrap/>
            <w:vAlign w:val="bottom"/>
            <w:hideMark/>
          </w:tcPr>
          <w:p w14:paraId="628318FC"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noWrap/>
            <w:vAlign w:val="bottom"/>
            <w:hideMark/>
          </w:tcPr>
          <w:p w14:paraId="5A625E14"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$32,419 </w:t>
            </w:r>
          </w:p>
        </w:tc>
        <w:tc>
          <w:tcPr>
            <w:tcW w:w="963" w:type="dxa"/>
            <w:tcBorders>
              <w:top w:val="nil"/>
              <w:left w:val="nil"/>
              <w:bottom w:val="nil"/>
              <w:right w:val="nil"/>
            </w:tcBorders>
            <w:shd w:val="clear" w:color="000000" w:fill="FFFF00"/>
            <w:noWrap/>
            <w:vAlign w:val="bottom"/>
            <w:hideMark/>
          </w:tcPr>
          <w:p w14:paraId="0ABFF9A3"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1223" w:type="dxa"/>
            <w:gridSpan w:val="2"/>
            <w:tcBorders>
              <w:top w:val="nil"/>
              <w:left w:val="nil"/>
              <w:bottom w:val="nil"/>
              <w:right w:val="nil"/>
            </w:tcBorders>
            <w:shd w:val="clear" w:color="000000" w:fill="FFFF00"/>
            <w:noWrap/>
            <w:vAlign w:val="bottom"/>
            <w:hideMark/>
          </w:tcPr>
          <w:p w14:paraId="01D8A9ED"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tcPr>
          <w:p w14:paraId="723FC7AC" w14:textId="77777777" w:rsidR="00285368" w:rsidRPr="00DC45D0" w:rsidRDefault="00285368" w:rsidP="00ED389F">
            <w:pPr>
              <w:spacing w:after="0" w:line="276" w:lineRule="auto"/>
              <w:rPr>
                <w:rFonts w:ascii="Calibri" w:eastAsia="Times New Roman" w:hAnsi="Calibri" w:cs="Times New Roman"/>
                <w:color w:val="000000"/>
                <w:sz w:val="14"/>
                <w:szCs w:val="14"/>
              </w:rPr>
            </w:pPr>
          </w:p>
        </w:tc>
      </w:tr>
      <w:tr w:rsidR="00285368" w:rsidRPr="00DC45D0" w14:paraId="5A18A36F" w14:textId="77777777" w:rsidTr="00ED389F">
        <w:trPr>
          <w:trHeight w:val="144"/>
        </w:trPr>
        <w:tc>
          <w:tcPr>
            <w:tcW w:w="1065" w:type="dxa"/>
            <w:tcBorders>
              <w:top w:val="nil"/>
              <w:left w:val="single" w:sz="8" w:space="0" w:color="auto"/>
              <w:bottom w:val="nil"/>
              <w:right w:val="nil"/>
            </w:tcBorders>
            <w:shd w:val="clear" w:color="000000" w:fill="FFFF00"/>
            <w:noWrap/>
            <w:vAlign w:val="bottom"/>
            <w:hideMark/>
          </w:tcPr>
          <w:p w14:paraId="3BBA1DCF"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8214</w:t>
            </w:r>
          </w:p>
        </w:tc>
        <w:tc>
          <w:tcPr>
            <w:tcW w:w="2445" w:type="dxa"/>
            <w:tcBorders>
              <w:top w:val="nil"/>
              <w:left w:val="nil"/>
              <w:bottom w:val="nil"/>
              <w:right w:val="single" w:sz="4" w:space="0" w:color="auto"/>
            </w:tcBorders>
            <w:shd w:val="clear" w:color="000000" w:fill="FFFF00"/>
            <w:noWrap/>
            <w:vAlign w:val="bottom"/>
            <w:hideMark/>
          </w:tcPr>
          <w:p w14:paraId="6E165920"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FICA-Employer Portion</w:t>
            </w:r>
          </w:p>
        </w:tc>
        <w:tc>
          <w:tcPr>
            <w:tcW w:w="824" w:type="dxa"/>
            <w:tcBorders>
              <w:top w:val="nil"/>
              <w:left w:val="single" w:sz="4" w:space="0" w:color="auto"/>
              <w:bottom w:val="nil"/>
              <w:right w:val="nil"/>
            </w:tcBorders>
            <w:shd w:val="clear" w:color="000000" w:fill="FFFF00"/>
            <w:noWrap/>
            <w:vAlign w:val="bottom"/>
            <w:hideMark/>
          </w:tcPr>
          <w:p w14:paraId="6A66130A"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$27,427 </w:t>
            </w:r>
          </w:p>
        </w:tc>
        <w:tc>
          <w:tcPr>
            <w:tcW w:w="948" w:type="dxa"/>
            <w:tcBorders>
              <w:top w:val="nil"/>
              <w:left w:val="nil"/>
              <w:bottom w:val="nil"/>
              <w:right w:val="nil"/>
            </w:tcBorders>
            <w:shd w:val="clear" w:color="000000" w:fill="FFFF00"/>
            <w:noWrap/>
            <w:vAlign w:val="bottom"/>
            <w:hideMark/>
          </w:tcPr>
          <w:p w14:paraId="68F54E8E"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noWrap/>
            <w:vAlign w:val="bottom"/>
            <w:hideMark/>
          </w:tcPr>
          <w:p w14:paraId="25D39B51"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$27,427 </w:t>
            </w:r>
          </w:p>
        </w:tc>
        <w:tc>
          <w:tcPr>
            <w:tcW w:w="963" w:type="dxa"/>
            <w:tcBorders>
              <w:top w:val="nil"/>
              <w:left w:val="nil"/>
              <w:bottom w:val="nil"/>
              <w:right w:val="nil"/>
            </w:tcBorders>
            <w:shd w:val="clear" w:color="000000" w:fill="FFFF00"/>
            <w:noWrap/>
            <w:vAlign w:val="bottom"/>
            <w:hideMark/>
          </w:tcPr>
          <w:p w14:paraId="41FA4453"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1223" w:type="dxa"/>
            <w:gridSpan w:val="2"/>
            <w:tcBorders>
              <w:top w:val="nil"/>
              <w:left w:val="nil"/>
              <w:bottom w:val="nil"/>
              <w:right w:val="nil"/>
            </w:tcBorders>
            <w:shd w:val="clear" w:color="000000" w:fill="FFFF00"/>
            <w:noWrap/>
            <w:vAlign w:val="bottom"/>
            <w:hideMark/>
          </w:tcPr>
          <w:p w14:paraId="391BEC16"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tcPr>
          <w:p w14:paraId="7CEFDB0F" w14:textId="77777777" w:rsidR="00285368" w:rsidRPr="00DC45D0" w:rsidRDefault="00285368" w:rsidP="00ED389F">
            <w:pPr>
              <w:spacing w:after="0" w:line="276" w:lineRule="auto"/>
              <w:rPr>
                <w:rFonts w:ascii="Calibri" w:eastAsia="Times New Roman" w:hAnsi="Calibri" w:cs="Times New Roman"/>
                <w:color w:val="000000"/>
                <w:sz w:val="14"/>
                <w:szCs w:val="14"/>
              </w:rPr>
            </w:pPr>
          </w:p>
        </w:tc>
      </w:tr>
      <w:tr w:rsidR="00285368" w:rsidRPr="00DC45D0" w14:paraId="5A717457" w14:textId="77777777" w:rsidTr="00ED389F">
        <w:trPr>
          <w:trHeight w:val="144"/>
        </w:trPr>
        <w:tc>
          <w:tcPr>
            <w:tcW w:w="1065" w:type="dxa"/>
            <w:tcBorders>
              <w:top w:val="nil"/>
              <w:left w:val="single" w:sz="8" w:space="0" w:color="auto"/>
              <w:bottom w:val="nil"/>
              <w:right w:val="nil"/>
            </w:tcBorders>
            <w:shd w:val="clear" w:color="000000" w:fill="FFFF00"/>
            <w:noWrap/>
            <w:vAlign w:val="bottom"/>
            <w:hideMark/>
          </w:tcPr>
          <w:p w14:paraId="7E42C13F"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8215</w:t>
            </w:r>
          </w:p>
        </w:tc>
        <w:tc>
          <w:tcPr>
            <w:tcW w:w="2445" w:type="dxa"/>
            <w:tcBorders>
              <w:top w:val="nil"/>
              <w:left w:val="nil"/>
              <w:bottom w:val="nil"/>
              <w:right w:val="single" w:sz="4" w:space="0" w:color="auto"/>
            </w:tcBorders>
            <w:shd w:val="clear" w:color="000000" w:fill="FFFF00"/>
            <w:noWrap/>
            <w:vAlign w:val="bottom"/>
            <w:hideMark/>
          </w:tcPr>
          <w:p w14:paraId="61FC8B9D"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Federal Unemployment Insurance</w:t>
            </w:r>
          </w:p>
        </w:tc>
        <w:tc>
          <w:tcPr>
            <w:tcW w:w="824" w:type="dxa"/>
            <w:tcBorders>
              <w:top w:val="nil"/>
              <w:left w:val="single" w:sz="4" w:space="0" w:color="auto"/>
              <w:bottom w:val="nil"/>
              <w:right w:val="nil"/>
            </w:tcBorders>
            <w:shd w:val="clear" w:color="000000" w:fill="FFFF00"/>
            <w:noWrap/>
            <w:vAlign w:val="bottom"/>
            <w:hideMark/>
          </w:tcPr>
          <w:p w14:paraId="3084FE72"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$1,393 </w:t>
            </w:r>
          </w:p>
        </w:tc>
        <w:tc>
          <w:tcPr>
            <w:tcW w:w="948" w:type="dxa"/>
            <w:tcBorders>
              <w:top w:val="nil"/>
              <w:left w:val="nil"/>
              <w:bottom w:val="nil"/>
              <w:right w:val="nil"/>
            </w:tcBorders>
            <w:shd w:val="clear" w:color="000000" w:fill="FFFF00"/>
            <w:noWrap/>
            <w:vAlign w:val="bottom"/>
            <w:hideMark/>
          </w:tcPr>
          <w:p w14:paraId="79223147"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noWrap/>
            <w:vAlign w:val="bottom"/>
            <w:hideMark/>
          </w:tcPr>
          <w:p w14:paraId="2FC97724"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$1,393 </w:t>
            </w:r>
          </w:p>
        </w:tc>
        <w:tc>
          <w:tcPr>
            <w:tcW w:w="963" w:type="dxa"/>
            <w:tcBorders>
              <w:top w:val="nil"/>
              <w:left w:val="nil"/>
              <w:bottom w:val="nil"/>
              <w:right w:val="nil"/>
            </w:tcBorders>
            <w:shd w:val="clear" w:color="000000" w:fill="FFFF00"/>
            <w:noWrap/>
            <w:vAlign w:val="bottom"/>
            <w:hideMark/>
          </w:tcPr>
          <w:p w14:paraId="5EEC6DC7"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1223" w:type="dxa"/>
            <w:gridSpan w:val="2"/>
            <w:tcBorders>
              <w:top w:val="nil"/>
              <w:left w:val="nil"/>
              <w:bottom w:val="nil"/>
              <w:right w:val="nil"/>
            </w:tcBorders>
            <w:shd w:val="clear" w:color="000000" w:fill="FFFF00"/>
            <w:noWrap/>
            <w:vAlign w:val="bottom"/>
            <w:hideMark/>
          </w:tcPr>
          <w:p w14:paraId="2F3C52FF"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tcPr>
          <w:p w14:paraId="45FA43C1" w14:textId="77777777" w:rsidR="00285368" w:rsidRPr="00DC45D0" w:rsidRDefault="00285368" w:rsidP="00ED389F">
            <w:pPr>
              <w:spacing w:after="0" w:line="276" w:lineRule="auto"/>
              <w:rPr>
                <w:rFonts w:ascii="Calibri" w:eastAsia="Times New Roman" w:hAnsi="Calibri" w:cs="Times New Roman"/>
                <w:color w:val="000000"/>
                <w:sz w:val="14"/>
                <w:szCs w:val="14"/>
              </w:rPr>
            </w:pPr>
          </w:p>
        </w:tc>
      </w:tr>
      <w:tr w:rsidR="00285368" w:rsidRPr="00DC45D0" w14:paraId="41C23AF6" w14:textId="77777777" w:rsidTr="00ED389F">
        <w:trPr>
          <w:trHeight w:val="144"/>
        </w:trPr>
        <w:tc>
          <w:tcPr>
            <w:tcW w:w="1065" w:type="dxa"/>
            <w:tcBorders>
              <w:top w:val="nil"/>
              <w:left w:val="single" w:sz="8" w:space="0" w:color="auto"/>
              <w:bottom w:val="nil"/>
              <w:right w:val="nil"/>
            </w:tcBorders>
            <w:shd w:val="clear" w:color="000000" w:fill="FFFF00"/>
            <w:noWrap/>
            <w:vAlign w:val="bottom"/>
            <w:hideMark/>
          </w:tcPr>
          <w:p w14:paraId="4D891AC7"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8216</w:t>
            </w:r>
          </w:p>
        </w:tc>
        <w:tc>
          <w:tcPr>
            <w:tcW w:w="2445" w:type="dxa"/>
            <w:tcBorders>
              <w:top w:val="nil"/>
              <w:left w:val="nil"/>
              <w:bottom w:val="nil"/>
              <w:right w:val="single" w:sz="4" w:space="0" w:color="auto"/>
            </w:tcBorders>
            <w:shd w:val="clear" w:color="000000" w:fill="FFFF00"/>
            <w:noWrap/>
            <w:vAlign w:val="bottom"/>
            <w:hideMark/>
          </w:tcPr>
          <w:p w14:paraId="1FD510B9"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State Unemployment Insurance</w:t>
            </w:r>
          </w:p>
        </w:tc>
        <w:tc>
          <w:tcPr>
            <w:tcW w:w="824" w:type="dxa"/>
            <w:tcBorders>
              <w:top w:val="nil"/>
              <w:left w:val="single" w:sz="4" w:space="0" w:color="auto"/>
              <w:bottom w:val="nil"/>
              <w:right w:val="nil"/>
            </w:tcBorders>
            <w:shd w:val="clear" w:color="000000" w:fill="FFFF00"/>
            <w:noWrap/>
            <w:vAlign w:val="bottom"/>
            <w:hideMark/>
          </w:tcPr>
          <w:p w14:paraId="4BEF472C"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$6,722 </w:t>
            </w:r>
          </w:p>
        </w:tc>
        <w:tc>
          <w:tcPr>
            <w:tcW w:w="948" w:type="dxa"/>
            <w:tcBorders>
              <w:top w:val="nil"/>
              <w:left w:val="nil"/>
              <w:bottom w:val="nil"/>
              <w:right w:val="nil"/>
            </w:tcBorders>
            <w:shd w:val="clear" w:color="000000" w:fill="FFFF00"/>
            <w:noWrap/>
            <w:vAlign w:val="bottom"/>
            <w:hideMark/>
          </w:tcPr>
          <w:p w14:paraId="358A4524"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noWrap/>
            <w:vAlign w:val="bottom"/>
            <w:hideMark/>
          </w:tcPr>
          <w:p w14:paraId="148B4DF9"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$6,722 </w:t>
            </w:r>
          </w:p>
        </w:tc>
        <w:tc>
          <w:tcPr>
            <w:tcW w:w="963" w:type="dxa"/>
            <w:tcBorders>
              <w:top w:val="nil"/>
              <w:left w:val="nil"/>
              <w:bottom w:val="nil"/>
              <w:right w:val="nil"/>
            </w:tcBorders>
            <w:shd w:val="clear" w:color="000000" w:fill="FFFF00"/>
            <w:noWrap/>
            <w:vAlign w:val="bottom"/>
            <w:hideMark/>
          </w:tcPr>
          <w:p w14:paraId="3F3AFF68"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1223" w:type="dxa"/>
            <w:gridSpan w:val="2"/>
            <w:tcBorders>
              <w:top w:val="nil"/>
              <w:left w:val="nil"/>
              <w:bottom w:val="nil"/>
              <w:right w:val="nil"/>
            </w:tcBorders>
            <w:shd w:val="clear" w:color="000000" w:fill="FFFF00"/>
            <w:noWrap/>
            <w:vAlign w:val="bottom"/>
            <w:hideMark/>
          </w:tcPr>
          <w:p w14:paraId="55650A3A"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tcPr>
          <w:p w14:paraId="61129179" w14:textId="77777777" w:rsidR="00285368" w:rsidRPr="00DC45D0" w:rsidRDefault="00285368" w:rsidP="00ED389F">
            <w:pPr>
              <w:spacing w:after="0" w:line="276" w:lineRule="auto"/>
              <w:rPr>
                <w:rFonts w:ascii="Calibri" w:eastAsia="Times New Roman" w:hAnsi="Calibri" w:cs="Times New Roman"/>
                <w:color w:val="000000"/>
                <w:sz w:val="14"/>
                <w:szCs w:val="14"/>
              </w:rPr>
            </w:pPr>
          </w:p>
        </w:tc>
      </w:tr>
      <w:tr w:rsidR="00285368" w:rsidRPr="00DC45D0" w14:paraId="3890850A" w14:textId="77777777" w:rsidTr="00ED389F">
        <w:trPr>
          <w:trHeight w:val="144"/>
        </w:trPr>
        <w:tc>
          <w:tcPr>
            <w:tcW w:w="1065" w:type="dxa"/>
            <w:tcBorders>
              <w:top w:val="nil"/>
              <w:left w:val="single" w:sz="8" w:space="0" w:color="auto"/>
              <w:bottom w:val="nil"/>
              <w:right w:val="nil"/>
            </w:tcBorders>
            <w:shd w:val="clear" w:color="000000" w:fill="FFFF00"/>
            <w:noWrap/>
            <w:vAlign w:val="bottom"/>
            <w:hideMark/>
          </w:tcPr>
          <w:p w14:paraId="535CB9FF"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8217</w:t>
            </w:r>
          </w:p>
        </w:tc>
        <w:tc>
          <w:tcPr>
            <w:tcW w:w="2445" w:type="dxa"/>
            <w:tcBorders>
              <w:top w:val="nil"/>
              <w:left w:val="nil"/>
              <w:bottom w:val="nil"/>
              <w:right w:val="single" w:sz="4" w:space="0" w:color="auto"/>
            </w:tcBorders>
            <w:shd w:val="clear" w:color="000000" w:fill="FFFF00"/>
            <w:noWrap/>
            <w:vAlign w:val="bottom"/>
            <w:hideMark/>
          </w:tcPr>
          <w:p w14:paraId="2758422E"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Workers' Compensation</w:t>
            </w:r>
          </w:p>
        </w:tc>
        <w:tc>
          <w:tcPr>
            <w:tcW w:w="824" w:type="dxa"/>
            <w:tcBorders>
              <w:top w:val="nil"/>
              <w:left w:val="single" w:sz="4" w:space="0" w:color="auto"/>
              <w:bottom w:val="nil"/>
              <w:right w:val="nil"/>
            </w:tcBorders>
            <w:shd w:val="clear" w:color="000000" w:fill="FFFF00"/>
            <w:noWrap/>
            <w:vAlign w:val="bottom"/>
            <w:hideMark/>
          </w:tcPr>
          <w:p w14:paraId="7FEFB0AE"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$3,826 </w:t>
            </w:r>
          </w:p>
        </w:tc>
        <w:tc>
          <w:tcPr>
            <w:tcW w:w="948" w:type="dxa"/>
            <w:tcBorders>
              <w:top w:val="nil"/>
              <w:left w:val="nil"/>
              <w:bottom w:val="nil"/>
              <w:right w:val="nil"/>
            </w:tcBorders>
            <w:shd w:val="clear" w:color="000000" w:fill="FFFF00"/>
            <w:noWrap/>
            <w:vAlign w:val="bottom"/>
            <w:hideMark/>
          </w:tcPr>
          <w:p w14:paraId="2959F87A"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noWrap/>
            <w:vAlign w:val="bottom"/>
            <w:hideMark/>
          </w:tcPr>
          <w:p w14:paraId="7B9E1E22"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$3,826 </w:t>
            </w:r>
          </w:p>
        </w:tc>
        <w:tc>
          <w:tcPr>
            <w:tcW w:w="963" w:type="dxa"/>
            <w:tcBorders>
              <w:top w:val="nil"/>
              <w:left w:val="nil"/>
              <w:bottom w:val="nil"/>
              <w:right w:val="nil"/>
            </w:tcBorders>
            <w:shd w:val="clear" w:color="000000" w:fill="FFFF00"/>
            <w:noWrap/>
            <w:vAlign w:val="bottom"/>
            <w:hideMark/>
          </w:tcPr>
          <w:p w14:paraId="7BF6F8EE"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1223" w:type="dxa"/>
            <w:gridSpan w:val="2"/>
            <w:tcBorders>
              <w:top w:val="nil"/>
              <w:left w:val="nil"/>
              <w:bottom w:val="nil"/>
              <w:right w:val="nil"/>
            </w:tcBorders>
            <w:shd w:val="clear" w:color="000000" w:fill="FFFF00"/>
            <w:noWrap/>
            <w:vAlign w:val="bottom"/>
            <w:hideMark/>
          </w:tcPr>
          <w:p w14:paraId="4CB8C8F5"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tcPr>
          <w:p w14:paraId="2A804996" w14:textId="77777777" w:rsidR="00285368" w:rsidRPr="00DC45D0" w:rsidRDefault="00285368" w:rsidP="00ED389F">
            <w:pPr>
              <w:spacing w:after="0" w:line="276" w:lineRule="auto"/>
              <w:rPr>
                <w:rFonts w:ascii="Calibri" w:eastAsia="Times New Roman" w:hAnsi="Calibri" w:cs="Times New Roman"/>
                <w:color w:val="000000"/>
                <w:sz w:val="14"/>
                <w:szCs w:val="14"/>
              </w:rPr>
            </w:pPr>
          </w:p>
        </w:tc>
      </w:tr>
      <w:tr w:rsidR="00285368" w:rsidRPr="00DC45D0" w14:paraId="7691FBB9" w14:textId="77777777" w:rsidTr="00ED389F">
        <w:trPr>
          <w:trHeight w:val="144"/>
        </w:trPr>
        <w:tc>
          <w:tcPr>
            <w:tcW w:w="1065" w:type="dxa"/>
            <w:tcBorders>
              <w:top w:val="nil"/>
              <w:left w:val="single" w:sz="8" w:space="0" w:color="auto"/>
              <w:bottom w:val="nil"/>
              <w:right w:val="nil"/>
            </w:tcBorders>
            <w:shd w:val="clear" w:color="000000" w:fill="FFFF00"/>
            <w:noWrap/>
            <w:vAlign w:val="bottom"/>
            <w:hideMark/>
          </w:tcPr>
          <w:p w14:paraId="1B4C93D9"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8218</w:t>
            </w:r>
          </w:p>
        </w:tc>
        <w:tc>
          <w:tcPr>
            <w:tcW w:w="2445" w:type="dxa"/>
            <w:tcBorders>
              <w:top w:val="nil"/>
              <w:left w:val="nil"/>
              <w:bottom w:val="nil"/>
              <w:right w:val="single" w:sz="4" w:space="0" w:color="auto"/>
            </w:tcBorders>
            <w:shd w:val="clear" w:color="000000" w:fill="FFFF00"/>
            <w:noWrap/>
            <w:vAlign w:val="bottom"/>
            <w:hideMark/>
          </w:tcPr>
          <w:p w14:paraId="63D09CAF"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Health Insurance</w:t>
            </w:r>
          </w:p>
        </w:tc>
        <w:tc>
          <w:tcPr>
            <w:tcW w:w="824" w:type="dxa"/>
            <w:tcBorders>
              <w:top w:val="nil"/>
              <w:left w:val="single" w:sz="4" w:space="0" w:color="auto"/>
              <w:bottom w:val="nil"/>
              <w:right w:val="nil"/>
            </w:tcBorders>
            <w:shd w:val="clear" w:color="000000" w:fill="FFFF00"/>
            <w:noWrap/>
            <w:vAlign w:val="bottom"/>
            <w:hideMark/>
          </w:tcPr>
          <w:p w14:paraId="5517CFE6"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$40,009 </w:t>
            </w:r>
          </w:p>
        </w:tc>
        <w:tc>
          <w:tcPr>
            <w:tcW w:w="948" w:type="dxa"/>
            <w:tcBorders>
              <w:top w:val="nil"/>
              <w:left w:val="nil"/>
              <w:bottom w:val="nil"/>
              <w:right w:val="nil"/>
            </w:tcBorders>
            <w:shd w:val="clear" w:color="000000" w:fill="FFFF00"/>
            <w:noWrap/>
            <w:vAlign w:val="bottom"/>
            <w:hideMark/>
          </w:tcPr>
          <w:p w14:paraId="0D8F7ABB"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noWrap/>
            <w:vAlign w:val="bottom"/>
            <w:hideMark/>
          </w:tcPr>
          <w:p w14:paraId="5464190C"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$40,009 </w:t>
            </w:r>
          </w:p>
        </w:tc>
        <w:tc>
          <w:tcPr>
            <w:tcW w:w="963" w:type="dxa"/>
            <w:tcBorders>
              <w:top w:val="nil"/>
              <w:left w:val="nil"/>
              <w:bottom w:val="nil"/>
              <w:right w:val="nil"/>
            </w:tcBorders>
            <w:shd w:val="clear" w:color="000000" w:fill="FFFF00"/>
            <w:noWrap/>
            <w:vAlign w:val="bottom"/>
            <w:hideMark/>
          </w:tcPr>
          <w:p w14:paraId="1F21B548"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1223" w:type="dxa"/>
            <w:gridSpan w:val="2"/>
            <w:tcBorders>
              <w:top w:val="nil"/>
              <w:left w:val="nil"/>
              <w:bottom w:val="nil"/>
              <w:right w:val="nil"/>
            </w:tcBorders>
            <w:shd w:val="clear" w:color="000000" w:fill="FFFF00"/>
            <w:noWrap/>
            <w:vAlign w:val="bottom"/>
            <w:hideMark/>
          </w:tcPr>
          <w:p w14:paraId="6B344F6A"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tcPr>
          <w:p w14:paraId="3C343B08" w14:textId="77777777" w:rsidR="00285368" w:rsidRPr="00DC45D0" w:rsidRDefault="00285368" w:rsidP="00ED389F">
            <w:pPr>
              <w:spacing w:after="0" w:line="276" w:lineRule="auto"/>
              <w:rPr>
                <w:rFonts w:ascii="Calibri" w:eastAsia="Times New Roman" w:hAnsi="Calibri" w:cs="Times New Roman"/>
                <w:color w:val="000000"/>
                <w:sz w:val="14"/>
                <w:szCs w:val="14"/>
              </w:rPr>
            </w:pPr>
          </w:p>
        </w:tc>
      </w:tr>
      <w:tr w:rsidR="00285368" w:rsidRPr="00DC45D0" w14:paraId="531DE0A1" w14:textId="77777777" w:rsidTr="00ED389F">
        <w:trPr>
          <w:trHeight w:val="144"/>
        </w:trPr>
        <w:tc>
          <w:tcPr>
            <w:tcW w:w="1065" w:type="dxa"/>
            <w:tcBorders>
              <w:top w:val="nil"/>
              <w:left w:val="single" w:sz="8" w:space="0" w:color="auto"/>
              <w:bottom w:val="nil"/>
              <w:right w:val="nil"/>
            </w:tcBorders>
            <w:shd w:val="clear" w:color="000000" w:fill="FFFF00"/>
            <w:noWrap/>
            <w:vAlign w:val="bottom"/>
            <w:hideMark/>
          </w:tcPr>
          <w:p w14:paraId="5972F1ED"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8219</w:t>
            </w:r>
          </w:p>
        </w:tc>
        <w:tc>
          <w:tcPr>
            <w:tcW w:w="2445" w:type="dxa"/>
            <w:tcBorders>
              <w:top w:val="nil"/>
              <w:left w:val="nil"/>
              <w:bottom w:val="nil"/>
              <w:right w:val="single" w:sz="4" w:space="0" w:color="auto"/>
            </w:tcBorders>
            <w:shd w:val="clear" w:color="000000" w:fill="FFFF00"/>
            <w:noWrap/>
            <w:vAlign w:val="bottom"/>
            <w:hideMark/>
          </w:tcPr>
          <w:p w14:paraId="29B7E58B"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Life Insurance</w:t>
            </w:r>
          </w:p>
        </w:tc>
        <w:tc>
          <w:tcPr>
            <w:tcW w:w="824" w:type="dxa"/>
            <w:tcBorders>
              <w:top w:val="nil"/>
              <w:left w:val="single" w:sz="4" w:space="0" w:color="auto"/>
              <w:bottom w:val="nil"/>
              <w:right w:val="nil"/>
            </w:tcBorders>
            <w:shd w:val="clear" w:color="000000" w:fill="FFFF00"/>
            <w:noWrap/>
            <w:vAlign w:val="bottom"/>
            <w:hideMark/>
          </w:tcPr>
          <w:p w14:paraId="0EEDD42D"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$7,920 </w:t>
            </w:r>
          </w:p>
        </w:tc>
        <w:tc>
          <w:tcPr>
            <w:tcW w:w="948" w:type="dxa"/>
            <w:tcBorders>
              <w:top w:val="nil"/>
              <w:left w:val="nil"/>
              <w:bottom w:val="nil"/>
              <w:right w:val="nil"/>
            </w:tcBorders>
            <w:shd w:val="clear" w:color="000000" w:fill="FFFF00"/>
            <w:noWrap/>
            <w:vAlign w:val="bottom"/>
            <w:hideMark/>
          </w:tcPr>
          <w:p w14:paraId="54F16B2F"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noWrap/>
            <w:vAlign w:val="bottom"/>
            <w:hideMark/>
          </w:tcPr>
          <w:p w14:paraId="4CA9C3B0"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$7,920 </w:t>
            </w:r>
          </w:p>
        </w:tc>
        <w:tc>
          <w:tcPr>
            <w:tcW w:w="963" w:type="dxa"/>
            <w:tcBorders>
              <w:top w:val="nil"/>
              <w:left w:val="nil"/>
              <w:bottom w:val="nil"/>
              <w:right w:val="nil"/>
            </w:tcBorders>
            <w:shd w:val="clear" w:color="000000" w:fill="FFFF00"/>
            <w:noWrap/>
            <w:vAlign w:val="bottom"/>
            <w:hideMark/>
          </w:tcPr>
          <w:p w14:paraId="27C51A12"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1223" w:type="dxa"/>
            <w:gridSpan w:val="2"/>
            <w:tcBorders>
              <w:top w:val="nil"/>
              <w:left w:val="nil"/>
              <w:bottom w:val="nil"/>
              <w:right w:val="nil"/>
            </w:tcBorders>
            <w:shd w:val="clear" w:color="000000" w:fill="FFFF00"/>
            <w:noWrap/>
            <w:vAlign w:val="bottom"/>
            <w:hideMark/>
          </w:tcPr>
          <w:p w14:paraId="4F85E3EE"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tcPr>
          <w:p w14:paraId="5F077B46" w14:textId="77777777" w:rsidR="00285368" w:rsidRPr="00DC45D0" w:rsidRDefault="00285368" w:rsidP="00ED389F">
            <w:pPr>
              <w:spacing w:after="0" w:line="276" w:lineRule="auto"/>
              <w:rPr>
                <w:rFonts w:ascii="Calibri" w:eastAsia="Times New Roman" w:hAnsi="Calibri" w:cs="Times New Roman"/>
                <w:color w:val="000000"/>
                <w:sz w:val="14"/>
                <w:szCs w:val="14"/>
              </w:rPr>
            </w:pPr>
          </w:p>
        </w:tc>
      </w:tr>
      <w:tr w:rsidR="00285368" w:rsidRPr="00DC45D0" w14:paraId="644D2D4E" w14:textId="77777777" w:rsidTr="00ED389F">
        <w:trPr>
          <w:trHeight w:val="144"/>
        </w:trPr>
        <w:tc>
          <w:tcPr>
            <w:tcW w:w="1065" w:type="dxa"/>
            <w:tcBorders>
              <w:top w:val="nil"/>
              <w:left w:val="single" w:sz="8" w:space="0" w:color="auto"/>
              <w:bottom w:val="nil"/>
              <w:right w:val="nil"/>
            </w:tcBorders>
            <w:shd w:val="clear" w:color="000000" w:fill="FFFF00"/>
            <w:noWrap/>
            <w:vAlign w:val="bottom"/>
            <w:hideMark/>
          </w:tcPr>
          <w:p w14:paraId="3C3F63EB"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8220</w:t>
            </w:r>
          </w:p>
        </w:tc>
        <w:tc>
          <w:tcPr>
            <w:tcW w:w="2445" w:type="dxa"/>
            <w:tcBorders>
              <w:top w:val="nil"/>
              <w:left w:val="nil"/>
              <w:bottom w:val="nil"/>
              <w:right w:val="single" w:sz="4" w:space="0" w:color="auto"/>
            </w:tcBorders>
            <w:shd w:val="clear" w:color="000000" w:fill="FFFF00"/>
            <w:noWrap/>
            <w:vAlign w:val="bottom"/>
            <w:hideMark/>
          </w:tcPr>
          <w:p w14:paraId="66E909A2"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Pension Plan</w:t>
            </w:r>
          </w:p>
        </w:tc>
        <w:tc>
          <w:tcPr>
            <w:tcW w:w="824" w:type="dxa"/>
            <w:tcBorders>
              <w:top w:val="nil"/>
              <w:left w:val="single" w:sz="4" w:space="0" w:color="auto"/>
              <w:bottom w:val="nil"/>
              <w:right w:val="nil"/>
            </w:tcBorders>
            <w:shd w:val="clear" w:color="000000" w:fill="FFFF00"/>
            <w:noWrap/>
            <w:vAlign w:val="bottom"/>
            <w:hideMark/>
          </w:tcPr>
          <w:p w14:paraId="15236ED6"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$60,638 </w:t>
            </w:r>
          </w:p>
        </w:tc>
        <w:tc>
          <w:tcPr>
            <w:tcW w:w="948" w:type="dxa"/>
            <w:tcBorders>
              <w:top w:val="nil"/>
              <w:left w:val="nil"/>
              <w:bottom w:val="nil"/>
              <w:right w:val="nil"/>
            </w:tcBorders>
            <w:shd w:val="clear" w:color="000000" w:fill="FFFF00"/>
            <w:noWrap/>
            <w:vAlign w:val="bottom"/>
            <w:hideMark/>
          </w:tcPr>
          <w:p w14:paraId="0B5FB933"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noWrap/>
            <w:vAlign w:val="bottom"/>
            <w:hideMark/>
          </w:tcPr>
          <w:p w14:paraId="72508881"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$60,638 </w:t>
            </w:r>
          </w:p>
        </w:tc>
        <w:tc>
          <w:tcPr>
            <w:tcW w:w="963" w:type="dxa"/>
            <w:tcBorders>
              <w:top w:val="nil"/>
              <w:left w:val="nil"/>
              <w:bottom w:val="nil"/>
              <w:right w:val="nil"/>
            </w:tcBorders>
            <w:shd w:val="clear" w:color="000000" w:fill="FFFF00"/>
            <w:noWrap/>
            <w:vAlign w:val="bottom"/>
            <w:hideMark/>
          </w:tcPr>
          <w:p w14:paraId="1691B8CC"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1223" w:type="dxa"/>
            <w:gridSpan w:val="2"/>
            <w:tcBorders>
              <w:top w:val="nil"/>
              <w:left w:val="nil"/>
              <w:bottom w:val="nil"/>
              <w:right w:val="nil"/>
            </w:tcBorders>
            <w:shd w:val="clear" w:color="000000" w:fill="FFFF00"/>
            <w:noWrap/>
            <w:vAlign w:val="bottom"/>
            <w:hideMark/>
          </w:tcPr>
          <w:p w14:paraId="6F6B2E5E"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nil"/>
              <w:right w:val="nil"/>
            </w:tcBorders>
            <w:shd w:val="clear" w:color="000000" w:fill="FFFF00"/>
          </w:tcPr>
          <w:p w14:paraId="513E75D5" w14:textId="77777777" w:rsidR="00285368" w:rsidRPr="00DC45D0" w:rsidRDefault="00285368" w:rsidP="00ED389F">
            <w:pPr>
              <w:spacing w:after="0" w:line="276" w:lineRule="auto"/>
              <w:rPr>
                <w:rFonts w:ascii="Calibri" w:eastAsia="Times New Roman" w:hAnsi="Calibri" w:cs="Times New Roman"/>
                <w:color w:val="000000"/>
                <w:sz w:val="14"/>
                <w:szCs w:val="14"/>
              </w:rPr>
            </w:pPr>
          </w:p>
        </w:tc>
      </w:tr>
      <w:tr w:rsidR="00285368" w:rsidRPr="00DC45D0" w14:paraId="49BAE207" w14:textId="77777777" w:rsidTr="00ED389F">
        <w:trPr>
          <w:trHeight w:val="144"/>
        </w:trPr>
        <w:tc>
          <w:tcPr>
            <w:tcW w:w="1065" w:type="dxa"/>
            <w:tcBorders>
              <w:top w:val="nil"/>
              <w:left w:val="single" w:sz="8" w:space="0" w:color="auto"/>
              <w:bottom w:val="single" w:sz="8" w:space="0" w:color="auto"/>
              <w:right w:val="nil"/>
            </w:tcBorders>
            <w:shd w:val="clear" w:color="000000" w:fill="FFFF00"/>
            <w:noWrap/>
            <w:vAlign w:val="bottom"/>
            <w:hideMark/>
          </w:tcPr>
          <w:p w14:paraId="7FCFECC3"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2445" w:type="dxa"/>
            <w:tcBorders>
              <w:top w:val="nil"/>
              <w:left w:val="nil"/>
              <w:bottom w:val="single" w:sz="8" w:space="0" w:color="auto"/>
              <w:right w:val="single" w:sz="4" w:space="0" w:color="auto"/>
            </w:tcBorders>
            <w:shd w:val="clear" w:color="000000" w:fill="FFFF00"/>
            <w:vAlign w:val="bottom"/>
            <w:hideMark/>
          </w:tcPr>
          <w:p w14:paraId="66BAF677" w14:textId="77777777" w:rsidR="00285368" w:rsidRPr="00DC45D0" w:rsidRDefault="00285368" w:rsidP="00ED389F">
            <w:pPr>
              <w:spacing w:after="0" w:line="276" w:lineRule="auto"/>
              <w:rPr>
                <w:rFonts w:ascii="Calibri" w:eastAsia="Times New Roman" w:hAnsi="Calibri" w:cs="Times New Roman"/>
                <w:b/>
                <w:bCs/>
                <w:color w:val="000000"/>
                <w:sz w:val="14"/>
                <w:szCs w:val="14"/>
              </w:rPr>
            </w:pPr>
            <w:r w:rsidRPr="00DC45D0">
              <w:rPr>
                <w:rFonts w:ascii="Calibri" w:eastAsia="Times New Roman" w:hAnsi="Calibri" w:cs="Times New Roman"/>
                <w:b/>
                <w:bCs/>
                <w:color w:val="000000"/>
                <w:sz w:val="14"/>
                <w:szCs w:val="14"/>
              </w:rPr>
              <w:t>TOTAL FRINGE POOL</w:t>
            </w:r>
          </w:p>
        </w:tc>
        <w:tc>
          <w:tcPr>
            <w:tcW w:w="824" w:type="dxa"/>
            <w:tcBorders>
              <w:top w:val="nil"/>
              <w:left w:val="single" w:sz="4" w:space="0" w:color="auto"/>
              <w:bottom w:val="single" w:sz="8" w:space="0" w:color="auto"/>
              <w:right w:val="nil"/>
            </w:tcBorders>
            <w:shd w:val="clear" w:color="000000" w:fill="FFFF00"/>
            <w:vAlign w:val="bottom"/>
            <w:hideMark/>
          </w:tcPr>
          <w:p w14:paraId="2D8E165D" w14:textId="77777777" w:rsidR="00285368" w:rsidRPr="00DC45D0" w:rsidRDefault="00285368" w:rsidP="00ED389F">
            <w:pPr>
              <w:spacing w:after="0" w:line="276" w:lineRule="auto"/>
              <w:rPr>
                <w:rFonts w:ascii="Calibri" w:eastAsia="Times New Roman" w:hAnsi="Calibri" w:cs="Times New Roman"/>
                <w:b/>
                <w:bCs/>
                <w:color w:val="000000"/>
                <w:sz w:val="14"/>
                <w:szCs w:val="14"/>
              </w:rPr>
            </w:pPr>
            <w:r w:rsidRPr="00DC45D0">
              <w:rPr>
                <w:rFonts w:ascii="Calibri" w:eastAsia="Times New Roman" w:hAnsi="Calibri" w:cs="Times New Roman"/>
                <w:b/>
                <w:bCs/>
                <w:color w:val="000000"/>
                <w:sz w:val="14"/>
                <w:szCs w:val="14"/>
              </w:rPr>
              <w:t> </w:t>
            </w:r>
          </w:p>
        </w:tc>
        <w:tc>
          <w:tcPr>
            <w:tcW w:w="948" w:type="dxa"/>
            <w:tcBorders>
              <w:top w:val="nil"/>
              <w:left w:val="nil"/>
              <w:bottom w:val="single" w:sz="8" w:space="0" w:color="auto"/>
              <w:right w:val="nil"/>
            </w:tcBorders>
            <w:shd w:val="clear" w:color="000000" w:fill="FFFF00"/>
            <w:noWrap/>
            <w:vAlign w:val="bottom"/>
            <w:hideMark/>
          </w:tcPr>
          <w:p w14:paraId="3EFCAD2D"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single" w:sz="8" w:space="0" w:color="auto"/>
              <w:right w:val="nil"/>
            </w:tcBorders>
            <w:shd w:val="clear" w:color="000000" w:fill="FFFF00"/>
            <w:noWrap/>
            <w:vAlign w:val="bottom"/>
            <w:hideMark/>
          </w:tcPr>
          <w:p w14:paraId="7E8C6472" w14:textId="77777777" w:rsidR="00285368" w:rsidRPr="00DC45D0" w:rsidRDefault="00285368" w:rsidP="00ED389F">
            <w:pPr>
              <w:spacing w:after="0" w:line="276" w:lineRule="auto"/>
              <w:jc w:val="right"/>
              <w:rPr>
                <w:rFonts w:ascii="Calibri" w:eastAsia="Times New Roman" w:hAnsi="Calibri" w:cs="Times New Roman"/>
                <w:b/>
                <w:bCs/>
                <w:color w:val="000000"/>
                <w:sz w:val="14"/>
                <w:szCs w:val="14"/>
              </w:rPr>
            </w:pPr>
            <w:r w:rsidRPr="00DC45D0">
              <w:rPr>
                <w:rFonts w:ascii="Calibri" w:eastAsia="Times New Roman" w:hAnsi="Calibri" w:cs="Times New Roman"/>
                <w:b/>
                <w:bCs/>
                <w:color w:val="000000"/>
                <w:sz w:val="14"/>
                <w:szCs w:val="14"/>
              </w:rPr>
              <w:t xml:space="preserve">$249,426 </w:t>
            </w:r>
          </w:p>
        </w:tc>
        <w:tc>
          <w:tcPr>
            <w:tcW w:w="963" w:type="dxa"/>
            <w:tcBorders>
              <w:top w:val="nil"/>
              <w:left w:val="nil"/>
              <w:bottom w:val="single" w:sz="8" w:space="0" w:color="auto"/>
              <w:right w:val="nil"/>
            </w:tcBorders>
            <w:shd w:val="clear" w:color="000000" w:fill="FFFF00"/>
            <w:noWrap/>
            <w:vAlign w:val="bottom"/>
            <w:hideMark/>
          </w:tcPr>
          <w:p w14:paraId="6AF66618"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1223" w:type="dxa"/>
            <w:gridSpan w:val="2"/>
            <w:tcBorders>
              <w:top w:val="nil"/>
              <w:left w:val="nil"/>
              <w:bottom w:val="single" w:sz="8" w:space="0" w:color="auto"/>
              <w:right w:val="nil"/>
            </w:tcBorders>
            <w:shd w:val="clear" w:color="000000" w:fill="FFFF00"/>
            <w:noWrap/>
            <w:vAlign w:val="bottom"/>
            <w:hideMark/>
          </w:tcPr>
          <w:p w14:paraId="09B78A27"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single" w:sz="8" w:space="0" w:color="auto"/>
              <w:right w:val="nil"/>
            </w:tcBorders>
            <w:shd w:val="clear" w:color="000000" w:fill="FFFF00"/>
          </w:tcPr>
          <w:p w14:paraId="525D745E" w14:textId="77777777" w:rsidR="00285368" w:rsidRPr="00DC45D0" w:rsidRDefault="00285368" w:rsidP="00ED389F">
            <w:pPr>
              <w:spacing w:after="0" w:line="276" w:lineRule="auto"/>
              <w:rPr>
                <w:rFonts w:ascii="Calibri" w:eastAsia="Times New Roman" w:hAnsi="Calibri" w:cs="Times New Roman"/>
                <w:color w:val="000000"/>
                <w:sz w:val="14"/>
                <w:szCs w:val="14"/>
              </w:rPr>
            </w:pPr>
          </w:p>
        </w:tc>
      </w:tr>
      <w:tr w:rsidR="00285368" w:rsidRPr="00DC45D0" w14:paraId="3798C36F" w14:textId="77777777" w:rsidTr="00ED389F">
        <w:trPr>
          <w:trHeight w:val="144"/>
        </w:trPr>
        <w:tc>
          <w:tcPr>
            <w:tcW w:w="1065" w:type="dxa"/>
            <w:tcBorders>
              <w:top w:val="nil"/>
              <w:left w:val="nil"/>
              <w:bottom w:val="nil"/>
              <w:right w:val="nil"/>
            </w:tcBorders>
            <w:shd w:val="clear" w:color="auto" w:fill="auto"/>
            <w:noWrap/>
            <w:vAlign w:val="bottom"/>
            <w:hideMark/>
          </w:tcPr>
          <w:p w14:paraId="217DFA3D"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6110</w:t>
            </w:r>
          </w:p>
        </w:tc>
        <w:tc>
          <w:tcPr>
            <w:tcW w:w="2445" w:type="dxa"/>
            <w:tcBorders>
              <w:top w:val="nil"/>
              <w:left w:val="nil"/>
              <w:bottom w:val="nil"/>
              <w:right w:val="single" w:sz="4" w:space="0" w:color="auto"/>
            </w:tcBorders>
            <w:shd w:val="clear" w:color="auto" w:fill="auto"/>
            <w:noWrap/>
            <w:vAlign w:val="bottom"/>
            <w:hideMark/>
          </w:tcPr>
          <w:p w14:paraId="78F5CBE0"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Salaries &amp; Wages</w:t>
            </w:r>
          </w:p>
        </w:tc>
        <w:tc>
          <w:tcPr>
            <w:tcW w:w="824" w:type="dxa"/>
            <w:tcBorders>
              <w:top w:val="nil"/>
              <w:left w:val="single" w:sz="4" w:space="0" w:color="auto"/>
              <w:bottom w:val="nil"/>
              <w:right w:val="nil"/>
            </w:tcBorders>
            <w:shd w:val="clear" w:color="000000" w:fill="CC66FF"/>
            <w:noWrap/>
            <w:vAlign w:val="bottom"/>
            <w:hideMark/>
          </w:tcPr>
          <w:p w14:paraId="089B48CA"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$656,824 </w:t>
            </w:r>
          </w:p>
        </w:tc>
        <w:tc>
          <w:tcPr>
            <w:tcW w:w="948" w:type="dxa"/>
            <w:tcBorders>
              <w:top w:val="nil"/>
              <w:left w:val="nil"/>
              <w:bottom w:val="nil"/>
              <w:right w:val="nil"/>
            </w:tcBorders>
            <w:shd w:val="clear" w:color="000000" w:fill="CC66FF"/>
            <w:noWrap/>
            <w:vAlign w:val="bottom"/>
            <w:hideMark/>
          </w:tcPr>
          <w:p w14:paraId="48441CF6"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$656,824 </w:t>
            </w:r>
          </w:p>
        </w:tc>
        <w:tc>
          <w:tcPr>
            <w:tcW w:w="945" w:type="dxa"/>
            <w:tcBorders>
              <w:top w:val="nil"/>
              <w:left w:val="nil"/>
              <w:bottom w:val="nil"/>
              <w:right w:val="nil"/>
            </w:tcBorders>
            <w:shd w:val="clear" w:color="auto" w:fill="auto"/>
            <w:noWrap/>
            <w:vAlign w:val="bottom"/>
            <w:hideMark/>
          </w:tcPr>
          <w:p w14:paraId="7817F051"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63" w:type="dxa"/>
            <w:tcBorders>
              <w:top w:val="nil"/>
              <w:left w:val="nil"/>
              <w:bottom w:val="nil"/>
              <w:right w:val="nil"/>
            </w:tcBorders>
            <w:shd w:val="clear" w:color="auto" w:fill="auto"/>
            <w:noWrap/>
            <w:vAlign w:val="bottom"/>
            <w:hideMark/>
          </w:tcPr>
          <w:p w14:paraId="496B434B"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1223" w:type="dxa"/>
            <w:gridSpan w:val="2"/>
            <w:tcBorders>
              <w:top w:val="nil"/>
              <w:left w:val="nil"/>
              <w:bottom w:val="nil"/>
              <w:right w:val="nil"/>
            </w:tcBorders>
            <w:shd w:val="clear" w:color="auto" w:fill="auto"/>
            <w:noWrap/>
            <w:vAlign w:val="bottom"/>
            <w:hideMark/>
          </w:tcPr>
          <w:p w14:paraId="3301756E"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45" w:type="dxa"/>
            <w:tcBorders>
              <w:top w:val="nil"/>
              <w:left w:val="nil"/>
              <w:bottom w:val="nil"/>
              <w:right w:val="nil"/>
            </w:tcBorders>
          </w:tcPr>
          <w:p w14:paraId="296B433B" w14:textId="77777777" w:rsidR="00285368" w:rsidRPr="00DC45D0" w:rsidRDefault="00285368" w:rsidP="00ED389F">
            <w:pPr>
              <w:spacing w:after="0" w:line="276" w:lineRule="auto"/>
              <w:rPr>
                <w:rFonts w:ascii="Times New Roman" w:eastAsia="Times New Roman" w:hAnsi="Times New Roman" w:cs="Times New Roman"/>
                <w:sz w:val="14"/>
                <w:szCs w:val="14"/>
              </w:rPr>
            </w:pPr>
          </w:p>
        </w:tc>
      </w:tr>
      <w:tr w:rsidR="00285368" w:rsidRPr="00DC45D0" w14:paraId="3A2F3FA6" w14:textId="77777777" w:rsidTr="00ED389F">
        <w:trPr>
          <w:trHeight w:val="144"/>
        </w:trPr>
        <w:tc>
          <w:tcPr>
            <w:tcW w:w="1065" w:type="dxa"/>
            <w:tcBorders>
              <w:top w:val="nil"/>
              <w:left w:val="nil"/>
              <w:bottom w:val="nil"/>
              <w:right w:val="nil"/>
            </w:tcBorders>
            <w:shd w:val="clear" w:color="auto" w:fill="auto"/>
            <w:noWrap/>
            <w:vAlign w:val="bottom"/>
            <w:hideMark/>
          </w:tcPr>
          <w:p w14:paraId="7A8E45E6"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8110</w:t>
            </w:r>
          </w:p>
        </w:tc>
        <w:tc>
          <w:tcPr>
            <w:tcW w:w="2445" w:type="dxa"/>
            <w:tcBorders>
              <w:top w:val="nil"/>
              <w:left w:val="nil"/>
              <w:bottom w:val="nil"/>
              <w:right w:val="single" w:sz="4" w:space="0" w:color="auto"/>
            </w:tcBorders>
            <w:shd w:val="clear" w:color="auto" w:fill="auto"/>
            <w:noWrap/>
            <w:vAlign w:val="bottom"/>
            <w:hideMark/>
          </w:tcPr>
          <w:p w14:paraId="3F1C7AD2"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Salaries &amp; Wages</w:t>
            </w:r>
          </w:p>
        </w:tc>
        <w:tc>
          <w:tcPr>
            <w:tcW w:w="824" w:type="dxa"/>
            <w:tcBorders>
              <w:top w:val="nil"/>
              <w:left w:val="single" w:sz="4" w:space="0" w:color="auto"/>
              <w:bottom w:val="nil"/>
              <w:right w:val="nil"/>
            </w:tcBorders>
            <w:shd w:val="clear" w:color="000000" w:fill="CC66FF"/>
            <w:noWrap/>
            <w:vAlign w:val="bottom"/>
            <w:hideMark/>
          </w:tcPr>
          <w:p w14:paraId="42A0A447"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$123,067 </w:t>
            </w:r>
          </w:p>
        </w:tc>
        <w:tc>
          <w:tcPr>
            <w:tcW w:w="948" w:type="dxa"/>
            <w:tcBorders>
              <w:top w:val="nil"/>
              <w:left w:val="nil"/>
              <w:bottom w:val="nil"/>
              <w:right w:val="nil"/>
            </w:tcBorders>
            <w:shd w:val="clear" w:color="auto" w:fill="auto"/>
            <w:noWrap/>
            <w:vAlign w:val="bottom"/>
            <w:hideMark/>
          </w:tcPr>
          <w:p w14:paraId="27CB1767"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354D9B91"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000000" w:fill="CC66FF"/>
            <w:noWrap/>
            <w:vAlign w:val="bottom"/>
            <w:hideMark/>
          </w:tcPr>
          <w:p w14:paraId="7D55D8A6"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$123,067 </w:t>
            </w:r>
          </w:p>
        </w:tc>
        <w:tc>
          <w:tcPr>
            <w:tcW w:w="1223" w:type="dxa"/>
            <w:gridSpan w:val="2"/>
            <w:tcBorders>
              <w:top w:val="nil"/>
              <w:left w:val="nil"/>
              <w:bottom w:val="nil"/>
              <w:right w:val="nil"/>
            </w:tcBorders>
            <w:shd w:val="clear" w:color="auto" w:fill="auto"/>
            <w:noWrap/>
            <w:vAlign w:val="bottom"/>
            <w:hideMark/>
          </w:tcPr>
          <w:p w14:paraId="61654360"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tcPr>
          <w:p w14:paraId="5A32B687" w14:textId="2188C0EA"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$123,067</w:t>
            </w:r>
          </w:p>
        </w:tc>
      </w:tr>
      <w:tr w:rsidR="00285368" w:rsidRPr="00DC45D0" w14:paraId="72B97EA4" w14:textId="66913667" w:rsidTr="00ED389F">
        <w:trPr>
          <w:trHeight w:val="144"/>
        </w:trPr>
        <w:tc>
          <w:tcPr>
            <w:tcW w:w="3510" w:type="dxa"/>
            <w:gridSpan w:val="2"/>
            <w:tcBorders>
              <w:top w:val="nil"/>
              <w:left w:val="nil"/>
              <w:bottom w:val="nil"/>
              <w:right w:val="single" w:sz="4" w:space="0" w:color="auto"/>
            </w:tcBorders>
            <w:shd w:val="clear" w:color="auto" w:fill="auto"/>
            <w:noWrap/>
            <w:vAlign w:val="bottom"/>
            <w:hideMark/>
          </w:tcPr>
          <w:p w14:paraId="220CF0FB" w14:textId="77777777" w:rsidR="00285368" w:rsidRPr="00DC45D0" w:rsidRDefault="00285368" w:rsidP="00ED389F">
            <w:pPr>
              <w:spacing w:after="0" w:line="276" w:lineRule="auto"/>
              <w:jc w:val="center"/>
              <w:rPr>
                <w:rFonts w:ascii="Calibri" w:eastAsia="Times New Roman" w:hAnsi="Calibri" w:cs="Times New Roman"/>
                <w:b/>
                <w:bCs/>
                <w:color w:val="000000"/>
                <w:sz w:val="14"/>
                <w:szCs w:val="14"/>
              </w:rPr>
            </w:pPr>
            <w:r w:rsidRPr="00DC45D0">
              <w:rPr>
                <w:rFonts w:ascii="Calibri" w:eastAsia="Times New Roman" w:hAnsi="Calibri" w:cs="Times New Roman"/>
                <w:b/>
                <w:bCs/>
                <w:color w:val="000000"/>
                <w:sz w:val="14"/>
                <w:szCs w:val="14"/>
              </w:rPr>
              <w:t>Fringe Allocated to Direct &amp; Indirect Labor</w:t>
            </w:r>
          </w:p>
        </w:tc>
        <w:tc>
          <w:tcPr>
            <w:tcW w:w="824" w:type="dxa"/>
            <w:tcBorders>
              <w:top w:val="nil"/>
              <w:left w:val="single" w:sz="4" w:space="0" w:color="auto"/>
              <w:bottom w:val="nil"/>
              <w:right w:val="nil"/>
            </w:tcBorders>
            <w:shd w:val="clear" w:color="auto" w:fill="auto"/>
            <w:noWrap/>
            <w:vAlign w:val="bottom"/>
          </w:tcPr>
          <w:p w14:paraId="6585811B" w14:textId="20E10B3F" w:rsidR="00285368" w:rsidRPr="00DC45D0" w:rsidRDefault="00285368" w:rsidP="00ED389F">
            <w:pPr>
              <w:spacing w:after="0" w:line="276" w:lineRule="auto"/>
              <w:jc w:val="right"/>
              <w:rPr>
                <w:rFonts w:ascii="Calibri" w:eastAsia="Times New Roman" w:hAnsi="Calibri" w:cs="Times New Roman"/>
                <w:b/>
                <w:bCs/>
                <w:color w:val="000000"/>
                <w:sz w:val="14"/>
                <w:szCs w:val="14"/>
              </w:rPr>
            </w:pPr>
          </w:p>
        </w:tc>
        <w:tc>
          <w:tcPr>
            <w:tcW w:w="948" w:type="dxa"/>
            <w:tcBorders>
              <w:top w:val="nil"/>
              <w:left w:val="nil"/>
              <w:bottom w:val="nil"/>
              <w:right w:val="nil"/>
            </w:tcBorders>
            <w:shd w:val="clear" w:color="auto" w:fill="9CC2E5" w:themeFill="accent1" w:themeFillTint="99"/>
            <w:noWrap/>
            <w:vAlign w:val="bottom"/>
          </w:tcPr>
          <w:p w14:paraId="4DB6E44A" w14:textId="0B05F251"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b/>
                <w:bCs/>
                <w:color w:val="000000"/>
                <w:sz w:val="14"/>
                <w:szCs w:val="14"/>
              </w:rPr>
              <w:t xml:space="preserve">$210,184 </w:t>
            </w:r>
          </w:p>
        </w:tc>
        <w:tc>
          <w:tcPr>
            <w:tcW w:w="945" w:type="dxa"/>
            <w:tcBorders>
              <w:top w:val="nil"/>
              <w:left w:val="nil"/>
              <w:bottom w:val="nil"/>
              <w:right w:val="nil"/>
            </w:tcBorders>
            <w:shd w:val="clear" w:color="auto" w:fill="auto"/>
            <w:noWrap/>
            <w:vAlign w:val="bottom"/>
          </w:tcPr>
          <w:p w14:paraId="7C60D1E8" w14:textId="118C9D88" w:rsidR="00285368" w:rsidRPr="00DC45D0" w:rsidRDefault="00285368" w:rsidP="00ED389F">
            <w:pPr>
              <w:spacing w:after="0" w:line="276" w:lineRule="auto"/>
              <w:jc w:val="right"/>
              <w:rPr>
                <w:rFonts w:ascii="Calibri" w:eastAsia="Times New Roman" w:hAnsi="Calibri" w:cs="Times New Roman"/>
                <w:b/>
                <w:bCs/>
                <w:color w:val="000000"/>
                <w:sz w:val="14"/>
                <w:szCs w:val="14"/>
              </w:rPr>
            </w:pPr>
            <w:r w:rsidRPr="00DC45D0">
              <w:rPr>
                <w:rFonts w:ascii="Calibri" w:eastAsia="Times New Roman" w:hAnsi="Calibri" w:cs="Times New Roman"/>
                <w:color w:val="000000"/>
                <w:sz w:val="14"/>
                <w:szCs w:val="14"/>
              </w:rPr>
              <w:t>32</w:t>
            </w:r>
            <w:r w:rsidR="00B17865" w:rsidRPr="00DC45D0">
              <w:rPr>
                <w:rFonts w:ascii="Calibri" w:eastAsia="Times New Roman" w:hAnsi="Calibri" w:cs="Times New Roman"/>
                <w:color w:val="000000"/>
                <w:sz w:val="14"/>
                <w:szCs w:val="14"/>
              </w:rPr>
              <w:t>.0</w:t>
            </w:r>
            <w:r w:rsidRPr="00DC45D0">
              <w:rPr>
                <w:rFonts w:ascii="Calibri" w:eastAsia="Times New Roman" w:hAnsi="Calibri" w:cs="Times New Roman"/>
                <w:color w:val="000000"/>
                <w:sz w:val="14"/>
                <w:szCs w:val="14"/>
              </w:rPr>
              <w:t>%</w:t>
            </w:r>
          </w:p>
        </w:tc>
        <w:tc>
          <w:tcPr>
            <w:tcW w:w="963" w:type="dxa"/>
            <w:tcBorders>
              <w:top w:val="nil"/>
              <w:left w:val="nil"/>
              <w:bottom w:val="nil"/>
              <w:right w:val="nil"/>
            </w:tcBorders>
            <w:shd w:val="clear" w:color="auto" w:fill="9CC2E5" w:themeFill="accent1" w:themeFillTint="99"/>
            <w:noWrap/>
            <w:vAlign w:val="bottom"/>
            <w:hideMark/>
          </w:tcPr>
          <w:p w14:paraId="2961A81F" w14:textId="3A658593" w:rsidR="00285368" w:rsidRPr="00DC45D0" w:rsidRDefault="00285368" w:rsidP="00ED389F">
            <w:pPr>
              <w:spacing w:after="0" w:line="276" w:lineRule="auto"/>
              <w:jc w:val="right"/>
              <w:rPr>
                <w:rFonts w:ascii="Calibri" w:eastAsia="Times New Roman" w:hAnsi="Calibri" w:cs="Times New Roman"/>
                <w:b/>
                <w:bCs/>
                <w:color w:val="000000"/>
                <w:sz w:val="14"/>
                <w:szCs w:val="14"/>
              </w:rPr>
            </w:pPr>
            <w:r w:rsidRPr="00DC45D0">
              <w:rPr>
                <w:rFonts w:ascii="Calibri" w:eastAsia="Times New Roman" w:hAnsi="Calibri" w:cs="Times New Roman"/>
                <w:b/>
                <w:bCs/>
                <w:color w:val="000000"/>
                <w:sz w:val="14"/>
                <w:szCs w:val="14"/>
              </w:rPr>
              <w:t xml:space="preserve">$39,381 </w:t>
            </w:r>
          </w:p>
        </w:tc>
        <w:tc>
          <w:tcPr>
            <w:tcW w:w="611" w:type="dxa"/>
            <w:tcBorders>
              <w:top w:val="nil"/>
              <w:left w:val="nil"/>
              <w:bottom w:val="nil"/>
            </w:tcBorders>
            <w:shd w:val="clear" w:color="auto" w:fill="auto"/>
            <w:noWrap/>
            <w:vAlign w:val="bottom"/>
            <w:hideMark/>
          </w:tcPr>
          <w:p w14:paraId="1F017F34"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612" w:type="dxa"/>
            <w:tcBorders>
              <w:top w:val="nil"/>
              <w:left w:val="nil"/>
              <w:bottom w:val="nil"/>
            </w:tcBorders>
            <w:shd w:val="clear" w:color="auto" w:fill="auto"/>
            <w:vAlign w:val="bottom"/>
          </w:tcPr>
          <w:p w14:paraId="227B6409" w14:textId="7308430F"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tcBorders>
          </w:tcPr>
          <w:p w14:paraId="6BE0F3B1" w14:textId="6F638EB2"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$39,381</w:t>
            </w:r>
          </w:p>
        </w:tc>
      </w:tr>
      <w:tr w:rsidR="00285368" w:rsidRPr="00DC45D0" w14:paraId="6F9D54FB" w14:textId="77777777" w:rsidTr="00ED389F">
        <w:trPr>
          <w:trHeight w:val="144"/>
        </w:trPr>
        <w:tc>
          <w:tcPr>
            <w:tcW w:w="1065" w:type="dxa"/>
            <w:tcBorders>
              <w:top w:val="nil"/>
              <w:left w:val="nil"/>
              <w:bottom w:val="nil"/>
              <w:right w:val="nil"/>
            </w:tcBorders>
            <w:shd w:val="clear" w:color="auto" w:fill="auto"/>
            <w:noWrap/>
            <w:vAlign w:val="bottom"/>
            <w:hideMark/>
          </w:tcPr>
          <w:p w14:paraId="513C3D75"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8221</w:t>
            </w:r>
          </w:p>
        </w:tc>
        <w:tc>
          <w:tcPr>
            <w:tcW w:w="2445" w:type="dxa"/>
            <w:tcBorders>
              <w:top w:val="nil"/>
              <w:left w:val="nil"/>
              <w:bottom w:val="nil"/>
              <w:right w:val="single" w:sz="4" w:space="0" w:color="auto"/>
            </w:tcBorders>
            <w:shd w:val="clear" w:color="auto" w:fill="auto"/>
            <w:noWrap/>
            <w:vAlign w:val="bottom"/>
            <w:hideMark/>
          </w:tcPr>
          <w:p w14:paraId="0F0E904B"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Recruitment</w:t>
            </w:r>
          </w:p>
        </w:tc>
        <w:tc>
          <w:tcPr>
            <w:tcW w:w="824" w:type="dxa"/>
            <w:tcBorders>
              <w:top w:val="nil"/>
              <w:left w:val="single" w:sz="4" w:space="0" w:color="auto"/>
              <w:bottom w:val="nil"/>
              <w:right w:val="nil"/>
            </w:tcBorders>
            <w:shd w:val="clear" w:color="auto" w:fill="auto"/>
            <w:noWrap/>
            <w:vAlign w:val="bottom"/>
            <w:hideMark/>
          </w:tcPr>
          <w:p w14:paraId="3CC2381B"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$285 </w:t>
            </w:r>
          </w:p>
        </w:tc>
        <w:tc>
          <w:tcPr>
            <w:tcW w:w="948" w:type="dxa"/>
            <w:tcBorders>
              <w:top w:val="nil"/>
              <w:left w:val="nil"/>
              <w:bottom w:val="nil"/>
              <w:right w:val="nil"/>
            </w:tcBorders>
            <w:shd w:val="clear" w:color="auto" w:fill="auto"/>
            <w:noWrap/>
            <w:vAlign w:val="bottom"/>
            <w:hideMark/>
          </w:tcPr>
          <w:p w14:paraId="01EF39C1"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518761B3"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51BBFFE6"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$285 </w:t>
            </w:r>
          </w:p>
        </w:tc>
        <w:tc>
          <w:tcPr>
            <w:tcW w:w="1223" w:type="dxa"/>
            <w:gridSpan w:val="2"/>
            <w:tcBorders>
              <w:top w:val="nil"/>
              <w:left w:val="nil"/>
              <w:bottom w:val="nil"/>
              <w:right w:val="nil"/>
            </w:tcBorders>
            <w:shd w:val="clear" w:color="auto" w:fill="auto"/>
            <w:noWrap/>
            <w:vAlign w:val="bottom"/>
            <w:hideMark/>
          </w:tcPr>
          <w:p w14:paraId="3454EC4D"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6A0C838B" w14:textId="01A03A81"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$285 </w:t>
            </w:r>
          </w:p>
        </w:tc>
      </w:tr>
      <w:tr w:rsidR="00285368" w:rsidRPr="00DC45D0" w14:paraId="286885DE" w14:textId="77777777" w:rsidTr="00ED389F">
        <w:trPr>
          <w:trHeight w:val="144"/>
        </w:trPr>
        <w:tc>
          <w:tcPr>
            <w:tcW w:w="1065" w:type="dxa"/>
            <w:tcBorders>
              <w:top w:val="nil"/>
              <w:left w:val="nil"/>
              <w:bottom w:val="nil"/>
              <w:right w:val="nil"/>
            </w:tcBorders>
            <w:shd w:val="clear" w:color="auto" w:fill="auto"/>
            <w:noWrap/>
            <w:vAlign w:val="bottom"/>
            <w:hideMark/>
          </w:tcPr>
          <w:p w14:paraId="01D213AE"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8222</w:t>
            </w:r>
          </w:p>
        </w:tc>
        <w:tc>
          <w:tcPr>
            <w:tcW w:w="2445" w:type="dxa"/>
            <w:tcBorders>
              <w:top w:val="nil"/>
              <w:left w:val="nil"/>
              <w:bottom w:val="nil"/>
              <w:right w:val="single" w:sz="4" w:space="0" w:color="auto"/>
            </w:tcBorders>
            <w:shd w:val="clear" w:color="auto" w:fill="auto"/>
            <w:noWrap/>
            <w:vAlign w:val="bottom"/>
            <w:hideMark/>
          </w:tcPr>
          <w:p w14:paraId="73499C4D"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Relocation</w:t>
            </w:r>
          </w:p>
        </w:tc>
        <w:tc>
          <w:tcPr>
            <w:tcW w:w="824" w:type="dxa"/>
            <w:tcBorders>
              <w:top w:val="nil"/>
              <w:left w:val="single" w:sz="4" w:space="0" w:color="auto"/>
              <w:bottom w:val="nil"/>
              <w:right w:val="nil"/>
            </w:tcBorders>
            <w:shd w:val="clear" w:color="auto" w:fill="auto"/>
            <w:noWrap/>
            <w:vAlign w:val="bottom"/>
            <w:hideMark/>
          </w:tcPr>
          <w:p w14:paraId="69FE289D"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$1,216 </w:t>
            </w:r>
          </w:p>
        </w:tc>
        <w:tc>
          <w:tcPr>
            <w:tcW w:w="948" w:type="dxa"/>
            <w:tcBorders>
              <w:top w:val="nil"/>
              <w:left w:val="nil"/>
              <w:bottom w:val="nil"/>
              <w:right w:val="nil"/>
            </w:tcBorders>
            <w:shd w:val="clear" w:color="auto" w:fill="auto"/>
            <w:noWrap/>
            <w:vAlign w:val="bottom"/>
            <w:hideMark/>
          </w:tcPr>
          <w:p w14:paraId="5668FC81"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14ABC92B"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1D51241B"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$1,216 </w:t>
            </w:r>
          </w:p>
        </w:tc>
        <w:tc>
          <w:tcPr>
            <w:tcW w:w="1223" w:type="dxa"/>
            <w:gridSpan w:val="2"/>
            <w:tcBorders>
              <w:top w:val="nil"/>
              <w:left w:val="nil"/>
              <w:bottom w:val="nil"/>
              <w:right w:val="nil"/>
            </w:tcBorders>
            <w:shd w:val="clear" w:color="auto" w:fill="auto"/>
            <w:noWrap/>
            <w:vAlign w:val="bottom"/>
            <w:hideMark/>
          </w:tcPr>
          <w:p w14:paraId="4CE2DD19"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358850D6" w14:textId="7AF11132"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$1,216 </w:t>
            </w:r>
          </w:p>
        </w:tc>
      </w:tr>
      <w:tr w:rsidR="00285368" w:rsidRPr="00DC45D0" w14:paraId="1146D760" w14:textId="77777777" w:rsidTr="00ED389F">
        <w:trPr>
          <w:trHeight w:val="144"/>
        </w:trPr>
        <w:tc>
          <w:tcPr>
            <w:tcW w:w="1065" w:type="dxa"/>
            <w:tcBorders>
              <w:top w:val="nil"/>
              <w:left w:val="nil"/>
              <w:bottom w:val="nil"/>
              <w:right w:val="nil"/>
            </w:tcBorders>
            <w:shd w:val="clear" w:color="auto" w:fill="auto"/>
            <w:noWrap/>
            <w:vAlign w:val="bottom"/>
            <w:hideMark/>
          </w:tcPr>
          <w:p w14:paraId="4CE46E96"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8223</w:t>
            </w:r>
          </w:p>
        </w:tc>
        <w:tc>
          <w:tcPr>
            <w:tcW w:w="2445" w:type="dxa"/>
            <w:tcBorders>
              <w:top w:val="nil"/>
              <w:left w:val="nil"/>
              <w:bottom w:val="nil"/>
              <w:right w:val="single" w:sz="4" w:space="0" w:color="auto"/>
            </w:tcBorders>
            <w:shd w:val="clear" w:color="auto" w:fill="auto"/>
            <w:noWrap/>
            <w:vAlign w:val="bottom"/>
            <w:hideMark/>
          </w:tcPr>
          <w:p w14:paraId="727361A2"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Personal Absence</w:t>
            </w:r>
          </w:p>
        </w:tc>
        <w:tc>
          <w:tcPr>
            <w:tcW w:w="824" w:type="dxa"/>
            <w:tcBorders>
              <w:top w:val="nil"/>
              <w:left w:val="single" w:sz="4" w:space="0" w:color="auto"/>
              <w:bottom w:val="nil"/>
              <w:right w:val="nil"/>
            </w:tcBorders>
            <w:shd w:val="clear" w:color="auto" w:fill="auto"/>
            <w:noWrap/>
            <w:vAlign w:val="bottom"/>
            <w:hideMark/>
          </w:tcPr>
          <w:p w14:paraId="4F756854"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$1,082 </w:t>
            </w:r>
          </w:p>
        </w:tc>
        <w:tc>
          <w:tcPr>
            <w:tcW w:w="948" w:type="dxa"/>
            <w:tcBorders>
              <w:top w:val="nil"/>
              <w:left w:val="nil"/>
              <w:bottom w:val="nil"/>
              <w:right w:val="nil"/>
            </w:tcBorders>
            <w:shd w:val="clear" w:color="auto" w:fill="auto"/>
            <w:noWrap/>
            <w:vAlign w:val="bottom"/>
            <w:hideMark/>
          </w:tcPr>
          <w:p w14:paraId="66304EAE"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66476630"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5C283EBD"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$1,082 </w:t>
            </w:r>
          </w:p>
        </w:tc>
        <w:tc>
          <w:tcPr>
            <w:tcW w:w="1223" w:type="dxa"/>
            <w:gridSpan w:val="2"/>
            <w:tcBorders>
              <w:top w:val="nil"/>
              <w:left w:val="nil"/>
              <w:bottom w:val="nil"/>
              <w:right w:val="nil"/>
            </w:tcBorders>
            <w:shd w:val="clear" w:color="auto" w:fill="auto"/>
            <w:noWrap/>
            <w:vAlign w:val="bottom"/>
            <w:hideMark/>
          </w:tcPr>
          <w:p w14:paraId="0EFBC9CE"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7D70B733" w14:textId="0D2D9D0F"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$1,082 </w:t>
            </w:r>
          </w:p>
        </w:tc>
      </w:tr>
      <w:tr w:rsidR="00285368" w:rsidRPr="00DC45D0" w14:paraId="0B1EA986" w14:textId="77777777" w:rsidTr="00ED389F">
        <w:trPr>
          <w:trHeight w:val="144"/>
        </w:trPr>
        <w:tc>
          <w:tcPr>
            <w:tcW w:w="1065" w:type="dxa"/>
            <w:tcBorders>
              <w:top w:val="nil"/>
              <w:left w:val="nil"/>
              <w:bottom w:val="nil"/>
              <w:right w:val="nil"/>
            </w:tcBorders>
            <w:shd w:val="clear" w:color="auto" w:fill="auto"/>
            <w:noWrap/>
            <w:vAlign w:val="bottom"/>
            <w:hideMark/>
          </w:tcPr>
          <w:p w14:paraId="65C12729"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6310</w:t>
            </w:r>
          </w:p>
        </w:tc>
        <w:tc>
          <w:tcPr>
            <w:tcW w:w="2445" w:type="dxa"/>
            <w:tcBorders>
              <w:top w:val="nil"/>
              <w:left w:val="nil"/>
              <w:bottom w:val="nil"/>
              <w:right w:val="single" w:sz="4" w:space="0" w:color="auto"/>
            </w:tcBorders>
            <w:shd w:val="clear" w:color="auto" w:fill="auto"/>
            <w:noWrap/>
            <w:vAlign w:val="bottom"/>
            <w:hideMark/>
          </w:tcPr>
          <w:p w14:paraId="3E082CF5"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Travel</w:t>
            </w:r>
          </w:p>
        </w:tc>
        <w:tc>
          <w:tcPr>
            <w:tcW w:w="824" w:type="dxa"/>
            <w:tcBorders>
              <w:top w:val="nil"/>
              <w:left w:val="single" w:sz="4" w:space="0" w:color="auto"/>
              <w:bottom w:val="nil"/>
              <w:right w:val="nil"/>
            </w:tcBorders>
            <w:shd w:val="clear" w:color="auto" w:fill="auto"/>
            <w:noWrap/>
            <w:vAlign w:val="bottom"/>
            <w:hideMark/>
          </w:tcPr>
          <w:p w14:paraId="5AB17D68"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$35,173 </w:t>
            </w:r>
          </w:p>
        </w:tc>
        <w:tc>
          <w:tcPr>
            <w:tcW w:w="948" w:type="dxa"/>
            <w:tcBorders>
              <w:top w:val="nil"/>
              <w:left w:val="nil"/>
              <w:bottom w:val="nil"/>
              <w:right w:val="nil"/>
            </w:tcBorders>
            <w:shd w:val="clear" w:color="auto" w:fill="auto"/>
            <w:noWrap/>
            <w:vAlign w:val="bottom"/>
            <w:hideMark/>
          </w:tcPr>
          <w:p w14:paraId="6624E6C8"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$35,173 </w:t>
            </w:r>
          </w:p>
        </w:tc>
        <w:tc>
          <w:tcPr>
            <w:tcW w:w="945" w:type="dxa"/>
            <w:tcBorders>
              <w:top w:val="nil"/>
              <w:left w:val="nil"/>
              <w:bottom w:val="nil"/>
              <w:right w:val="nil"/>
            </w:tcBorders>
            <w:shd w:val="clear" w:color="auto" w:fill="auto"/>
            <w:noWrap/>
            <w:vAlign w:val="bottom"/>
            <w:hideMark/>
          </w:tcPr>
          <w:p w14:paraId="30B664FE"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63" w:type="dxa"/>
            <w:tcBorders>
              <w:top w:val="nil"/>
              <w:left w:val="nil"/>
              <w:bottom w:val="nil"/>
              <w:right w:val="nil"/>
            </w:tcBorders>
            <w:shd w:val="clear" w:color="auto" w:fill="auto"/>
            <w:noWrap/>
            <w:vAlign w:val="bottom"/>
            <w:hideMark/>
          </w:tcPr>
          <w:p w14:paraId="604D320C"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1223" w:type="dxa"/>
            <w:gridSpan w:val="2"/>
            <w:tcBorders>
              <w:top w:val="nil"/>
              <w:left w:val="nil"/>
              <w:bottom w:val="nil"/>
              <w:right w:val="nil"/>
            </w:tcBorders>
            <w:shd w:val="clear" w:color="auto" w:fill="auto"/>
            <w:noWrap/>
            <w:vAlign w:val="bottom"/>
            <w:hideMark/>
          </w:tcPr>
          <w:p w14:paraId="0C85E508"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45" w:type="dxa"/>
            <w:tcBorders>
              <w:top w:val="nil"/>
              <w:left w:val="nil"/>
              <w:bottom w:val="nil"/>
              <w:right w:val="nil"/>
            </w:tcBorders>
            <w:vAlign w:val="bottom"/>
          </w:tcPr>
          <w:p w14:paraId="3D1737A6" w14:textId="77777777" w:rsidR="00285368" w:rsidRPr="00DC45D0" w:rsidRDefault="00285368" w:rsidP="00ED389F">
            <w:pPr>
              <w:spacing w:after="0" w:line="276" w:lineRule="auto"/>
              <w:rPr>
                <w:rFonts w:ascii="Times New Roman" w:eastAsia="Times New Roman" w:hAnsi="Times New Roman" w:cs="Times New Roman"/>
                <w:sz w:val="14"/>
                <w:szCs w:val="14"/>
              </w:rPr>
            </w:pPr>
          </w:p>
        </w:tc>
      </w:tr>
      <w:tr w:rsidR="00285368" w:rsidRPr="00DC45D0" w14:paraId="3C9ABBD0" w14:textId="77777777" w:rsidTr="00ED389F">
        <w:trPr>
          <w:trHeight w:val="144"/>
        </w:trPr>
        <w:tc>
          <w:tcPr>
            <w:tcW w:w="1065" w:type="dxa"/>
            <w:tcBorders>
              <w:top w:val="nil"/>
              <w:left w:val="nil"/>
              <w:bottom w:val="nil"/>
              <w:right w:val="nil"/>
            </w:tcBorders>
            <w:shd w:val="clear" w:color="auto" w:fill="auto"/>
            <w:noWrap/>
            <w:vAlign w:val="bottom"/>
            <w:hideMark/>
          </w:tcPr>
          <w:p w14:paraId="325A3CF7"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8310</w:t>
            </w:r>
          </w:p>
        </w:tc>
        <w:tc>
          <w:tcPr>
            <w:tcW w:w="2445" w:type="dxa"/>
            <w:tcBorders>
              <w:top w:val="nil"/>
              <w:left w:val="nil"/>
              <w:bottom w:val="nil"/>
              <w:right w:val="single" w:sz="4" w:space="0" w:color="auto"/>
            </w:tcBorders>
            <w:shd w:val="clear" w:color="auto" w:fill="auto"/>
            <w:noWrap/>
            <w:vAlign w:val="bottom"/>
            <w:hideMark/>
          </w:tcPr>
          <w:p w14:paraId="4AE1ADEA"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Travel</w:t>
            </w:r>
          </w:p>
        </w:tc>
        <w:tc>
          <w:tcPr>
            <w:tcW w:w="824" w:type="dxa"/>
            <w:tcBorders>
              <w:top w:val="nil"/>
              <w:left w:val="single" w:sz="4" w:space="0" w:color="auto"/>
              <w:bottom w:val="nil"/>
              <w:right w:val="nil"/>
            </w:tcBorders>
            <w:shd w:val="clear" w:color="auto" w:fill="auto"/>
            <w:noWrap/>
            <w:vAlign w:val="bottom"/>
            <w:hideMark/>
          </w:tcPr>
          <w:p w14:paraId="4ED9D036"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$12,987 </w:t>
            </w:r>
          </w:p>
        </w:tc>
        <w:tc>
          <w:tcPr>
            <w:tcW w:w="948" w:type="dxa"/>
            <w:tcBorders>
              <w:top w:val="nil"/>
              <w:left w:val="nil"/>
              <w:bottom w:val="nil"/>
              <w:right w:val="nil"/>
            </w:tcBorders>
            <w:shd w:val="clear" w:color="auto" w:fill="auto"/>
            <w:noWrap/>
            <w:vAlign w:val="bottom"/>
            <w:hideMark/>
          </w:tcPr>
          <w:p w14:paraId="1515782B"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73AFC736"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397A484C"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$12,987 </w:t>
            </w:r>
          </w:p>
        </w:tc>
        <w:tc>
          <w:tcPr>
            <w:tcW w:w="1223" w:type="dxa"/>
            <w:gridSpan w:val="2"/>
            <w:tcBorders>
              <w:top w:val="nil"/>
              <w:left w:val="nil"/>
              <w:bottom w:val="nil"/>
              <w:right w:val="nil"/>
            </w:tcBorders>
            <w:shd w:val="clear" w:color="auto" w:fill="auto"/>
            <w:noWrap/>
            <w:vAlign w:val="bottom"/>
            <w:hideMark/>
          </w:tcPr>
          <w:p w14:paraId="233451D2"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$2,500 </w:t>
            </w:r>
          </w:p>
        </w:tc>
        <w:tc>
          <w:tcPr>
            <w:tcW w:w="945" w:type="dxa"/>
            <w:tcBorders>
              <w:top w:val="nil"/>
              <w:left w:val="nil"/>
              <w:bottom w:val="nil"/>
              <w:right w:val="nil"/>
            </w:tcBorders>
            <w:vAlign w:val="bottom"/>
          </w:tcPr>
          <w:p w14:paraId="368E2EB9" w14:textId="29EF0B10"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$10,487 </w:t>
            </w:r>
          </w:p>
        </w:tc>
      </w:tr>
      <w:tr w:rsidR="00285368" w:rsidRPr="00DC45D0" w14:paraId="0B11F438" w14:textId="77777777" w:rsidTr="00ED389F">
        <w:trPr>
          <w:trHeight w:val="144"/>
        </w:trPr>
        <w:tc>
          <w:tcPr>
            <w:tcW w:w="1065" w:type="dxa"/>
            <w:tcBorders>
              <w:top w:val="nil"/>
              <w:left w:val="nil"/>
              <w:bottom w:val="nil"/>
              <w:right w:val="nil"/>
            </w:tcBorders>
            <w:shd w:val="clear" w:color="auto" w:fill="auto"/>
            <w:noWrap/>
            <w:vAlign w:val="bottom"/>
            <w:hideMark/>
          </w:tcPr>
          <w:p w14:paraId="1723F9B9"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6320</w:t>
            </w:r>
          </w:p>
        </w:tc>
        <w:tc>
          <w:tcPr>
            <w:tcW w:w="2445" w:type="dxa"/>
            <w:tcBorders>
              <w:top w:val="nil"/>
              <w:left w:val="nil"/>
              <w:bottom w:val="nil"/>
              <w:right w:val="single" w:sz="4" w:space="0" w:color="auto"/>
            </w:tcBorders>
            <w:shd w:val="clear" w:color="auto" w:fill="auto"/>
            <w:noWrap/>
            <w:vAlign w:val="bottom"/>
            <w:hideMark/>
          </w:tcPr>
          <w:p w14:paraId="5A2FFBE8"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Material</w:t>
            </w:r>
          </w:p>
        </w:tc>
        <w:tc>
          <w:tcPr>
            <w:tcW w:w="824" w:type="dxa"/>
            <w:tcBorders>
              <w:top w:val="nil"/>
              <w:left w:val="single" w:sz="4" w:space="0" w:color="auto"/>
              <w:bottom w:val="nil"/>
              <w:right w:val="nil"/>
            </w:tcBorders>
            <w:shd w:val="clear" w:color="auto" w:fill="auto"/>
            <w:noWrap/>
            <w:vAlign w:val="bottom"/>
            <w:hideMark/>
          </w:tcPr>
          <w:p w14:paraId="7DDFDAFB"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$843,192 </w:t>
            </w:r>
          </w:p>
        </w:tc>
        <w:tc>
          <w:tcPr>
            <w:tcW w:w="948" w:type="dxa"/>
            <w:tcBorders>
              <w:top w:val="nil"/>
              <w:left w:val="nil"/>
              <w:bottom w:val="nil"/>
              <w:right w:val="nil"/>
            </w:tcBorders>
            <w:shd w:val="clear" w:color="auto" w:fill="auto"/>
            <w:noWrap/>
            <w:vAlign w:val="bottom"/>
            <w:hideMark/>
          </w:tcPr>
          <w:p w14:paraId="0FE0B803"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$843,192 </w:t>
            </w:r>
          </w:p>
        </w:tc>
        <w:tc>
          <w:tcPr>
            <w:tcW w:w="945" w:type="dxa"/>
            <w:tcBorders>
              <w:top w:val="nil"/>
              <w:left w:val="nil"/>
              <w:bottom w:val="nil"/>
              <w:right w:val="nil"/>
            </w:tcBorders>
            <w:shd w:val="clear" w:color="auto" w:fill="auto"/>
            <w:noWrap/>
            <w:vAlign w:val="bottom"/>
            <w:hideMark/>
          </w:tcPr>
          <w:p w14:paraId="3B000310"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63" w:type="dxa"/>
            <w:tcBorders>
              <w:top w:val="nil"/>
              <w:left w:val="nil"/>
              <w:bottom w:val="nil"/>
              <w:right w:val="nil"/>
            </w:tcBorders>
            <w:shd w:val="clear" w:color="auto" w:fill="auto"/>
            <w:noWrap/>
            <w:vAlign w:val="bottom"/>
            <w:hideMark/>
          </w:tcPr>
          <w:p w14:paraId="0A824A97"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1223" w:type="dxa"/>
            <w:gridSpan w:val="2"/>
            <w:tcBorders>
              <w:top w:val="nil"/>
              <w:left w:val="nil"/>
              <w:bottom w:val="nil"/>
              <w:right w:val="nil"/>
            </w:tcBorders>
            <w:shd w:val="clear" w:color="auto" w:fill="auto"/>
            <w:noWrap/>
            <w:vAlign w:val="bottom"/>
            <w:hideMark/>
          </w:tcPr>
          <w:p w14:paraId="43744B29"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45" w:type="dxa"/>
            <w:tcBorders>
              <w:top w:val="nil"/>
              <w:left w:val="nil"/>
              <w:bottom w:val="nil"/>
              <w:right w:val="nil"/>
            </w:tcBorders>
            <w:vAlign w:val="bottom"/>
          </w:tcPr>
          <w:p w14:paraId="1F63F574" w14:textId="77777777" w:rsidR="00285368" w:rsidRPr="00DC45D0" w:rsidRDefault="00285368" w:rsidP="00ED389F">
            <w:pPr>
              <w:spacing w:after="0" w:line="276" w:lineRule="auto"/>
              <w:rPr>
                <w:rFonts w:ascii="Times New Roman" w:eastAsia="Times New Roman" w:hAnsi="Times New Roman" w:cs="Times New Roman"/>
                <w:sz w:val="14"/>
                <w:szCs w:val="14"/>
              </w:rPr>
            </w:pPr>
          </w:p>
        </w:tc>
      </w:tr>
      <w:tr w:rsidR="00285368" w:rsidRPr="00DC45D0" w14:paraId="199F7AD7" w14:textId="77777777" w:rsidTr="00ED389F">
        <w:trPr>
          <w:trHeight w:val="144"/>
        </w:trPr>
        <w:tc>
          <w:tcPr>
            <w:tcW w:w="1065" w:type="dxa"/>
            <w:tcBorders>
              <w:top w:val="nil"/>
              <w:left w:val="nil"/>
              <w:bottom w:val="nil"/>
              <w:right w:val="nil"/>
            </w:tcBorders>
            <w:shd w:val="clear" w:color="auto" w:fill="auto"/>
            <w:noWrap/>
            <w:vAlign w:val="bottom"/>
            <w:hideMark/>
          </w:tcPr>
          <w:p w14:paraId="4AD2CBA1"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6330</w:t>
            </w:r>
          </w:p>
        </w:tc>
        <w:tc>
          <w:tcPr>
            <w:tcW w:w="2445" w:type="dxa"/>
            <w:tcBorders>
              <w:top w:val="nil"/>
              <w:left w:val="nil"/>
              <w:bottom w:val="nil"/>
              <w:right w:val="single" w:sz="4" w:space="0" w:color="auto"/>
            </w:tcBorders>
            <w:shd w:val="clear" w:color="auto" w:fill="auto"/>
            <w:noWrap/>
            <w:vAlign w:val="bottom"/>
            <w:hideMark/>
          </w:tcPr>
          <w:p w14:paraId="13DABDAD"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Other Direct Cost</w:t>
            </w:r>
          </w:p>
        </w:tc>
        <w:tc>
          <w:tcPr>
            <w:tcW w:w="824" w:type="dxa"/>
            <w:tcBorders>
              <w:top w:val="nil"/>
              <w:left w:val="single" w:sz="4" w:space="0" w:color="auto"/>
              <w:bottom w:val="nil"/>
              <w:right w:val="nil"/>
            </w:tcBorders>
            <w:shd w:val="clear" w:color="auto" w:fill="auto"/>
            <w:noWrap/>
            <w:vAlign w:val="bottom"/>
            <w:hideMark/>
          </w:tcPr>
          <w:p w14:paraId="49AB55B0"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$187,493 </w:t>
            </w:r>
          </w:p>
        </w:tc>
        <w:tc>
          <w:tcPr>
            <w:tcW w:w="948" w:type="dxa"/>
            <w:tcBorders>
              <w:top w:val="nil"/>
              <w:left w:val="nil"/>
              <w:bottom w:val="nil"/>
              <w:right w:val="nil"/>
            </w:tcBorders>
            <w:shd w:val="clear" w:color="auto" w:fill="auto"/>
            <w:noWrap/>
            <w:vAlign w:val="bottom"/>
            <w:hideMark/>
          </w:tcPr>
          <w:p w14:paraId="4D03117C"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$187,493 </w:t>
            </w:r>
          </w:p>
        </w:tc>
        <w:tc>
          <w:tcPr>
            <w:tcW w:w="945" w:type="dxa"/>
            <w:tcBorders>
              <w:top w:val="nil"/>
              <w:left w:val="nil"/>
              <w:bottom w:val="nil"/>
              <w:right w:val="nil"/>
            </w:tcBorders>
            <w:shd w:val="clear" w:color="auto" w:fill="auto"/>
            <w:noWrap/>
            <w:vAlign w:val="bottom"/>
            <w:hideMark/>
          </w:tcPr>
          <w:p w14:paraId="09C2A601"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63" w:type="dxa"/>
            <w:tcBorders>
              <w:top w:val="nil"/>
              <w:left w:val="nil"/>
              <w:bottom w:val="nil"/>
              <w:right w:val="nil"/>
            </w:tcBorders>
            <w:shd w:val="clear" w:color="auto" w:fill="auto"/>
            <w:noWrap/>
            <w:vAlign w:val="bottom"/>
            <w:hideMark/>
          </w:tcPr>
          <w:p w14:paraId="0B6733AE"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1223" w:type="dxa"/>
            <w:gridSpan w:val="2"/>
            <w:tcBorders>
              <w:top w:val="nil"/>
              <w:left w:val="nil"/>
              <w:bottom w:val="nil"/>
              <w:right w:val="nil"/>
            </w:tcBorders>
            <w:shd w:val="clear" w:color="auto" w:fill="auto"/>
            <w:noWrap/>
            <w:vAlign w:val="bottom"/>
            <w:hideMark/>
          </w:tcPr>
          <w:p w14:paraId="11366059"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45" w:type="dxa"/>
            <w:tcBorders>
              <w:top w:val="nil"/>
              <w:left w:val="nil"/>
              <w:bottom w:val="nil"/>
              <w:right w:val="nil"/>
            </w:tcBorders>
          </w:tcPr>
          <w:p w14:paraId="2C9FEE20" w14:textId="77777777" w:rsidR="00285368" w:rsidRPr="00DC45D0" w:rsidRDefault="00285368" w:rsidP="00ED389F">
            <w:pPr>
              <w:spacing w:after="0" w:line="276" w:lineRule="auto"/>
              <w:rPr>
                <w:rFonts w:ascii="Times New Roman" w:eastAsia="Times New Roman" w:hAnsi="Times New Roman" w:cs="Times New Roman"/>
                <w:sz w:val="14"/>
                <w:szCs w:val="14"/>
              </w:rPr>
            </w:pPr>
          </w:p>
        </w:tc>
      </w:tr>
      <w:tr w:rsidR="00285368" w:rsidRPr="00DC45D0" w14:paraId="47D94162" w14:textId="77777777" w:rsidTr="00ED389F">
        <w:trPr>
          <w:trHeight w:val="144"/>
        </w:trPr>
        <w:tc>
          <w:tcPr>
            <w:tcW w:w="1065" w:type="dxa"/>
            <w:tcBorders>
              <w:top w:val="nil"/>
              <w:left w:val="nil"/>
              <w:bottom w:val="nil"/>
              <w:right w:val="nil"/>
            </w:tcBorders>
            <w:shd w:val="clear" w:color="auto" w:fill="auto"/>
            <w:noWrap/>
            <w:vAlign w:val="bottom"/>
            <w:hideMark/>
          </w:tcPr>
          <w:p w14:paraId="163842AE"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6340</w:t>
            </w:r>
          </w:p>
        </w:tc>
        <w:tc>
          <w:tcPr>
            <w:tcW w:w="2445" w:type="dxa"/>
            <w:tcBorders>
              <w:top w:val="nil"/>
              <w:left w:val="nil"/>
              <w:bottom w:val="nil"/>
              <w:right w:val="single" w:sz="4" w:space="0" w:color="auto"/>
            </w:tcBorders>
            <w:shd w:val="clear" w:color="auto" w:fill="auto"/>
            <w:noWrap/>
            <w:vAlign w:val="bottom"/>
            <w:hideMark/>
          </w:tcPr>
          <w:p w14:paraId="0762C603"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Subcontracts-contractual</w:t>
            </w:r>
          </w:p>
        </w:tc>
        <w:tc>
          <w:tcPr>
            <w:tcW w:w="824" w:type="dxa"/>
            <w:tcBorders>
              <w:top w:val="nil"/>
              <w:left w:val="single" w:sz="4" w:space="0" w:color="auto"/>
              <w:bottom w:val="nil"/>
              <w:right w:val="nil"/>
            </w:tcBorders>
            <w:shd w:val="clear" w:color="auto" w:fill="auto"/>
            <w:noWrap/>
            <w:vAlign w:val="bottom"/>
            <w:hideMark/>
          </w:tcPr>
          <w:p w14:paraId="7353086D"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$944,841 </w:t>
            </w:r>
          </w:p>
        </w:tc>
        <w:tc>
          <w:tcPr>
            <w:tcW w:w="948" w:type="dxa"/>
            <w:tcBorders>
              <w:top w:val="nil"/>
              <w:left w:val="nil"/>
              <w:bottom w:val="nil"/>
              <w:right w:val="nil"/>
            </w:tcBorders>
            <w:shd w:val="clear" w:color="auto" w:fill="auto"/>
            <w:noWrap/>
            <w:vAlign w:val="bottom"/>
            <w:hideMark/>
          </w:tcPr>
          <w:p w14:paraId="5377254C"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$944,841 </w:t>
            </w:r>
          </w:p>
        </w:tc>
        <w:tc>
          <w:tcPr>
            <w:tcW w:w="945" w:type="dxa"/>
            <w:tcBorders>
              <w:top w:val="nil"/>
              <w:left w:val="nil"/>
              <w:bottom w:val="nil"/>
              <w:right w:val="nil"/>
            </w:tcBorders>
            <w:shd w:val="clear" w:color="auto" w:fill="auto"/>
            <w:noWrap/>
            <w:vAlign w:val="bottom"/>
            <w:hideMark/>
          </w:tcPr>
          <w:p w14:paraId="1CDEBD70"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63" w:type="dxa"/>
            <w:tcBorders>
              <w:top w:val="nil"/>
              <w:left w:val="nil"/>
              <w:bottom w:val="nil"/>
              <w:right w:val="nil"/>
            </w:tcBorders>
            <w:shd w:val="clear" w:color="auto" w:fill="auto"/>
            <w:noWrap/>
            <w:vAlign w:val="bottom"/>
            <w:hideMark/>
          </w:tcPr>
          <w:p w14:paraId="28162996"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1223" w:type="dxa"/>
            <w:gridSpan w:val="2"/>
            <w:tcBorders>
              <w:top w:val="nil"/>
              <w:left w:val="nil"/>
              <w:bottom w:val="nil"/>
              <w:right w:val="nil"/>
            </w:tcBorders>
            <w:shd w:val="clear" w:color="auto" w:fill="auto"/>
            <w:noWrap/>
            <w:vAlign w:val="bottom"/>
            <w:hideMark/>
          </w:tcPr>
          <w:p w14:paraId="7546264C"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45" w:type="dxa"/>
            <w:tcBorders>
              <w:top w:val="nil"/>
              <w:left w:val="nil"/>
              <w:bottom w:val="nil"/>
              <w:right w:val="nil"/>
            </w:tcBorders>
          </w:tcPr>
          <w:p w14:paraId="3D44D64A" w14:textId="77777777" w:rsidR="00285368" w:rsidRPr="00DC45D0" w:rsidRDefault="00285368" w:rsidP="00ED389F">
            <w:pPr>
              <w:spacing w:after="0" w:line="276" w:lineRule="auto"/>
              <w:rPr>
                <w:rFonts w:ascii="Times New Roman" w:eastAsia="Times New Roman" w:hAnsi="Times New Roman" w:cs="Times New Roman"/>
                <w:sz w:val="14"/>
                <w:szCs w:val="14"/>
              </w:rPr>
            </w:pPr>
          </w:p>
        </w:tc>
      </w:tr>
      <w:tr w:rsidR="00285368" w:rsidRPr="00DC45D0" w14:paraId="57A5BB97" w14:textId="77777777" w:rsidTr="00ED389F">
        <w:trPr>
          <w:trHeight w:val="144"/>
        </w:trPr>
        <w:tc>
          <w:tcPr>
            <w:tcW w:w="1065" w:type="dxa"/>
            <w:tcBorders>
              <w:top w:val="nil"/>
              <w:left w:val="nil"/>
              <w:bottom w:val="nil"/>
              <w:right w:val="nil"/>
            </w:tcBorders>
            <w:shd w:val="clear" w:color="auto" w:fill="auto"/>
            <w:noWrap/>
            <w:vAlign w:val="bottom"/>
            <w:hideMark/>
          </w:tcPr>
          <w:p w14:paraId="74AE2EC1"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6350</w:t>
            </w:r>
          </w:p>
        </w:tc>
        <w:tc>
          <w:tcPr>
            <w:tcW w:w="2445" w:type="dxa"/>
            <w:tcBorders>
              <w:top w:val="nil"/>
              <w:left w:val="nil"/>
              <w:bottom w:val="nil"/>
              <w:right w:val="single" w:sz="4" w:space="0" w:color="auto"/>
            </w:tcBorders>
            <w:shd w:val="clear" w:color="auto" w:fill="auto"/>
            <w:noWrap/>
            <w:vAlign w:val="bottom"/>
            <w:hideMark/>
          </w:tcPr>
          <w:p w14:paraId="5944A05E"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Supplies</w:t>
            </w:r>
          </w:p>
        </w:tc>
        <w:tc>
          <w:tcPr>
            <w:tcW w:w="824" w:type="dxa"/>
            <w:tcBorders>
              <w:top w:val="nil"/>
              <w:left w:val="single" w:sz="4" w:space="0" w:color="auto"/>
              <w:bottom w:val="nil"/>
              <w:right w:val="nil"/>
            </w:tcBorders>
            <w:shd w:val="clear" w:color="auto" w:fill="auto"/>
            <w:noWrap/>
            <w:vAlign w:val="bottom"/>
            <w:hideMark/>
          </w:tcPr>
          <w:p w14:paraId="38C91289"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$25,000 </w:t>
            </w:r>
          </w:p>
        </w:tc>
        <w:tc>
          <w:tcPr>
            <w:tcW w:w="948" w:type="dxa"/>
            <w:tcBorders>
              <w:top w:val="nil"/>
              <w:left w:val="nil"/>
              <w:bottom w:val="nil"/>
              <w:right w:val="nil"/>
            </w:tcBorders>
            <w:shd w:val="clear" w:color="auto" w:fill="auto"/>
            <w:noWrap/>
            <w:vAlign w:val="bottom"/>
            <w:hideMark/>
          </w:tcPr>
          <w:p w14:paraId="14D8EA30"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$25,000 </w:t>
            </w:r>
          </w:p>
        </w:tc>
        <w:tc>
          <w:tcPr>
            <w:tcW w:w="945" w:type="dxa"/>
            <w:tcBorders>
              <w:top w:val="nil"/>
              <w:left w:val="nil"/>
              <w:bottom w:val="nil"/>
              <w:right w:val="nil"/>
            </w:tcBorders>
            <w:shd w:val="clear" w:color="auto" w:fill="auto"/>
            <w:noWrap/>
            <w:vAlign w:val="bottom"/>
            <w:hideMark/>
          </w:tcPr>
          <w:p w14:paraId="609CF3CD"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63" w:type="dxa"/>
            <w:tcBorders>
              <w:top w:val="nil"/>
              <w:left w:val="nil"/>
              <w:bottom w:val="nil"/>
              <w:right w:val="nil"/>
            </w:tcBorders>
            <w:shd w:val="clear" w:color="auto" w:fill="auto"/>
            <w:noWrap/>
            <w:vAlign w:val="bottom"/>
            <w:hideMark/>
          </w:tcPr>
          <w:p w14:paraId="0041DA71"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1223" w:type="dxa"/>
            <w:gridSpan w:val="2"/>
            <w:tcBorders>
              <w:top w:val="nil"/>
              <w:left w:val="nil"/>
              <w:bottom w:val="nil"/>
              <w:right w:val="nil"/>
            </w:tcBorders>
            <w:shd w:val="clear" w:color="auto" w:fill="auto"/>
            <w:noWrap/>
            <w:vAlign w:val="bottom"/>
            <w:hideMark/>
          </w:tcPr>
          <w:p w14:paraId="7965C1CB"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45" w:type="dxa"/>
            <w:tcBorders>
              <w:top w:val="nil"/>
              <w:left w:val="nil"/>
              <w:bottom w:val="nil"/>
              <w:right w:val="nil"/>
            </w:tcBorders>
          </w:tcPr>
          <w:p w14:paraId="194DCC52" w14:textId="77777777" w:rsidR="00285368" w:rsidRPr="00DC45D0" w:rsidRDefault="00285368" w:rsidP="00ED389F">
            <w:pPr>
              <w:spacing w:after="0" w:line="276" w:lineRule="auto"/>
              <w:rPr>
                <w:rFonts w:ascii="Times New Roman" w:eastAsia="Times New Roman" w:hAnsi="Times New Roman" w:cs="Times New Roman"/>
                <w:sz w:val="14"/>
                <w:szCs w:val="14"/>
              </w:rPr>
            </w:pPr>
          </w:p>
        </w:tc>
      </w:tr>
      <w:tr w:rsidR="00285368" w:rsidRPr="00DC45D0" w14:paraId="010791D4" w14:textId="77777777" w:rsidTr="00ED389F">
        <w:trPr>
          <w:trHeight w:val="144"/>
        </w:trPr>
        <w:tc>
          <w:tcPr>
            <w:tcW w:w="1065" w:type="dxa"/>
            <w:tcBorders>
              <w:top w:val="nil"/>
              <w:left w:val="nil"/>
              <w:bottom w:val="nil"/>
              <w:right w:val="nil"/>
            </w:tcBorders>
            <w:shd w:val="clear" w:color="auto" w:fill="auto"/>
            <w:noWrap/>
            <w:vAlign w:val="bottom"/>
            <w:hideMark/>
          </w:tcPr>
          <w:p w14:paraId="0C1A6EB8"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8350</w:t>
            </w:r>
          </w:p>
        </w:tc>
        <w:tc>
          <w:tcPr>
            <w:tcW w:w="2445" w:type="dxa"/>
            <w:tcBorders>
              <w:top w:val="nil"/>
              <w:left w:val="nil"/>
              <w:bottom w:val="nil"/>
              <w:right w:val="single" w:sz="4" w:space="0" w:color="auto"/>
            </w:tcBorders>
            <w:shd w:val="clear" w:color="auto" w:fill="auto"/>
            <w:noWrap/>
            <w:vAlign w:val="bottom"/>
            <w:hideMark/>
          </w:tcPr>
          <w:p w14:paraId="6D163AAB"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Supplies</w:t>
            </w:r>
          </w:p>
        </w:tc>
        <w:tc>
          <w:tcPr>
            <w:tcW w:w="824" w:type="dxa"/>
            <w:tcBorders>
              <w:top w:val="nil"/>
              <w:left w:val="single" w:sz="4" w:space="0" w:color="auto"/>
              <w:bottom w:val="nil"/>
              <w:right w:val="nil"/>
            </w:tcBorders>
            <w:shd w:val="clear" w:color="auto" w:fill="auto"/>
            <w:noWrap/>
            <w:vAlign w:val="bottom"/>
            <w:hideMark/>
          </w:tcPr>
          <w:p w14:paraId="08D5AA4F"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$15,014 </w:t>
            </w:r>
          </w:p>
        </w:tc>
        <w:tc>
          <w:tcPr>
            <w:tcW w:w="948" w:type="dxa"/>
            <w:tcBorders>
              <w:top w:val="nil"/>
              <w:left w:val="nil"/>
              <w:bottom w:val="nil"/>
              <w:right w:val="nil"/>
            </w:tcBorders>
            <w:shd w:val="clear" w:color="auto" w:fill="auto"/>
            <w:noWrap/>
            <w:vAlign w:val="bottom"/>
            <w:hideMark/>
          </w:tcPr>
          <w:p w14:paraId="07F359AA"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1DC394BE"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732E0986"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$15,014 </w:t>
            </w:r>
          </w:p>
        </w:tc>
        <w:tc>
          <w:tcPr>
            <w:tcW w:w="1223" w:type="dxa"/>
            <w:gridSpan w:val="2"/>
            <w:tcBorders>
              <w:top w:val="nil"/>
              <w:left w:val="nil"/>
              <w:bottom w:val="nil"/>
              <w:right w:val="nil"/>
            </w:tcBorders>
            <w:shd w:val="clear" w:color="auto" w:fill="auto"/>
            <w:noWrap/>
            <w:vAlign w:val="bottom"/>
            <w:hideMark/>
          </w:tcPr>
          <w:p w14:paraId="483044FA"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29E2FD74" w14:textId="26B9A554"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$15,014 </w:t>
            </w:r>
          </w:p>
        </w:tc>
      </w:tr>
      <w:tr w:rsidR="00285368" w:rsidRPr="00DC45D0" w14:paraId="52DF6A9B" w14:textId="77777777" w:rsidTr="00ED389F">
        <w:trPr>
          <w:trHeight w:val="144"/>
        </w:trPr>
        <w:tc>
          <w:tcPr>
            <w:tcW w:w="1065" w:type="dxa"/>
            <w:tcBorders>
              <w:top w:val="nil"/>
              <w:left w:val="nil"/>
              <w:bottom w:val="nil"/>
              <w:right w:val="nil"/>
            </w:tcBorders>
            <w:shd w:val="clear" w:color="auto" w:fill="auto"/>
            <w:noWrap/>
            <w:vAlign w:val="bottom"/>
            <w:hideMark/>
          </w:tcPr>
          <w:p w14:paraId="1A722498"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6360</w:t>
            </w:r>
          </w:p>
        </w:tc>
        <w:tc>
          <w:tcPr>
            <w:tcW w:w="2445" w:type="dxa"/>
            <w:tcBorders>
              <w:top w:val="nil"/>
              <w:left w:val="nil"/>
              <w:bottom w:val="nil"/>
              <w:right w:val="single" w:sz="4" w:space="0" w:color="auto"/>
            </w:tcBorders>
            <w:shd w:val="clear" w:color="auto" w:fill="auto"/>
            <w:noWrap/>
            <w:vAlign w:val="bottom"/>
            <w:hideMark/>
          </w:tcPr>
          <w:p w14:paraId="27F2A600"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Equipment Rental</w:t>
            </w:r>
          </w:p>
        </w:tc>
        <w:tc>
          <w:tcPr>
            <w:tcW w:w="824" w:type="dxa"/>
            <w:tcBorders>
              <w:top w:val="nil"/>
              <w:left w:val="single" w:sz="4" w:space="0" w:color="auto"/>
              <w:bottom w:val="nil"/>
              <w:right w:val="nil"/>
            </w:tcBorders>
            <w:shd w:val="clear" w:color="auto" w:fill="auto"/>
            <w:noWrap/>
            <w:vAlign w:val="bottom"/>
            <w:hideMark/>
          </w:tcPr>
          <w:p w14:paraId="22D7179F"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$15,000 </w:t>
            </w:r>
          </w:p>
        </w:tc>
        <w:tc>
          <w:tcPr>
            <w:tcW w:w="948" w:type="dxa"/>
            <w:tcBorders>
              <w:top w:val="nil"/>
              <w:left w:val="nil"/>
              <w:bottom w:val="nil"/>
              <w:right w:val="nil"/>
            </w:tcBorders>
            <w:shd w:val="clear" w:color="auto" w:fill="auto"/>
            <w:noWrap/>
            <w:vAlign w:val="bottom"/>
            <w:hideMark/>
          </w:tcPr>
          <w:p w14:paraId="30B1E0C7"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$15,000 </w:t>
            </w:r>
          </w:p>
        </w:tc>
        <w:tc>
          <w:tcPr>
            <w:tcW w:w="945" w:type="dxa"/>
            <w:tcBorders>
              <w:top w:val="nil"/>
              <w:left w:val="nil"/>
              <w:bottom w:val="nil"/>
              <w:right w:val="nil"/>
            </w:tcBorders>
            <w:shd w:val="clear" w:color="auto" w:fill="auto"/>
            <w:noWrap/>
            <w:vAlign w:val="bottom"/>
            <w:hideMark/>
          </w:tcPr>
          <w:p w14:paraId="3309025B"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63" w:type="dxa"/>
            <w:tcBorders>
              <w:top w:val="nil"/>
              <w:left w:val="nil"/>
              <w:bottom w:val="nil"/>
              <w:right w:val="nil"/>
            </w:tcBorders>
            <w:shd w:val="clear" w:color="auto" w:fill="auto"/>
            <w:noWrap/>
            <w:vAlign w:val="bottom"/>
            <w:hideMark/>
          </w:tcPr>
          <w:p w14:paraId="7BAC26E6"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1223" w:type="dxa"/>
            <w:gridSpan w:val="2"/>
            <w:tcBorders>
              <w:top w:val="nil"/>
              <w:left w:val="nil"/>
              <w:bottom w:val="nil"/>
              <w:right w:val="nil"/>
            </w:tcBorders>
            <w:shd w:val="clear" w:color="auto" w:fill="auto"/>
            <w:noWrap/>
            <w:vAlign w:val="bottom"/>
            <w:hideMark/>
          </w:tcPr>
          <w:p w14:paraId="165D32D7"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45" w:type="dxa"/>
            <w:tcBorders>
              <w:top w:val="nil"/>
              <w:left w:val="nil"/>
              <w:bottom w:val="nil"/>
              <w:right w:val="nil"/>
            </w:tcBorders>
            <w:vAlign w:val="bottom"/>
          </w:tcPr>
          <w:p w14:paraId="2D282066" w14:textId="77777777" w:rsidR="00285368" w:rsidRPr="00DC45D0" w:rsidRDefault="00285368" w:rsidP="00ED389F">
            <w:pPr>
              <w:spacing w:after="0" w:line="276" w:lineRule="auto"/>
              <w:rPr>
                <w:rFonts w:ascii="Times New Roman" w:eastAsia="Times New Roman" w:hAnsi="Times New Roman" w:cs="Times New Roman"/>
                <w:sz w:val="14"/>
                <w:szCs w:val="14"/>
              </w:rPr>
            </w:pPr>
          </w:p>
        </w:tc>
      </w:tr>
      <w:tr w:rsidR="00285368" w:rsidRPr="00DC45D0" w14:paraId="3063EA4C" w14:textId="77777777" w:rsidTr="00ED389F">
        <w:trPr>
          <w:trHeight w:val="144"/>
        </w:trPr>
        <w:tc>
          <w:tcPr>
            <w:tcW w:w="1065" w:type="dxa"/>
            <w:tcBorders>
              <w:top w:val="nil"/>
              <w:left w:val="nil"/>
              <w:bottom w:val="nil"/>
              <w:right w:val="nil"/>
            </w:tcBorders>
            <w:shd w:val="clear" w:color="auto" w:fill="auto"/>
            <w:noWrap/>
            <w:vAlign w:val="bottom"/>
            <w:hideMark/>
          </w:tcPr>
          <w:p w14:paraId="6009AC06"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8360</w:t>
            </w:r>
          </w:p>
        </w:tc>
        <w:tc>
          <w:tcPr>
            <w:tcW w:w="2445" w:type="dxa"/>
            <w:tcBorders>
              <w:top w:val="nil"/>
              <w:left w:val="nil"/>
              <w:bottom w:val="nil"/>
              <w:right w:val="single" w:sz="4" w:space="0" w:color="auto"/>
            </w:tcBorders>
            <w:shd w:val="clear" w:color="auto" w:fill="auto"/>
            <w:noWrap/>
            <w:vAlign w:val="bottom"/>
            <w:hideMark/>
          </w:tcPr>
          <w:p w14:paraId="6E195BB6"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Equipment Rental</w:t>
            </w:r>
          </w:p>
        </w:tc>
        <w:tc>
          <w:tcPr>
            <w:tcW w:w="824" w:type="dxa"/>
            <w:tcBorders>
              <w:top w:val="nil"/>
              <w:left w:val="single" w:sz="4" w:space="0" w:color="auto"/>
              <w:bottom w:val="nil"/>
              <w:right w:val="nil"/>
            </w:tcBorders>
            <w:shd w:val="clear" w:color="auto" w:fill="auto"/>
            <w:noWrap/>
            <w:vAlign w:val="bottom"/>
            <w:hideMark/>
          </w:tcPr>
          <w:p w14:paraId="5DE046C8"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$12,150 </w:t>
            </w:r>
          </w:p>
        </w:tc>
        <w:tc>
          <w:tcPr>
            <w:tcW w:w="948" w:type="dxa"/>
            <w:tcBorders>
              <w:top w:val="nil"/>
              <w:left w:val="nil"/>
              <w:bottom w:val="nil"/>
              <w:right w:val="nil"/>
            </w:tcBorders>
            <w:shd w:val="clear" w:color="auto" w:fill="auto"/>
            <w:noWrap/>
            <w:vAlign w:val="bottom"/>
            <w:hideMark/>
          </w:tcPr>
          <w:p w14:paraId="000855A1"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5AC9B556"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073E98C3"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$12,150 </w:t>
            </w:r>
          </w:p>
        </w:tc>
        <w:tc>
          <w:tcPr>
            <w:tcW w:w="1223" w:type="dxa"/>
            <w:gridSpan w:val="2"/>
            <w:tcBorders>
              <w:top w:val="nil"/>
              <w:left w:val="nil"/>
              <w:bottom w:val="nil"/>
              <w:right w:val="nil"/>
            </w:tcBorders>
            <w:shd w:val="clear" w:color="auto" w:fill="auto"/>
            <w:noWrap/>
            <w:vAlign w:val="bottom"/>
            <w:hideMark/>
          </w:tcPr>
          <w:p w14:paraId="07771CE7"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1547005C" w14:textId="3B084E79"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$12,150 </w:t>
            </w:r>
          </w:p>
        </w:tc>
      </w:tr>
      <w:tr w:rsidR="00285368" w:rsidRPr="00DC45D0" w14:paraId="467C9F3E" w14:textId="77777777" w:rsidTr="00ED389F">
        <w:trPr>
          <w:trHeight w:val="144"/>
        </w:trPr>
        <w:tc>
          <w:tcPr>
            <w:tcW w:w="1065" w:type="dxa"/>
            <w:tcBorders>
              <w:top w:val="nil"/>
              <w:left w:val="nil"/>
              <w:bottom w:val="nil"/>
              <w:right w:val="nil"/>
            </w:tcBorders>
            <w:shd w:val="clear" w:color="auto" w:fill="auto"/>
            <w:noWrap/>
            <w:vAlign w:val="bottom"/>
            <w:hideMark/>
          </w:tcPr>
          <w:p w14:paraId="04203543"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8410</w:t>
            </w:r>
          </w:p>
        </w:tc>
        <w:tc>
          <w:tcPr>
            <w:tcW w:w="2445" w:type="dxa"/>
            <w:tcBorders>
              <w:top w:val="nil"/>
              <w:left w:val="nil"/>
              <w:bottom w:val="nil"/>
              <w:right w:val="single" w:sz="4" w:space="0" w:color="auto"/>
            </w:tcBorders>
            <w:shd w:val="clear" w:color="auto" w:fill="auto"/>
            <w:noWrap/>
            <w:vAlign w:val="bottom"/>
            <w:hideMark/>
          </w:tcPr>
          <w:p w14:paraId="62A80209"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Legal Fees</w:t>
            </w:r>
          </w:p>
        </w:tc>
        <w:tc>
          <w:tcPr>
            <w:tcW w:w="824" w:type="dxa"/>
            <w:tcBorders>
              <w:top w:val="nil"/>
              <w:left w:val="single" w:sz="4" w:space="0" w:color="auto"/>
              <w:bottom w:val="nil"/>
              <w:right w:val="nil"/>
            </w:tcBorders>
            <w:shd w:val="clear" w:color="auto" w:fill="auto"/>
            <w:noWrap/>
            <w:vAlign w:val="bottom"/>
            <w:hideMark/>
          </w:tcPr>
          <w:p w14:paraId="62630409"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$1,744 </w:t>
            </w:r>
          </w:p>
        </w:tc>
        <w:tc>
          <w:tcPr>
            <w:tcW w:w="948" w:type="dxa"/>
            <w:tcBorders>
              <w:top w:val="nil"/>
              <w:left w:val="nil"/>
              <w:bottom w:val="nil"/>
              <w:right w:val="nil"/>
            </w:tcBorders>
            <w:shd w:val="clear" w:color="auto" w:fill="auto"/>
            <w:noWrap/>
            <w:vAlign w:val="bottom"/>
            <w:hideMark/>
          </w:tcPr>
          <w:p w14:paraId="0B9EB546"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629CF666"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3AA59B32"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$1,744 </w:t>
            </w:r>
          </w:p>
        </w:tc>
        <w:tc>
          <w:tcPr>
            <w:tcW w:w="1223" w:type="dxa"/>
            <w:gridSpan w:val="2"/>
            <w:tcBorders>
              <w:top w:val="nil"/>
              <w:left w:val="nil"/>
              <w:bottom w:val="nil"/>
              <w:right w:val="nil"/>
            </w:tcBorders>
            <w:shd w:val="clear" w:color="auto" w:fill="auto"/>
            <w:noWrap/>
            <w:vAlign w:val="bottom"/>
            <w:hideMark/>
          </w:tcPr>
          <w:p w14:paraId="7E3F9577"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01545C79" w14:textId="48B75252"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$1,744 </w:t>
            </w:r>
          </w:p>
        </w:tc>
      </w:tr>
      <w:tr w:rsidR="00285368" w:rsidRPr="00DC45D0" w14:paraId="1FCE2555" w14:textId="77777777" w:rsidTr="00ED389F">
        <w:trPr>
          <w:trHeight w:val="144"/>
        </w:trPr>
        <w:tc>
          <w:tcPr>
            <w:tcW w:w="1065" w:type="dxa"/>
            <w:tcBorders>
              <w:top w:val="nil"/>
              <w:left w:val="nil"/>
              <w:bottom w:val="nil"/>
              <w:right w:val="nil"/>
            </w:tcBorders>
            <w:shd w:val="clear" w:color="auto" w:fill="auto"/>
            <w:noWrap/>
            <w:vAlign w:val="bottom"/>
            <w:hideMark/>
          </w:tcPr>
          <w:p w14:paraId="35F5F72C"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8420</w:t>
            </w:r>
          </w:p>
        </w:tc>
        <w:tc>
          <w:tcPr>
            <w:tcW w:w="2445" w:type="dxa"/>
            <w:tcBorders>
              <w:top w:val="nil"/>
              <w:left w:val="nil"/>
              <w:bottom w:val="nil"/>
              <w:right w:val="single" w:sz="4" w:space="0" w:color="auto"/>
            </w:tcBorders>
            <w:shd w:val="clear" w:color="auto" w:fill="auto"/>
            <w:noWrap/>
            <w:vAlign w:val="bottom"/>
            <w:hideMark/>
          </w:tcPr>
          <w:p w14:paraId="3818312C"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Audit Fees</w:t>
            </w:r>
          </w:p>
        </w:tc>
        <w:tc>
          <w:tcPr>
            <w:tcW w:w="824" w:type="dxa"/>
            <w:tcBorders>
              <w:top w:val="nil"/>
              <w:left w:val="single" w:sz="4" w:space="0" w:color="auto"/>
              <w:bottom w:val="nil"/>
              <w:right w:val="nil"/>
            </w:tcBorders>
            <w:shd w:val="clear" w:color="auto" w:fill="auto"/>
            <w:noWrap/>
            <w:vAlign w:val="bottom"/>
            <w:hideMark/>
          </w:tcPr>
          <w:p w14:paraId="132324D4"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$32,361 </w:t>
            </w:r>
          </w:p>
        </w:tc>
        <w:tc>
          <w:tcPr>
            <w:tcW w:w="948" w:type="dxa"/>
            <w:tcBorders>
              <w:top w:val="nil"/>
              <w:left w:val="nil"/>
              <w:bottom w:val="nil"/>
              <w:right w:val="nil"/>
            </w:tcBorders>
            <w:shd w:val="clear" w:color="auto" w:fill="auto"/>
            <w:noWrap/>
            <w:vAlign w:val="bottom"/>
            <w:hideMark/>
          </w:tcPr>
          <w:p w14:paraId="46488333"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66DE1F7B"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726A975C"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$32,361 </w:t>
            </w:r>
          </w:p>
        </w:tc>
        <w:tc>
          <w:tcPr>
            <w:tcW w:w="1223" w:type="dxa"/>
            <w:gridSpan w:val="2"/>
            <w:tcBorders>
              <w:top w:val="nil"/>
              <w:left w:val="nil"/>
              <w:bottom w:val="nil"/>
              <w:right w:val="nil"/>
            </w:tcBorders>
            <w:shd w:val="clear" w:color="auto" w:fill="auto"/>
            <w:noWrap/>
            <w:vAlign w:val="bottom"/>
            <w:hideMark/>
          </w:tcPr>
          <w:p w14:paraId="7E3D90EA"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001CD0BE" w14:textId="3BDDEFE0"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$32,361 </w:t>
            </w:r>
          </w:p>
        </w:tc>
      </w:tr>
      <w:tr w:rsidR="00285368" w:rsidRPr="00DC45D0" w14:paraId="1B615899" w14:textId="77777777" w:rsidTr="00ED389F">
        <w:trPr>
          <w:trHeight w:val="144"/>
        </w:trPr>
        <w:tc>
          <w:tcPr>
            <w:tcW w:w="1065" w:type="dxa"/>
            <w:tcBorders>
              <w:top w:val="nil"/>
              <w:left w:val="nil"/>
              <w:bottom w:val="nil"/>
              <w:right w:val="nil"/>
            </w:tcBorders>
            <w:shd w:val="clear" w:color="auto" w:fill="auto"/>
            <w:noWrap/>
            <w:vAlign w:val="bottom"/>
            <w:hideMark/>
          </w:tcPr>
          <w:p w14:paraId="427AED45"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8430</w:t>
            </w:r>
          </w:p>
        </w:tc>
        <w:tc>
          <w:tcPr>
            <w:tcW w:w="2445" w:type="dxa"/>
            <w:tcBorders>
              <w:top w:val="nil"/>
              <w:left w:val="nil"/>
              <w:bottom w:val="nil"/>
              <w:right w:val="single" w:sz="4" w:space="0" w:color="auto"/>
            </w:tcBorders>
            <w:shd w:val="clear" w:color="auto" w:fill="auto"/>
            <w:noWrap/>
            <w:vAlign w:val="bottom"/>
            <w:hideMark/>
          </w:tcPr>
          <w:p w14:paraId="00ED3D2C"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Miscellaneous</w:t>
            </w:r>
          </w:p>
        </w:tc>
        <w:tc>
          <w:tcPr>
            <w:tcW w:w="824" w:type="dxa"/>
            <w:tcBorders>
              <w:top w:val="nil"/>
              <w:left w:val="single" w:sz="4" w:space="0" w:color="auto"/>
              <w:bottom w:val="nil"/>
              <w:right w:val="nil"/>
            </w:tcBorders>
            <w:shd w:val="clear" w:color="auto" w:fill="auto"/>
            <w:noWrap/>
            <w:vAlign w:val="bottom"/>
            <w:hideMark/>
          </w:tcPr>
          <w:p w14:paraId="285070F1"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$3,969 </w:t>
            </w:r>
          </w:p>
        </w:tc>
        <w:tc>
          <w:tcPr>
            <w:tcW w:w="948" w:type="dxa"/>
            <w:tcBorders>
              <w:top w:val="nil"/>
              <w:left w:val="nil"/>
              <w:bottom w:val="nil"/>
              <w:right w:val="nil"/>
            </w:tcBorders>
            <w:shd w:val="clear" w:color="auto" w:fill="auto"/>
            <w:noWrap/>
            <w:vAlign w:val="bottom"/>
            <w:hideMark/>
          </w:tcPr>
          <w:p w14:paraId="31098A9F"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5617B629"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66B43485"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$3,969 </w:t>
            </w:r>
          </w:p>
        </w:tc>
        <w:tc>
          <w:tcPr>
            <w:tcW w:w="1223" w:type="dxa"/>
            <w:gridSpan w:val="2"/>
            <w:tcBorders>
              <w:top w:val="nil"/>
              <w:left w:val="nil"/>
              <w:bottom w:val="nil"/>
              <w:right w:val="nil"/>
            </w:tcBorders>
            <w:shd w:val="clear" w:color="auto" w:fill="auto"/>
            <w:noWrap/>
            <w:vAlign w:val="bottom"/>
            <w:hideMark/>
          </w:tcPr>
          <w:p w14:paraId="2A4FD0F2"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22381753" w14:textId="4C484748"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$3,969 </w:t>
            </w:r>
          </w:p>
        </w:tc>
      </w:tr>
      <w:tr w:rsidR="00285368" w:rsidRPr="00DC45D0" w14:paraId="11E6E099" w14:textId="77777777" w:rsidTr="00ED389F">
        <w:trPr>
          <w:trHeight w:val="144"/>
        </w:trPr>
        <w:tc>
          <w:tcPr>
            <w:tcW w:w="1065" w:type="dxa"/>
            <w:tcBorders>
              <w:top w:val="nil"/>
              <w:left w:val="nil"/>
              <w:bottom w:val="nil"/>
              <w:right w:val="nil"/>
            </w:tcBorders>
            <w:shd w:val="clear" w:color="auto" w:fill="auto"/>
            <w:noWrap/>
            <w:vAlign w:val="bottom"/>
            <w:hideMark/>
          </w:tcPr>
          <w:p w14:paraId="0090ABF2"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8503</w:t>
            </w:r>
          </w:p>
        </w:tc>
        <w:tc>
          <w:tcPr>
            <w:tcW w:w="2445" w:type="dxa"/>
            <w:tcBorders>
              <w:top w:val="nil"/>
              <w:left w:val="nil"/>
              <w:bottom w:val="nil"/>
              <w:right w:val="single" w:sz="4" w:space="0" w:color="auto"/>
            </w:tcBorders>
            <w:shd w:val="clear" w:color="auto" w:fill="auto"/>
            <w:noWrap/>
            <w:vAlign w:val="bottom"/>
            <w:hideMark/>
          </w:tcPr>
          <w:p w14:paraId="49210588"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Entertainment</w:t>
            </w:r>
          </w:p>
        </w:tc>
        <w:tc>
          <w:tcPr>
            <w:tcW w:w="824" w:type="dxa"/>
            <w:tcBorders>
              <w:top w:val="nil"/>
              <w:left w:val="single" w:sz="4" w:space="0" w:color="auto"/>
              <w:bottom w:val="nil"/>
              <w:right w:val="nil"/>
            </w:tcBorders>
            <w:shd w:val="clear" w:color="auto" w:fill="auto"/>
            <w:noWrap/>
            <w:vAlign w:val="bottom"/>
            <w:hideMark/>
          </w:tcPr>
          <w:p w14:paraId="12DE091A"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$484 </w:t>
            </w:r>
          </w:p>
        </w:tc>
        <w:tc>
          <w:tcPr>
            <w:tcW w:w="948" w:type="dxa"/>
            <w:tcBorders>
              <w:top w:val="nil"/>
              <w:left w:val="nil"/>
              <w:bottom w:val="nil"/>
              <w:right w:val="nil"/>
            </w:tcBorders>
            <w:shd w:val="clear" w:color="auto" w:fill="auto"/>
            <w:noWrap/>
            <w:vAlign w:val="bottom"/>
            <w:hideMark/>
          </w:tcPr>
          <w:p w14:paraId="6B0FEF74"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5D621A24"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1791D197"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$484 </w:t>
            </w:r>
          </w:p>
        </w:tc>
        <w:tc>
          <w:tcPr>
            <w:tcW w:w="1223" w:type="dxa"/>
            <w:gridSpan w:val="2"/>
            <w:tcBorders>
              <w:top w:val="nil"/>
              <w:left w:val="nil"/>
              <w:bottom w:val="nil"/>
              <w:right w:val="nil"/>
            </w:tcBorders>
            <w:shd w:val="clear" w:color="auto" w:fill="auto"/>
            <w:noWrap/>
            <w:vAlign w:val="bottom"/>
            <w:hideMark/>
          </w:tcPr>
          <w:p w14:paraId="502240A8"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$484 </w:t>
            </w:r>
          </w:p>
        </w:tc>
        <w:tc>
          <w:tcPr>
            <w:tcW w:w="945" w:type="dxa"/>
            <w:tcBorders>
              <w:top w:val="nil"/>
              <w:left w:val="nil"/>
              <w:bottom w:val="nil"/>
              <w:right w:val="nil"/>
            </w:tcBorders>
            <w:vAlign w:val="bottom"/>
          </w:tcPr>
          <w:p w14:paraId="234C00D0" w14:textId="0BE36602"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$0 </w:t>
            </w:r>
          </w:p>
        </w:tc>
      </w:tr>
      <w:tr w:rsidR="00285368" w:rsidRPr="00DC45D0" w14:paraId="028227C9" w14:textId="77777777" w:rsidTr="00ED389F">
        <w:trPr>
          <w:trHeight w:val="144"/>
        </w:trPr>
        <w:tc>
          <w:tcPr>
            <w:tcW w:w="1065" w:type="dxa"/>
            <w:tcBorders>
              <w:top w:val="nil"/>
              <w:left w:val="nil"/>
              <w:bottom w:val="nil"/>
              <w:right w:val="nil"/>
            </w:tcBorders>
            <w:shd w:val="clear" w:color="auto" w:fill="auto"/>
            <w:noWrap/>
            <w:vAlign w:val="bottom"/>
            <w:hideMark/>
          </w:tcPr>
          <w:p w14:paraId="6143186F"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8505</w:t>
            </w:r>
          </w:p>
        </w:tc>
        <w:tc>
          <w:tcPr>
            <w:tcW w:w="2445" w:type="dxa"/>
            <w:tcBorders>
              <w:top w:val="nil"/>
              <w:left w:val="nil"/>
              <w:bottom w:val="nil"/>
              <w:right w:val="single" w:sz="4" w:space="0" w:color="auto"/>
            </w:tcBorders>
            <w:shd w:val="clear" w:color="auto" w:fill="auto"/>
            <w:noWrap/>
            <w:vAlign w:val="bottom"/>
            <w:hideMark/>
          </w:tcPr>
          <w:p w14:paraId="660D45C5"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Advertising &amp; Promotion</w:t>
            </w:r>
          </w:p>
        </w:tc>
        <w:tc>
          <w:tcPr>
            <w:tcW w:w="824" w:type="dxa"/>
            <w:tcBorders>
              <w:top w:val="nil"/>
              <w:left w:val="single" w:sz="4" w:space="0" w:color="auto"/>
              <w:bottom w:val="nil"/>
              <w:right w:val="nil"/>
            </w:tcBorders>
            <w:shd w:val="clear" w:color="auto" w:fill="auto"/>
            <w:noWrap/>
            <w:vAlign w:val="bottom"/>
            <w:hideMark/>
          </w:tcPr>
          <w:p w14:paraId="263A828A"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$354 </w:t>
            </w:r>
          </w:p>
        </w:tc>
        <w:tc>
          <w:tcPr>
            <w:tcW w:w="948" w:type="dxa"/>
            <w:tcBorders>
              <w:top w:val="nil"/>
              <w:left w:val="nil"/>
              <w:bottom w:val="nil"/>
              <w:right w:val="nil"/>
            </w:tcBorders>
            <w:shd w:val="clear" w:color="auto" w:fill="auto"/>
            <w:noWrap/>
            <w:vAlign w:val="bottom"/>
            <w:hideMark/>
          </w:tcPr>
          <w:p w14:paraId="2DAEB828"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22DBB013"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60FE7EB3"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$354 </w:t>
            </w:r>
          </w:p>
        </w:tc>
        <w:tc>
          <w:tcPr>
            <w:tcW w:w="1223" w:type="dxa"/>
            <w:gridSpan w:val="2"/>
            <w:tcBorders>
              <w:top w:val="nil"/>
              <w:left w:val="nil"/>
              <w:bottom w:val="nil"/>
              <w:right w:val="nil"/>
            </w:tcBorders>
            <w:shd w:val="clear" w:color="auto" w:fill="auto"/>
            <w:noWrap/>
            <w:vAlign w:val="bottom"/>
            <w:hideMark/>
          </w:tcPr>
          <w:p w14:paraId="1E4F82E7"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4FD59387" w14:textId="2DCD0DD4"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$354 </w:t>
            </w:r>
          </w:p>
        </w:tc>
      </w:tr>
      <w:tr w:rsidR="00285368" w:rsidRPr="00DC45D0" w14:paraId="7521D68C" w14:textId="77777777" w:rsidTr="00ED389F">
        <w:trPr>
          <w:trHeight w:val="144"/>
        </w:trPr>
        <w:tc>
          <w:tcPr>
            <w:tcW w:w="1065" w:type="dxa"/>
            <w:tcBorders>
              <w:top w:val="nil"/>
              <w:left w:val="nil"/>
              <w:bottom w:val="nil"/>
              <w:right w:val="nil"/>
            </w:tcBorders>
            <w:shd w:val="clear" w:color="auto" w:fill="auto"/>
            <w:noWrap/>
            <w:vAlign w:val="bottom"/>
            <w:hideMark/>
          </w:tcPr>
          <w:p w14:paraId="563CF567"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8520</w:t>
            </w:r>
          </w:p>
        </w:tc>
        <w:tc>
          <w:tcPr>
            <w:tcW w:w="2445" w:type="dxa"/>
            <w:tcBorders>
              <w:top w:val="nil"/>
              <w:left w:val="nil"/>
              <w:bottom w:val="nil"/>
              <w:right w:val="single" w:sz="4" w:space="0" w:color="auto"/>
            </w:tcBorders>
            <w:shd w:val="clear" w:color="auto" w:fill="auto"/>
            <w:noWrap/>
            <w:vAlign w:val="bottom"/>
            <w:hideMark/>
          </w:tcPr>
          <w:p w14:paraId="7B9F50C6"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Periodicals</w:t>
            </w:r>
          </w:p>
        </w:tc>
        <w:tc>
          <w:tcPr>
            <w:tcW w:w="824" w:type="dxa"/>
            <w:tcBorders>
              <w:top w:val="nil"/>
              <w:left w:val="single" w:sz="4" w:space="0" w:color="auto"/>
              <w:bottom w:val="nil"/>
              <w:right w:val="nil"/>
            </w:tcBorders>
            <w:shd w:val="clear" w:color="auto" w:fill="auto"/>
            <w:noWrap/>
            <w:vAlign w:val="bottom"/>
            <w:hideMark/>
          </w:tcPr>
          <w:p w14:paraId="29EAC367"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$6,435 </w:t>
            </w:r>
          </w:p>
        </w:tc>
        <w:tc>
          <w:tcPr>
            <w:tcW w:w="948" w:type="dxa"/>
            <w:tcBorders>
              <w:top w:val="nil"/>
              <w:left w:val="nil"/>
              <w:bottom w:val="nil"/>
              <w:right w:val="nil"/>
            </w:tcBorders>
            <w:shd w:val="clear" w:color="auto" w:fill="auto"/>
            <w:noWrap/>
            <w:vAlign w:val="bottom"/>
            <w:hideMark/>
          </w:tcPr>
          <w:p w14:paraId="2E57097B"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5C137CF6"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72ADDBEE"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$6,435 </w:t>
            </w:r>
          </w:p>
        </w:tc>
        <w:tc>
          <w:tcPr>
            <w:tcW w:w="1223" w:type="dxa"/>
            <w:gridSpan w:val="2"/>
            <w:tcBorders>
              <w:top w:val="nil"/>
              <w:left w:val="nil"/>
              <w:bottom w:val="nil"/>
              <w:right w:val="nil"/>
            </w:tcBorders>
            <w:shd w:val="clear" w:color="auto" w:fill="auto"/>
            <w:noWrap/>
            <w:vAlign w:val="bottom"/>
            <w:hideMark/>
          </w:tcPr>
          <w:p w14:paraId="12DB2F40"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6A5C4803" w14:textId="2E985336"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$6,435 </w:t>
            </w:r>
          </w:p>
        </w:tc>
      </w:tr>
      <w:tr w:rsidR="00285368" w:rsidRPr="00DC45D0" w14:paraId="2E86B857" w14:textId="77777777" w:rsidTr="00ED389F">
        <w:trPr>
          <w:trHeight w:val="144"/>
        </w:trPr>
        <w:tc>
          <w:tcPr>
            <w:tcW w:w="1065" w:type="dxa"/>
            <w:tcBorders>
              <w:top w:val="nil"/>
              <w:left w:val="nil"/>
              <w:bottom w:val="nil"/>
              <w:right w:val="nil"/>
            </w:tcBorders>
            <w:shd w:val="clear" w:color="auto" w:fill="auto"/>
            <w:noWrap/>
            <w:vAlign w:val="bottom"/>
            <w:hideMark/>
          </w:tcPr>
          <w:p w14:paraId="2E309FE3"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8522</w:t>
            </w:r>
          </w:p>
        </w:tc>
        <w:tc>
          <w:tcPr>
            <w:tcW w:w="2445" w:type="dxa"/>
            <w:tcBorders>
              <w:top w:val="nil"/>
              <w:left w:val="nil"/>
              <w:bottom w:val="nil"/>
              <w:right w:val="single" w:sz="4" w:space="0" w:color="auto"/>
            </w:tcBorders>
            <w:shd w:val="clear" w:color="auto" w:fill="auto"/>
            <w:noWrap/>
            <w:vAlign w:val="bottom"/>
            <w:hideMark/>
          </w:tcPr>
          <w:p w14:paraId="1A729804"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Bad Debts</w:t>
            </w:r>
          </w:p>
        </w:tc>
        <w:tc>
          <w:tcPr>
            <w:tcW w:w="824" w:type="dxa"/>
            <w:tcBorders>
              <w:top w:val="nil"/>
              <w:left w:val="single" w:sz="4" w:space="0" w:color="auto"/>
              <w:bottom w:val="nil"/>
              <w:right w:val="nil"/>
            </w:tcBorders>
            <w:shd w:val="clear" w:color="auto" w:fill="auto"/>
            <w:noWrap/>
            <w:vAlign w:val="bottom"/>
            <w:hideMark/>
          </w:tcPr>
          <w:p w14:paraId="393E8F0C"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$3,018 </w:t>
            </w:r>
          </w:p>
        </w:tc>
        <w:tc>
          <w:tcPr>
            <w:tcW w:w="948" w:type="dxa"/>
            <w:tcBorders>
              <w:top w:val="nil"/>
              <w:left w:val="nil"/>
              <w:bottom w:val="nil"/>
              <w:right w:val="nil"/>
            </w:tcBorders>
            <w:shd w:val="clear" w:color="auto" w:fill="auto"/>
            <w:noWrap/>
            <w:vAlign w:val="bottom"/>
            <w:hideMark/>
          </w:tcPr>
          <w:p w14:paraId="30027EAD"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6AC278FA"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41A80F9F"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$3,018 </w:t>
            </w:r>
          </w:p>
        </w:tc>
        <w:tc>
          <w:tcPr>
            <w:tcW w:w="1223" w:type="dxa"/>
            <w:gridSpan w:val="2"/>
            <w:tcBorders>
              <w:top w:val="nil"/>
              <w:left w:val="nil"/>
              <w:bottom w:val="nil"/>
              <w:right w:val="nil"/>
            </w:tcBorders>
            <w:shd w:val="clear" w:color="auto" w:fill="auto"/>
            <w:noWrap/>
            <w:vAlign w:val="bottom"/>
            <w:hideMark/>
          </w:tcPr>
          <w:p w14:paraId="676C29D1"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$3,018 </w:t>
            </w:r>
          </w:p>
        </w:tc>
        <w:tc>
          <w:tcPr>
            <w:tcW w:w="945" w:type="dxa"/>
            <w:tcBorders>
              <w:top w:val="nil"/>
              <w:left w:val="nil"/>
              <w:bottom w:val="nil"/>
              <w:right w:val="nil"/>
            </w:tcBorders>
            <w:vAlign w:val="bottom"/>
          </w:tcPr>
          <w:p w14:paraId="44625AB3" w14:textId="24BD0640"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$0 </w:t>
            </w:r>
          </w:p>
        </w:tc>
      </w:tr>
      <w:tr w:rsidR="00285368" w:rsidRPr="00DC45D0" w14:paraId="0A49C027" w14:textId="77777777" w:rsidTr="00ED389F">
        <w:trPr>
          <w:trHeight w:val="144"/>
        </w:trPr>
        <w:tc>
          <w:tcPr>
            <w:tcW w:w="1065" w:type="dxa"/>
            <w:tcBorders>
              <w:top w:val="nil"/>
              <w:left w:val="nil"/>
              <w:bottom w:val="nil"/>
              <w:right w:val="nil"/>
            </w:tcBorders>
            <w:shd w:val="clear" w:color="auto" w:fill="auto"/>
            <w:noWrap/>
            <w:vAlign w:val="bottom"/>
            <w:hideMark/>
          </w:tcPr>
          <w:p w14:paraId="015AB78D"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8523</w:t>
            </w:r>
          </w:p>
        </w:tc>
        <w:tc>
          <w:tcPr>
            <w:tcW w:w="2445" w:type="dxa"/>
            <w:tcBorders>
              <w:top w:val="nil"/>
              <w:left w:val="nil"/>
              <w:bottom w:val="nil"/>
              <w:right w:val="single" w:sz="4" w:space="0" w:color="auto"/>
            </w:tcBorders>
            <w:shd w:val="clear" w:color="auto" w:fill="auto"/>
            <w:noWrap/>
            <w:vAlign w:val="bottom"/>
            <w:hideMark/>
          </w:tcPr>
          <w:p w14:paraId="10405CD0"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Business Meals</w:t>
            </w:r>
          </w:p>
        </w:tc>
        <w:tc>
          <w:tcPr>
            <w:tcW w:w="824" w:type="dxa"/>
            <w:tcBorders>
              <w:top w:val="nil"/>
              <w:left w:val="single" w:sz="4" w:space="0" w:color="auto"/>
              <w:bottom w:val="nil"/>
              <w:right w:val="nil"/>
            </w:tcBorders>
            <w:shd w:val="clear" w:color="auto" w:fill="auto"/>
            <w:noWrap/>
            <w:vAlign w:val="bottom"/>
            <w:hideMark/>
          </w:tcPr>
          <w:p w14:paraId="10356112"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$2,702 </w:t>
            </w:r>
          </w:p>
        </w:tc>
        <w:tc>
          <w:tcPr>
            <w:tcW w:w="948" w:type="dxa"/>
            <w:tcBorders>
              <w:top w:val="nil"/>
              <w:left w:val="nil"/>
              <w:bottom w:val="nil"/>
              <w:right w:val="nil"/>
            </w:tcBorders>
            <w:shd w:val="clear" w:color="auto" w:fill="auto"/>
            <w:noWrap/>
            <w:vAlign w:val="bottom"/>
            <w:hideMark/>
          </w:tcPr>
          <w:p w14:paraId="6AD9B5C8"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3D1FB1BB"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03F21CBE"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$2,702 </w:t>
            </w:r>
          </w:p>
        </w:tc>
        <w:tc>
          <w:tcPr>
            <w:tcW w:w="1223" w:type="dxa"/>
            <w:gridSpan w:val="2"/>
            <w:tcBorders>
              <w:top w:val="nil"/>
              <w:left w:val="nil"/>
              <w:bottom w:val="nil"/>
              <w:right w:val="nil"/>
            </w:tcBorders>
            <w:shd w:val="clear" w:color="auto" w:fill="auto"/>
            <w:noWrap/>
            <w:vAlign w:val="bottom"/>
            <w:hideMark/>
          </w:tcPr>
          <w:p w14:paraId="7A455546"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52879CC4" w14:textId="02A5919B"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$2,702 </w:t>
            </w:r>
          </w:p>
        </w:tc>
      </w:tr>
      <w:tr w:rsidR="00285368" w:rsidRPr="00DC45D0" w14:paraId="15D23900" w14:textId="77777777" w:rsidTr="00ED389F">
        <w:trPr>
          <w:trHeight w:val="144"/>
        </w:trPr>
        <w:tc>
          <w:tcPr>
            <w:tcW w:w="1065" w:type="dxa"/>
            <w:tcBorders>
              <w:top w:val="nil"/>
              <w:left w:val="nil"/>
              <w:bottom w:val="nil"/>
              <w:right w:val="nil"/>
            </w:tcBorders>
            <w:shd w:val="clear" w:color="auto" w:fill="auto"/>
            <w:noWrap/>
            <w:vAlign w:val="bottom"/>
            <w:hideMark/>
          </w:tcPr>
          <w:p w14:paraId="4A5D5D40"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8524</w:t>
            </w:r>
          </w:p>
        </w:tc>
        <w:tc>
          <w:tcPr>
            <w:tcW w:w="2445" w:type="dxa"/>
            <w:tcBorders>
              <w:top w:val="nil"/>
              <w:left w:val="nil"/>
              <w:bottom w:val="nil"/>
              <w:right w:val="single" w:sz="4" w:space="0" w:color="auto"/>
            </w:tcBorders>
            <w:shd w:val="clear" w:color="auto" w:fill="auto"/>
            <w:noWrap/>
            <w:vAlign w:val="bottom"/>
            <w:hideMark/>
          </w:tcPr>
          <w:p w14:paraId="7ACF4C38"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Depreciation/Amortization</w:t>
            </w:r>
          </w:p>
        </w:tc>
        <w:tc>
          <w:tcPr>
            <w:tcW w:w="824" w:type="dxa"/>
            <w:tcBorders>
              <w:top w:val="nil"/>
              <w:left w:val="single" w:sz="4" w:space="0" w:color="auto"/>
              <w:bottom w:val="nil"/>
              <w:right w:val="nil"/>
            </w:tcBorders>
            <w:shd w:val="clear" w:color="auto" w:fill="auto"/>
            <w:noWrap/>
            <w:vAlign w:val="bottom"/>
            <w:hideMark/>
          </w:tcPr>
          <w:p w14:paraId="7DABF6BA"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$2,824 </w:t>
            </w:r>
          </w:p>
        </w:tc>
        <w:tc>
          <w:tcPr>
            <w:tcW w:w="948" w:type="dxa"/>
            <w:tcBorders>
              <w:top w:val="nil"/>
              <w:left w:val="nil"/>
              <w:bottom w:val="nil"/>
              <w:right w:val="nil"/>
            </w:tcBorders>
            <w:shd w:val="clear" w:color="auto" w:fill="auto"/>
            <w:noWrap/>
            <w:vAlign w:val="bottom"/>
            <w:hideMark/>
          </w:tcPr>
          <w:p w14:paraId="49253D79"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34B42732"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7E5073A4"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$2,824 </w:t>
            </w:r>
          </w:p>
        </w:tc>
        <w:tc>
          <w:tcPr>
            <w:tcW w:w="1223" w:type="dxa"/>
            <w:gridSpan w:val="2"/>
            <w:tcBorders>
              <w:top w:val="nil"/>
              <w:left w:val="nil"/>
              <w:bottom w:val="nil"/>
              <w:right w:val="nil"/>
            </w:tcBorders>
            <w:shd w:val="clear" w:color="auto" w:fill="auto"/>
            <w:noWrap/>
            <w:vAlign w:val="bottom"/>
            <w:hideMark/>
          </w:tcPr>
          <w:p w14:paraId="6F71498B"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0B38F76A" w14:textId="24CF9E4F"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$2,824 </w:t>
            </w:r>
          </w:p>
        </w:tc>
      </w:tr>
      <w:tr w:rsidR="00285368" w:rsidRPr="00DC45D0" w14:paraId="19FBE0C5" w14:textId="77777777" w:rsidTr="00ED389F">
        <w:trPr>
          <w:trHeight w:val="144"/>
        </w:trPr>
        <w:tc>
          <w:tcPr>
            <w:tcW w:w="1065" w:type="dxa"/>
            <w:tcBorders>
              <w:top w:val="nil"/>
              <w:left w:val="nil"/>
              <w:bottom w:val="nil"/>
              <w:right w:val="nil"/>
            </w:tcBorders>
            <w:shd w:val="clear" w:color="auto" w:fill="auto"/>
            <w:noWrap/>
            <w:vAlign w:val="bottom"/>
            <w:hideMark/>
          </w:tcPr>
          <w:p w14:paraId="3CE17CA2"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8525</w:t>
            </w:r>
          </w:p>
        </w:tc>
        <w:tc>
          <w:tcPr>
            <w:tcW w:w="2445" w:type="dxa"/>
            <w:tcBorders>
              <w:top w:val="nil"/>
              <w:left w:val="nil"/>
              <w:bottom w:val="nil"/>
              <w:right w:val="single" w:sz="4" w:space="0" w:color="auto"/>
            </w:tcBorders>
            <w:shd w:val="clear" w:color="auto" w:fill="auto"/>
            <w:noWrap/>
            <w:vAlign w:val="bottom"/>
            <w:hideMark/>
          </w:tcPr>
          <w:p w14:paraId="31771F34"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Dues/Memberships</w:t>
            </w:r>
          </w:p>
        </w:tc>
        <w:tc>
          <w:tcPr>
            <w:tcW w:w="824" w:type="dxa"/>
            <w:tcBorders>
              <w:top w:val="nil"/>
              <w:left w:val="single" w:sz="4" w:space="0" w:color="auto"/>
              <w:bottom w:val="nil"/>
              <w:right w:val="nil"/>
            </w:tcBorders>
            <w:shd w:val="clear" w:color="auto" w:fill="auto"/>
            <w:noWrap/>
            <w:vAlign w:val="bottom"/>
            <w:hideMark/>
          </w:tcPr>
          <w:p w14:paraId="41F4EB40"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$2,112 </w:t>
            </w:r>
          </w:p>
        </w:tc>
        <w:tc>
          <w:tcPr>
            <w:tcW w:w="948" w:type="dxa"/>
            <w:tcBorders>
              <w:top w:val="nil"/>
              <w:left w:val="nil"/>
              <w:bottom w:val="nil"/>
              <w:right w:val="nil"/>
            </w:tcBorders>
            <w:shd w:val="clear" w:color="auto" w:fill="auto"/>
            <w:noWrap/>
            <w:vAlign w:val="bottom"/>
            <w:hideMark/>
          </w:tcPr>
          <w:p w14:paraId="6BF1DC86"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38A5FE8F"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532393C8"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$2,112 </w:t>
            </w:r>
          </w:p>
        </w:tc>
        <w:tc>
          <w:tcPr>
            <w:tcW w:w="1223" w:type="dxa"/>
            <w:gridSpan w:val="2"/>
            <w:tcBorders>
              <w:top w:val="nil"/>
              <w:left w:val="nil"/>
              <w:bottom w:val="nil"/>
              <w:right w:val="nil"/>
            </w:tcBorders>
            <w:shd w:val="clear" w:color="auto" w:fill="auto"/>
            <w:noWrap/>
            <w:vAlign w:val="bottom"/>
            <w:hideMark/>
          </w:tcPr>
          <w:p w14:paraId="16E945B6"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5B2095B3" w14:textId="4BF8FC9D"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$2,112 </w:t>
            </w:r>
          </w:p>
        </w:tc>
      </w:tr>
      <w:tr w:rsidR="00285368" w:rsidRPr="00DC45D0" w14:paraId="3667A6BB" w14:textId="77777777" w:rsidTr="00ED389F">
        <w:trPr>
          <w:trHeight w:val="144"/>
        </w:trPr>
        <w:tc>
          <w:tcPr>
            <w:tcW w:w="1065" w:type="dxa"/>
            <w:tcBorders>
              <w:top w:val="nil"/>
              <w:left w:val="nil"/>
              <w:bottom w:val="nil"/>
              <w:right w:val="nil"/>
            </w:tcBorders>
            <w:shd w:val="clear" w:color="auto" w:fill="auto"/>
            <w:noWrap/>
            <w:vAlign w:val="bottom"/>
            <w:hideMark/>
          </w:tcPr>
          <w:p w14:paraId="6EEAA421"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8526</w:t>
            </w:r>
          </w:p>
        </w:tc>
        <w:tc>
          <w:tcPr>
            <w:tcW w:w="2445" w:type="dxa"/>
            <w:tcBorders>
              <w:top w:val="nil"/>
              <w:left w:val="nil"/>
              <w:bottom w:val="nil"/>
              <w:right w:val="single" w:sz="4" w:space="0" w:color="auto"/>
            </w:tcBorders>
            <w:shd w:val="clear" w:color="auto" w:fill="auto"/>
            <w:noWrap/>
            <w:vAlign w:val="bottom"/>
            <w:hideMark/>
          </w:tcPr>
          <w:p w14:paraId="3AA77987"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Conventions/Seminars</w:t>
            </w:r>
          </w:p>
        </w:tc>
        <w:tc>
          <w:tcPr>
            <w:tcW w:w="824" w:type="dxa"/>
            <w:tcBorders>
              <w:top w:val="nil"/>
              <w:left w:val="single" w:sz="4" w:space="0" w:color="auto"/>
              <w:bottom w:val="nil"/>
              <w:right w:val="nil"/>
            </w:tcBorders>
            <w:shd w:val="clear" w:color="auto" w:fill="auto"/>
            <w:noWrap/>
            <w:vAlign w:val="bottom"/>
            <w:hideMark/>
          </w:tcPr>
          <w:p w14:paraId="45EE0D7A"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$7,936 </w:t>
            </w:r>
          </w:p>
        </w:tc>
        <w:tc>
          <w:tcPr>
            <w:tcW w:w="948" w:type="dxa"/>
            <w:tcBorders>
              <w:top w:val="nil"/>
              <w:left w:val="nil"/>
              <w:bottom w:val="nil"/>
              <w:right w:val="nil"/>
            </w:tcBorders>
            <w:shd w:val="clear" w:color="auto" w:fill="auto"/>
            <w:noWrap/>
            <w:vAlign w:val="bottom"/>
            <w:hideMark/>
          </w:tcPr>
          <w:p w14:paraId="5887EE91"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71D80411"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072106C0"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$7,936 </w:t>
            </w:r>
          </w:p>
        </w:tc>
        <w:tc>
          <w:tcPr>
            <w:tcW w:w="1223" w:type="dxa"/>
            <w:gridSpan w:val="2"/>
            <w:tcBorders>
              <w:top w:val="nil"/>
              <w:left w:val="nil"/>
              <w:bottom w:val="nil"/>
              <w:right w:val="nil"/>
            </w:tcBorders>
            <w:shd w:val="clear" w:color="auto" w:fill="auto"/>
            <w:noWrap/>
            <w:vAlign w:val="bottom"/>
            <w:hideMark/>
          </w:tcPr>
          <w:p w14:paraId="190CAFEC"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$2,000 </w:t>
            </w:r>
          </w:p>
        </w:tc>
        <w:tc>
          <w:tcPr>
            <w:tcW w:w="945" w:type="dxa"/>
            <w:tcBorders>
              <w:top w:val="nil"/>
              <w:left w:val="nil"/>
              <w:bottom w:val="nil"/>
              <w:right w:val="nil"/>
            </w:tcBorders>
            <w:vAlign w:val="bottom"/>
          </w:tcPr>
          <w:p w14:paraId="224548DB" w14:textId="2A00018E"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$5,936 </w:t>
            </w:r>
          </w:p>
        </w:tc>
      </w:tr>
      <w:tr w:rsidR="00285368" w:rsidRPr="00DC45D0" w14:paraId="3AFE858A" w14:textId="77777777" w:rsidTr="00ED389F">
        <w:trPr>
          <w:trHeight w:val="144"/>
        </w:trPr>
        <w:tc>
          <w:tcPr>
            <w:tcW w:w="1065" w:type="dxa"/>
            <w:tcBorders>
              <w:top w:val="nil"/>
              <w:left w:val="nil"/>
              <w:bottom w:val="nil"/>
              <w:right w:val="nil"/>
            </w:tcBorders>
            <w:shd w:val="clear" w:color="auto" w:fill="auto"/>
            <w:noWrap/>
            <w:vAlign w:val="bottom"/>
            <w:hideMark/>
          </w:tcPr>
          <w:p w14:paraId="41742741"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8527</w:t>
            </w:r>
          </w:p>
        </w:tc>
        <w:tc>
          <w:tcPr>
            <w:tcW w:w="2445" w:type="dxa"/>
            <w:tcBorders>
              <w:top w:val="nil"/>
              <w:left w:val="nil"/>
              <w:bottom w:val="nil"/>
              <w:right w:val="single" w:sz="4" w:space="0" w:color="auto"/>
            </w:tcBorders>
            <w:shd w:val="clear" w:color="auto" w:fill="auto"/>
            <w:noWrap/>
            <w:vAlign w:val="bottom"/>
            <w:hideMark/>
          </w:tcPr>
          <w:p w14:paraId="2012C1DB"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Interest Expense</w:t>
            </w:r>
          </w:p>
        </w:tc>
        <w:tc>
          <w:tcPr>
            <w:tcW w:w="824" w:type="dxa"/>
            <w:tcBorders>
              <w:top w:val="nil"/>
              <w:left w:val="single" w:sz="4" w:space="0" w:color="auto"/>
              <w:bottom w:val="nil"/>
              <w:right w:val="nil"/>
            </w:tcBorders>
            <w:shd w:val="clear" w:color="auto" w:fill="auto"/>
            <w:noWrap/>
            <w:vAlign w:val="bottom"/>
            <w:hideMark/>
          </w:tcPr>
          <w:p w14:paraId="0AA3AEDA"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$1,001 </w:t>
            </w:r>
          </w:p>
        </w:tc>
        <w:tc>
          <w:tcPr>
            <w:tcW w:w="948" w:type="dxa"/>
            <w:tcBorders>
              <w:top w:val="nil"/>
              <w:left w:val="nil"/>
              <w:bottom w:val="nil"/>
              <w:right w:val="nil"/>
            </w:tcBorders>
            <w:shd w:val="clear" w:color="auto" w:fill="auto"/>
            <w:noWrap/>
            <w:vAlign w:val="bottom"/>
            <w:hideMark/>
          </w:tcPr>
          <w:p w14:paraId="44778ED4"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39AF263F"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0F5B0074"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$1,001 </w:t>
            </w:r>
          </w:p>
        </w:tc>
        <w:tc>
          <w:tcPr>
            <w:tcW w:w="1223" w:type="dxa"/>
            <w:gridSpan w:val="2"/>
            <w:tcBorders>
              <w:top w:val="nil"/>
              <w:left w:val="nil"/>
              <w:bottom w:val="nil"/>
              <w:right w:val="nil"/>
            </w:tcBorders>
            <w:shd w:val="clear" w:color="auto" w:fill="auto"/>
            <w:noWrap/>
            <w:vAlign w:val="bottom"/>
            <w:hideMark/>
          </w:tcPr>
          <w:p w14:paraId="312D1325"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$1,001 </w:t>
            </w:r>
          </w:p>
        </w:tc>
        <w:tc>
          <w:tcPr>
            <w:tcW w:w="945" w:type="dxa"/>
            <w:tcBorders>
              <w:top w:val="nil"/>
              <w:left w:val="nil"/>
              <w:bottom w:val="nil"/>
              <w:right w:val="nil"/>
            </w:tcBorders>
            <w:vAlign w:val="bottom"/>
          </w:tcPr>
          <w:p w14:paraId="066F5B14" w14:textId="5D487B5A"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$0 </w:t>
            </w:r>
          </w:p>
        </w:tc>
      </w:tr>
      <w:tr w:rsidR="00285368" w:rsidRPr="00DC45D0" w14:paraId="258C11B8" w14:textId="77777777" w:rsidTr="00ED389F">
        <w:trPr>
          <w:trHeight w:val="144"/>
        </w:trPr>
        <w:tc>
          <w:tcPr>
            <w:tcW w:w="1065" w:type="dxa"/>
            <w:tcBorders>
              <w:top w:val="nil"/>
              <w:left w:val="nil"/>
              <w:bottom w:val="nil"/>
              <w:right w:val="nil"/>
            </w:tcBorders>
            <w:shd w:val="clear" w:color="auto" w:fill="auto"/>
            <w:noWrap/>
            <w:vAlign w:val="bottom"/>
            <w:hideMark/>
          </w:tcPr>
          <w:p w14:paraId="5155C0FE"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8531</w:t>
            </w:r>
          </w:p>
        </w:tc>
        <w:tc>
          <w:tcPr>
            <w:tcW w:w="2445" w:type="dxa"/>
            <w:tcBorders>
              <w:top w:val="nil"/>
              <w:left w:val="nil"/>
              <w:bottom w:val="nil"/>
              <w:right w:val="single" w:sz="4" w:space="0" w:color="auto"/>
            </w:tcBorders>
            <w:shd w:val="clear" w:color="auto" w:fill="auto"/>
            <w:noWrap/>
            <w:vAlign w:val="bottom"/>
            <w:hideMark/>
          </w:tcPr>
          <w:p w14:paraId="61D9C383"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Insurance</w:t>
            </w:r>
          </w:p>
        </w:tc>
        <w:tc>
          <w:tcPr>
            <w:tcW w:w="824" w:type="dxa"/>
            <w:tcBorders>
              <w:top w:val="nil"/>
              <w:left w:val="single" w:sz="4" w:space="0" w:color="auto"/>
              <w:bottom w:val="nil"/>
              <w:right w:val="nil"/>
            </w:tcBorders>
            <w:shd w:val="clear" w:color="auto" w:fill="auto"/>
            <w:noWrap/>
            <w:vAlign w:val="bottom"/>
            <w:hideMark/>
          </w:tcPr>
          <w:p w14:paraId="7A2E605D"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$738 </w:t>
            </w:r>
          </w:p>
        </w:tc>
        <w:tc>
          <w:tcPr>
            <w:tcW w:w="948" w:type="dxa"/>
            <w:tcBorders>
              <w:top w:val="nil"/>
              <w:left w:val="nil"/>
              <w:bottom w:val="nil"/>
              <w:right w:val="nil"/>
            </w:tcBorders>
            <w:shd w:val="clear" w:color="auto" w:fill="auto"/>
            <w:noWrap/>
            <w:vAlign w:val="bottom"/>
            <w:hideMark/>
          </w:tcPr>
          <w:p w14:paraId="6033BF94"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3C496AE8"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67970D76"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$738 </w:t>
            </w:r>
          </w:p>
        </w:tc>
        <w:tc>
          <w:tcPr>
            <w:tcW w:w="1223" w:type="dxa"/>
            <w:gridSpan w:val="2"/>
            <w:tcBorders>
              <w:top w:val="nil"/>
              <w:left w:val="nil"/>
              <w:bottom w:val="nil"/>
              <w:right w:val="nil"/>
            </w:tcBorders>
            <w:shd w:val="clear" w:color="auto" w:fill="auto"/>
            <w:noWrap/>
            <w:vAlign w:val="bottom"/>
            <w:hideMark/>
          </w:tcPr>
          <w:p w14:paraId="28EC5723"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6D25A4D9" w14:textId="40B11292"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$738 </w:t>
            </w:r>
          </w:p>
        </w:tc>
      </w:tr>
      <w:tr w:rsidR="00285368" w:rsidRPr="00DC45D0" w14:paraId="23DFF365" w14:textId="77777777" w:rsidTr="00ED389F">
        <w:trPr>
          <w:trHeight w:val="144"/>
        </w:trPr>
        <w:tc>
          <w:tcPr>
            <w:tcW w:w="1065" w:type="dxa"/>
            <w:tcBorders>
              <w:top w:val="nil"/>
              <w:left w:val="nil"/>
              <w:bottom w:val="nil"/>
              <w:right w:val="nil"/>
            </w:tcBorders>
            <w:shd w:val="clear" w:color="auto" w:fill="auto"/>
            <w:noWrap/>
            <w:vAlign w:val="bottom"/>
            <w:hideMark/>
          </w:tcPr>
          <w:p w14:paraId="09908621"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8535</w:t>
            </w:r>
          </w:p>
        </w:tc>
        <w:tc>
          <w:tcPr>
            <w:tcW w:w="2445" w:type="dxa"/>
            <w:tcBorders>
              <w:top w:val="nil"/>
              <w:left w:val="nil"/>
              <w:bottom w:val="nil"/>
              <w:right w:val="single" w:sz="4" w:space="0" w:color="auto"/>
            </w:tcBorders>
            <w:shd w:val="clear" w:color="auto" w:fill="auto"/>
            <w:noWrap/>
            <w:vAlign w:val="bottom"/>
            <w:hideMark/>
          </w:tcPr>
          <w:p w14:paraId="08766201"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Repairs/Maintenance</w:t>
            </w:r>
          </w:p>
        </w:tc>
        <w:tc>
          <w:tcPr>
            <w:tcW w:w="824" w:type="dxa"/>
            <w:tcBorders>
              <w:top w:val="nil"/>
              <w:left w:val="single" w:sz="4" w:space="0" w:color="auto"/>
              <w:bottom w:val="nil"/>
              <w:right w:val="nil"/>
            </w:tcBorders>
            <w:shd w:val="clear" w:color="auto" w:fill="auto"/>
            <w:noWrap/>
            <w:vAlign w:val="bottom"/>
            <w:hideMark/>
          </w:tcPr>
          <w:p w14:paraId="409A74D0"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$1,681 </w:t>
            </w:r>
          </w:p>
        </w:tc>
        <w:tc>
          <w:tcPr>
            <w:tcW w:w="948" w:type="dxa"/>
            <w:tcBorders>
              <w:top w:val="nil"/>
              <w:left w:val="nil"/>
              <w:bottom w:val="nil"/>
              <w:right w:val="nil"/>
            </w:tcBorders>
            <w:shd w:val="clear" w:color="auto" w:fill="auto"/>
            <w:noWrap/>
            <w:vAlign w:val="bottom"/>
            <w:hideMark/>
          </w:tcPr>
          <w:p w14:paraId="00802F1A"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509B9C43"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7CC6896F"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$1,681 </w:t>
            </w:r>
          </w:p>
        </w:tc>
        <w:tc>
          <w:tcPr>
            <w:tcW w:w="1223" w:type="dxa"/>
            <w:gridSpan w:val="2"/>
            <w:tcBorders>
              <w:top w:val="nil"/>
              <w:left w:val="nil"/>
              <w:bottom w:val="nil"/>
              <w:right w:val="nil"/>
            </w:tcBorders>
            <w:shd w:val="clear" w:color="auto" w:fill="auto"/>
            <w:noWrap/>
            <w:vAlign w:val="bottom"/>
            <w:hideMark/>
          </w:tcPr>
          <w:p w14:paraId="67935D7C"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12CF58DA" w14:textId="642253F0"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$1,681 </w:t>
            </w:r>
          </w:p>
        </w:tc>
      </w:tr>
      <w:tr w:rsidR="00285368" w:rsidRPr="00DC45D0" w14:paraId="0316A75C" w14:textId="77777777" w:rsidTr="00ED389F">
        <w:trPr>
          <w:trHeight w:val="144"/>
        </w:trPr>
        <w:tc>
          <w:tcPr>
            <w:tcW w:w="1065" w:type="dxa"/>
            <w:tcBorders>
              <w:top w:val="nil"/>
              <w:left w:val="nil"/>
              <w:bottom w:val="nil"/>
              <w:right w:val="nil"/>
            </w:tcBorders>
            <w:shd w:val="clear" w:color="auto" w:fill="auto"/>
            <w:noWrap/>
            <w:vAlign w:val="bottom"/>
            <w:hideMark/>
          </w:tcPr>
          <w:p w14:paraId="618927F5"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8537</w:t>
            </w:r>
          </w:p>
        </w:tc>
        <w:tc>
          <w:tcPr>
            <w:tcW w:w="2445" w:type="dxa"/>
            <w:tcBorders>
              <w:top w:val="nil"/>
              <w:left w:val="nil"/>
              <w:bottom w:val="nil"/>
              <w:right w:val="single" w:sz="4" w:space="0" w:color="auto"/>
            </w:tcBorders>
            <w:shd w:val="clear" w:color="auto" w:fill="auto"/>
            <w:noWrap/>
            <w:vAlign w:val="bottom"/>
            <w:hideMark/>
          </w:tcPr>
          <w:p w14:paraId="65CEB9AB" w14:textId="77777777" w:rsidR="00285368" w:rsidRPr="00DC45D0" w:rsidRDefault="00285368" w:rsidP="00ED389F">
            <w:pPr>
              <w:spacing w:after="0" w:line="276" w:lineRule="auto"/>
              <w:rPr>
                <w:rFonts w:ascii="Calibri" w:eastAsia="Times New Roman" w:hAnsi="Calibri" w:cs="Times New Roman"/>
                <w:color w:val="000000"/>
                <w:sz w:val="14"/>
                <w:szCs w:val="14"/>
              </w:rPr>
            </w:pPr>
            <w:proofErr w:type="spellStart"/>
            <w:r w:rsidRPr="00DC45D0">
              <w:rPr>
                <w:rFonts w:ascii="Calibri" w:eastAsia="Times New Roman" w:hAnsi="Calibri" w:cs="Times New Roman"/>
                <w:color w:val="000000"/>
                <w:sz w:val="14"/>
                <w:szCs w:val="14"/>
              </w:rPr>
              <w:t>Telecopier</w:t>
            </w:r>
            <w:proofErr w:type="spellEnd"/>
          </w:p>
        </w:tc>
        <w:tc>
          <w:tcPr>
            <w:tcW w:w="824" w:type="dxa"/>
            <w:tcBorders>
              <w:top w:val="nil"/>
              <w:left w:val="single" w:sz="4" w:space="0" w:color="auto"/>
              <w:bottom w:val="nil"/>
              <w:right w:val="nil"/>
            </w:tcBorders>
            <w:shd w:val="clear" w:color="auto" w:fill="auto"/>
            <w:noWrap/>
            <w:vAlign w:val="bottom"/>
            <w:hideMark/>
          </w:tcPr>
          <w:p w14:paraId="46B5C2E4"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$2,434 </w:t>
            </w:r>
          </w:p>
        </w:tc>
        <w:tc>
          <w:tcPr>
            <w:tcW w:w="948" w:type="dxa"/>
            <w:tcBorders>
              <w:top w:val="nil"/>
              <w:left w:val="nil"/>
              <w:bottom w:val="nil"/>
              <w:right w:val="nil"/>
            </w:tcBorders>
            <w:shd w:val="clear" w:color="auto" w:fill="auto"/>
            <w:noWrap/>
            <w:vAlign w:val="bottom"/>
            <w:hideMark/>
          </w:tcPr>
          <w:p w14:paraId="460282A3"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695A90F0"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52772C57"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$2,434 </w:t>
            </w:r>
          </w:p>
        </w:tc>
        <w:tc>
          <w:tcPr>
            <w:tcW w:w="1223" w:type="dxa"/>
            <w:gridSpan w:val="2"/>
            <w:tcBorders>
              <w:top w:val="nil"/>
              <w:left w:val="nil"/>
              <w:bottom w:val="nil"/>
              <w:right w:val="nil"/>
            </w:tcBorders>
            <w:shd w:val="clear" w:color="auto" w:fill="auto"/>
            <w:noWrap/>
            <w:vAlign w:val="bottom"/>
            <w:hideMark/>
          </w:tcPr>
          <w:p w14:paraId="40ECE7B0"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362C03BD" w14:textId="13FB036B"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$2,434 </w:t>
            </w:r>
          </w:p>
        </w:tc>
      </w:tr>
      <w:tr w:rsidR="00285368" w:rsidRPr="00DC45D0" w14:paraId="72B0554B" w14:textId="77777777" w:rsidTr="00ED389F">
        <w:trPr>
          <w:trHeight w:val="144"/>
        </w:trPr>
        <w:tc>
          <w:tcPr>
            <w:tcW w:w="1065" w:type="dxa"/>
            <w:tcBorders>
              <w:top w:val="nil"/>
              <w:left w:val="nil"/>
              <w:bottom w:val="nil"/>
              <w:right w:val="nil"/>
            </w:tcBorders>
            <w:shd w:val="clear" w:color="auto" w:fill="auto"/>
            <w:noWrap/>
            <w:vAlign w:val="bottom"/>
            <w:hideMark/>
          </w:tcPr>
          <w:p w14:paraId="171F1F22"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8538</w:t>
            </w:r>
          </w:p>
        </w:tc>
        <w:tc>
          <w:tcPr>
            <w:tcW w:w="2445" w:type="dxa"/>
            <w:tcBorders>
              <w:top w:val="nil"/>
              <w:left w:val="nil"/>
              <w:bottom w:val="nil"/>
              <w:right w:val="single" w:sz="4" w:space="0" w:color="auto"/>
            </w:tcBorders>
            <w:shd w:val="clear" w:color="auto" w:fill="auto"/>
            <w:noWrap/>
            <w:vAlign w:val="bottom"/>
            <w:hideMark/>
          </w:tcPr>
          <w:p w14:paraId="1FFA235D"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Telephone</w:t>
            </w:r>
          </w:p>
        </w:tc>
        <w:tc>
          <w:tcPr>
            <w:tcW w:w="824" w:type="dxa"/>
            <w:tcBorders>
              <w:top w:val="nil"/>
              <w:left w:val="single" w:sz="4" w:space="0" w:color="auto"/>
              <w:bottom w:val="nil"/>
              <w:right w:val="nil"/>
            </w:tcBorders>
            <w:shd w:val="clear" w:color="auto" w:fill="auto"/>
            <w:noWrap/>
            <w:vAlign w:val="bottom"/>
            <w:hideMark/>
          </w:tcPr>
          <w:p w14:paraId="5A2B6041"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$45,552 </w:t>
            </w:r>
          </w:p>
        </w:tc>
        <w:tc>
          <w:tcPr>
            <w:tcW w:w="948" w:type="dxa"/>
            <w:tcBorders>
              <w:top w:val="nil"/>
              <w:left w:val="nil"/>
              <w:bottom w:val="nil"/>
              <w:right w:val="nil"/>
            </w:tcBorders>
            <w:shd w:val="clear" w:color="auto" w:fill="auto"/>
            <w:noWrap/>
            <w:vAlign w:val="bottom"/>
            <w:hideMark/>
          </w:tcPr>
          <w:p w14:paraId="4D1883AA"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407FF9BC"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089C6722"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$45,552 </w:t>
            </w:r>
          </w:p>
        </w:tc>
        <w:tc>
          <w:tcPr>
            <w:tcW w:w="1223" w:type="dxa"/>
            <w:gridSpan w:val="2"/>
            <w:tcBorders>
              <w:top w:val="nil"/>
              <w:left w:val="nil"/>
              <w:bottom w:val="nil"/>
              <w:right w:val="nil"/>
            </w:tcBorders>
            <w:shd w:val="clear" w:color="auto" w:fill="auto"/>
            <w:noWrap/>
            <w:vAlign w:val="bottom"/>
            <w:hideMark/>
          </w:tcPr>
          <w:p w14:paraId="732D41EA"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552C67AB" w14:textId="1FBEE28F"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$45,552 </w:t>
            </w:r>
          </w:p>
        </w:tc>
      </w:tr>
      <w:tr w:rsidR="00285368" w:rsidRPr="00DC45D0" w14:paraId="4D13F1E6" w14:textId="77777777" w:rsidTr="00ED389F">
        <w:trPr>
          <w:trHeight w:val="144"/>
        </w:trPr>
        <w:tc>
          <w:tcPr>
            <w:tcW w:w="1065" w:type="dxa"/>
            <w:tcBorders>
              <w:top w:val="nil"/>
              <w:left w:val="nil"/>
              <w:bottom w:val="nil"/>
              <w:right w:val="nil"/>
            </w:tcBorders>
            <w:shd w:val="clear" w:color="auto" w:fill="auto"/>
            <w:noWrap/>
            <w:vAlign w:val="bottom"/>
            <w:hideMark/>
          </w:tcPr>
          <w:p w14:paraId="71C50B7D"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8539</w:t>
            </w:r>
          </w:p>
        </w:tc>
        <w:tc>
          <w:tcPr>
            <w:tcW w:w="2445" w:type="dxa"/>
            <w:tcBorders>
              <w:top w:val="nil"/>
              <w:left w:val="nil"/>
              <w:bottom w:val="nil"/>
              <w:right w:val="single" w:sz="4" w:space="0" w:color="auto"/>
            </w:tcBorders>
            <w:shd w:val="clear" w:color="auto" w:fill="auto"/>
            <w:noWrap/>
            <w:vAlign w:val="bottom"/>
            <w:hideMark/>
          </w:tcPr>
          <w:p w14:paraId="2F56B452"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Temp Help/contract labor</w:t>
            </w:r>
          </w:p>
        </w:tc>
        <w:tc>
          <w:tcPr>
            <w:tcW w:w="824" w:type="dxa"/>
            <w:tcBorders>
              <w:top w:val="nil"/>
              <w:left w:val="single" w:sz="4" w:space="0" w:color="auto"/>
              <w:bottom w:val="nil"/>
              <w:right w:val="nil"/>
            </w:tcBorders>
            <w:shd w:val="clear" w:color="auto" w:fill="auto"/>
            <w:noWrap/>
            <w:vAlign w:val="bottom"/>
            <w:hideMark/>
          </w:tcPr>
          <w:p w14:paraId="2C5075A6"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$1,816 </w:t>
            </w:r>
          </w:p>
        </w:tc>
        <w:tc>
          <w:tcPr>
            <w:tcW w:w="948" w:type="dxa"/>
            <w:tcBorders>
              <w:top w:val="nil"/>
              <w:left w:val="nil"/>
              <w:bottom w:val="nil"/>
              <w:right w:val="nil"/>
            </w:tcBorders>
            <w:shd w:val="clear" w:color="auto" w:fill="auto"/>
            <w:noWrap/>
            <w:vAlign w:val="bottom"/>
            <w:hideMark/>
          </w:tcPr>
          <w:p w14:paraId="25BE1C33"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094CA187"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5BDD7914"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$1,816 </w:t>
            </w:r>
          </w:p>
        </w:tc>
        <w:tc>
          <w:tcPr>
            <w:tcW w:w="1223" w:type="dxa"/>
            <w:gridSpan w:val="2"/>
            <w:tcBorders>
              <w:top w:val="nil"/>
              <w:left w:val="nil"/>
              <w:bottom w:val="nil"/>
              <w:right w:val="nil"/>
            </w:tcBorders>
            <w:shd w:val="clear" w:color="auto" w:fill="auto"/>
            <w:noWrap/>
            <w:vAlign w:val="bottom"/>
            <w:hideMark/>
          </w:tcPr>
          <w:p w14:paraId="5A7AE794"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30991110" w14:textId="790654BF"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$1,816 </w:t>
            </w:r>
          </w:p>
        </w:tc>
      </w:tr>
      <w:tr w:rsidR="00285368" w:rsidRPr="00DC45D0" w14:paraId="6AAFEE1F" w14:textId="77777777" w:rsidTr="00ED389F">
        <w:trPr>
          <w:trHeight w:val="144"/>
        </w:trPr>
        <w:tc>
          <w:tcPr>
            <w:tcW w:w="1065" w:type="dxa"/>
            <w:tcBorders>
              <w:top w:val="nil"/>
              <w:left w:val="nil"/>
              <w:bottom w:val="nil"/>
              <w:right w:val="nil"/>
            </w:tcBorders>
            <w:shd w:val="clear" w:color="auto" w:fill="auto"/>
            <w:noWrap/>
            <w:vAlign w:val="bottom"/>
            <w:hideMark/>
          </w:tcPr>
          <w:p w14:paraId="1133DF12"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8540</w:t>
            </w:r>
          </w:p>
        </w:tc>
        <w:tc>
          <w:tcPr>
            <w:tcW w:w="2445" w:type="dxa"/>
            <w:tcBorders>
              <w:top w:val="nil"/>
              <w:left w:val="nil"/>
              <w:bottom w:val="nil"/>
              <w:right w:val="single" w:sz="4" w:space="0" w:color="auto"/>
            </w:tcBorders>
            <w:shd w:val="clear" w:color="auto" w:fill="auto"/>
            <w:noWrap/>
            <w:vAlign w:val="bottom"/>
            <w:hideMark/>
          </w:tcPr>
          <w:p w14:paraId="0E017934"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Small Equipment</w:t>
            </w:r>
          </w:p>
        </w:tc>
        <w:tc>
          <w:tcPr>
            <w:tcW w:w="824" w:type="dxa"/>
            <w:tcBorders>
              <w:top w:val="nil"/>
              <w:left w:val="single" w:sz="4" w:space="0" w:color="auto"/>
              <w:bottom w:val="nil"/>
              <w:right w:val="nil"/>
            </w:tcBorders>
            <w:shd w:val="clear" w:color="auto" w:fill="auto"/>
            <w:noWrap/>
            <w:vAlign w:val="bottom"/>
            <w:hideMark/>
          </w:tcPr>
          <w:p w14:paraId="69937430"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$878 </w:t>
            </w:r>
          </w:p>
        </w:tc>
        <w:tc>
          <w:tcPr>
            <w:tcW w:w="948" w:type="dxa"/>
            <w:tcBorders>
              <w:top w:val="nil"/>
              <w:left w:val="nil"/>
              <w:bottom w:val="nil"/>
              <w:right w:val="nil"/>
            </w:tcBorders>
            <w:shd w:val="clear" w:color="auto" w:fill="auto"/>
            <w:noWrap/>
            <w:vAlign w:val="bottom"/>
            <w:hideMark/>
          </w:tcPr>
          <w:p w14:paraId="58DD4D66"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3CEF147A"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3AF15EAB"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$878 </w:t>
            </w:r>
          </w:p>
        </w:tc>
        <w:tc>
          <w:tcPr>
            <w:tcW w:w="1223" w:type="dxa"/>
            <w:gridSpan w:val="2"/>
            <w:tcBorders>
              <w:top w:val="nil"/>
              <w:left w:val="nil"/>
              <w:bottom w:val="nil"/>
              <w:right w:val="nil"/>
            </w:tcBorders>
            <w:shd w:val="clear" w:color="auto" w:fill="auto"/>
            <w:noWrap/>
            <w:vAlign w:val="bottom"/>
            <w:hideMark/>
          </w:tcPr>
          <w:p w14:paraId="58C9917F"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0C187098" w14:textId="02EE2A90"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$878 </w:t>
            </w:r>
          </w:p>
        </w:tc>
      </w:tr>
      <w:tr w:rsidR="00285368" w:rsidRPr="00DC45D0" w14:paraId="1780E57B" w14:textId="77777777" w:rsidTr="00ED389F">
        <w:trPr>
          <w:trHeight w:val="144"/>
        </w:trPr>
        <w:tc>
          <w:tcPr>
            <w:tcW w:w="1065" w:type="dxa"/>
            <w:tcBorders>
              <w:top w:val="nil"/>
              <w:left w:val="nil"/>
              <w:bottom w:val="nil"/>
              <w:right w:val="nil"/>
            </w:tcBorders>
            <w:shd w:val="clear" w:color="auto" w:fill="auto"/>
            <w:noWrap/>
            <w:vAlign w:val="bottom"/>
            <w:hideMark/>
          </w:tcPr>
          <w:p w14:paraId="7A4F1445"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8542</w:t>
            </w:r>
          </w:p>
        </w:tc>
        <w:tc>
          <w:tcPr>
            <w:tcW w:w="2445" w:type="dxa"/>
            <w:tcBorders>
              <w:top w:val="nil"/>
              <w:left w:val="nil"/>
              <w:bottom w:val="nil"/>
              <w:right w:val="single" w:sz="4" w:space="0" w:color="auto"/>
            </w:tcBorders>
            <w:shd w:val="clear" w:color="auto" w:fill="auto"/>
            <w:noWrap/>
            <w:vAlign w:val="bottom"/>
            <w:hideMark/>
          </w:tcPr>
          <w:p w14:paraId="46C98251"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Postage &amp; handling</w:t>
            </w:r>
          </w:p>
        </w:tc>
        <w:tc>
          <w:tcPr>
            <w:tcW w:w="824" w:type="dxa"/>
            <w:tcBorders>
              <w:top w:val="nil"/>
              <w:left w:val="single" w:sz="4" w:space="0" w:color="auto"/>
              <w:bottom w:val="nil"/>
              <w:right w:val="nil"/>
            </w:tcBorders>
            <w:shd w:val="clear" w:color="auto" w:fill="auto"/>
            <w:noWrap/>
            <w:vAlign w:val="bottom"/>
            <w:hideMark/>
          </w:tcPr>
          <w:p w14:paraId="3B9942F4"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$6,235 </w:t>
            </w:r>
          </w:p>
        </w:tc>
        <w:tc>
          <w:tcPr>
            <w:tcW w:w="948" w:type="dxa"/>
            <w:tcBorders>
              <w:top w:val="nil"/>
              <w:left w:val="nil"/>
              <w:bottom w:val="nil"/>
              <w:right w:val="nil"/>
            </w:tcBorders>
            <w:shd w:val="clear" w:color="auto" w:fill="auto"/>
            <w:noWrap/>
            <w:vAlign w:val="bottom"/>
            <w:hideMark/>
          </w:tcPr>
          <w:p w14:paraId="01AA6934"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0192AC36"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72E54F8F"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$6,235 </w:t>
            </w:r>
          </w:p>
        </w:tc>
        <w:tc>
          <w:tcPr>
            <w:tcW w:w="1223" w:type="dxa"/>
            <w:gridSpan w:val="2"/>
            <w:tcBorders>
              <w:top w:val="nil"/>
              <w:left w:val="nil"/>
              <w:bottom w:val="nil"/>
              <w:right w:val="nil"/>
            </w:tcBorders>
            <w:shd w:val="clear" w:color="auto" w:fill="auto"/>
            <w:noWrap/>
            <w:vAlign w:val="bottom"/>
            <w:hideMark/>
          </w:tcPr>
          <w:p w14:paraId="622A1DC6"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544EC89D" w14:textId="05E37D81"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$6,235 </w:t>
            </w:r>
          </w:p>
        </w:tc>
      </w:tr>
      <w:tr w:rsidR="00285368" w:rsidRPr="00DC45D0" w14:paraId="267C3502" w14:textId="77777777" w:rsidTr="00ED389F">
        <w:trPr>
          <w:trHeight w:val="144"/>
        </w:trPr>
        <w:tc>
          <w:tcPr>
            <w:tcW w:w="1065" w:type="dxa"/>
            <w:tcBorders>
              <w:top w:val="nil"/>
              <w:left w:val="nil"/>
              <w:bottom w:val="nil"/>
              <w:right w:val="nil"/>
            </w:tcBorders>
            <w:shd w:val="clear" w:color="auto" w:fill="auto"/>
            <w:noWrap/>
            <w:vAlign w:val="bottom"/>
            <w:hideMark/>
          </w:tcPr>
          <w:p w14:paraId="46F067FD"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8553</w:t>
            </w:r>
          </w:p>
        </w:tc>
        <w:tc>
          <w:tcPr>
            <w:tcW w:w="2445" w:type="dxa"/>
            <w:tcBorders>
              <w:top w:val="nil"/>
              <w:left w:val="nil"/>
              <w:bottom w:val="nil"/>
              <w:right w:val="single" w:sz="4" w:space="0" w:color="auto"/>
            </w:tcBorders>
            <w:shd w:val="clear" w:color="auto" w:fill="auto"/>
            <w:noWrap/>
            <w:vAlign w:val="bottom"/>
            <w:hideMark/>
          </w:tcPr>
          <w:p w14:paraId="0FD2399E"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Office Supplies</w:t>
            </w:r>
          </w:p>
        </w:tc>
        <w:tc>
          <w:tcPr>
            <w:tcW w:w="824" w:type="dxa"/>
            <w:tcBorders>
              <w:top w:val="nil"/>
              <w:left w:val="single" w:sz="4" w:space="0" w:color="auto"/>
              <w:bottom w:val="nil"/>
              <w:right w:val="nil"/>
            </w:tcBorders>
            <w:shd w:val="clear" w:color="auto" w:fill="auto"/>
            <w:noWrap/>
            <w:vAlign w:val="bottom"/>
            <w:hideMark/>
          </w:tcPr>
          <w:p w14:paraId="0EF91AAC"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$6,461 </w:t>
            </w:r>
          </w:p>
        </w:tc>
        <w:tc>
          <w:tcPr>
            <w:tcW w:w="948" w:type="dxa"/>
            <w:tcBorders>
              <w:top w:val="nil"/>
              <w:left w:val="nil"/>
              <w:bottom w:val="nil"/>
              <w:right w:val="nil"/>
            </w:tcBorders>
            <w:shd w:val="clear" w:color="auto" w:fill="auto"/>
            <w:noWrap/>
            <w:vAlign w:val="bottom"/>
            <w:hideMark/>
          </w:tcPr>
          <w:p w14:paraId="0580FBC6"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shd w:val="clear" w:color="auto" w:fill="auto"/>
            <w:noWrap/>
            <w:vAlign w:val="bottom"/>
            <w:hideMark/>
          </w:tcPr>
          <w:p w14:paraId="404792C0"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nil"/>
              <w:right w:val="nil"/>
            </w:tcBorders>
            <w:shd w:val="clear" w:color="auto" w:fill="auto"/>
            <w:noWrap/>
            <w:vAlign w:val="bottom"/>
            <w:hideMark/>
          </w:tcPr>
          <w:p w14:paraId="14D5B5F5"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$6,461 </w:t>
            </w:r>
          </w:p>
        </w:tc>
        <w:tc>
          <w:tcPr>
            <w:tcW w:w="1223" w:type="dxa"/>
            <w:gridSpan w:val="2"/>
            <w:tcBorders>
              <w:top w:val="nil"/>
              <w:left w:val="nil"/>
              <w:bottom w:val="nil"/>
              <w:right w:val="nil"/>
            </w:tcBorders>
            <w:shd w:val="clear" w:color="auto" w:fill="auto"/>
            <w:noWrap/>
            <w:vAlign w:val="bottom"/>
            <w:hideMark/>
          </w:tcPr>
          <w:p w14:paraId="65B22230"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945" w:type="dxa"/>
            <w:tcBorders>
              <w:top w:val="nil"/>
              <w:left w:val="nil"/>
              <w:bottom w:val="nil"/>
              <w:right w:val="nil"/>
            </w:tcBorders>
            <w:vAlign w:val="bottom"/>
          </w:tcPr>
          <w:p w14:paraId="705F1419" w14:textId="03527145"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$6,461 </w:t>
            </w:r>
          </w:p>
        </w:tc>
      </w:tr>
      <w:tr w:rsidR="00285368" w:rsidRPr="00DC45D0" w14:paraId="1BE9FE9C" w14:textId="77777777" w:rsidTr="00ED389F">
        <w:trPr>
          <w:trHeight w:val="144"/>
        </w:trPr>
        <w:tc>
          <w:tcPr>
            <w:tcW w:w="1065" w:type="dxa"/>
            <w:tcBorders>
              <w:top w:val="nil"/>
              <w:left w:val="nil"/>
              <w:bottom w:val="double" w:sz="6" w:space="0" w:color="auto"/>
              <w:right w:val="nil"/>
            </w:tcBorders>
            <w:shd w:val="clear" w:color="auto" w:fill="auto"/>
            <w:noWrap/>
            <w:vAlign w:val="bottom"/>
            <w:hideMark/>
          </w:tcPr>
          <w:p w14:paraId="060A53F0"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8554</w:t>
            </w:r>
          </w:p>
        </w:tc>
        <w:tc>
          <w:tcPr>
            <w:tcW w:w="2445" w:type="dxa"/>
            <w:tcBorders>
              <w:top w:val="nil"/>
              <w:left w:val="nil"/>
              <w:bottom w:val="double" w:sz="6" w:space="0" w:color="auto"/>
              <w:right w:val="single" w:sz="4" w:space="0" w:color="auto"/>
            </w:tcBorders>
            <w:shd w:val="clear" w:color="auto" w:fill="auto"/>
            <w:noWrap/>
            <w:vAlign w:val="bottom"/>
            <w:hideMark/>
          </w:tcPr>
          <w:p w14:paraId="5542D93B"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Other Outside Services</w:t>
            </w:r>
          </w:p>
        </w:tc>
        <w:tc>
          <w:tcPr>
            <w:tcW w:w="824" w:type="dxa"/>
            <w:tcBorders>
              <w:top w:val="nil"/>
              <w:left w:val="single" w:sz="4" w:space="0" w:color="auto"/>
              <w:bottom w:val="double" w:sz="6" w:space="0" w:color="auto"/>
              <w:right w:val="nil"/>
            </w:tcBorders>
            <w:shd w:val="clear" w:color="auto" w:fill="auto"/>
            <w:noWrap/>
            <w:vAlign w:val="bottom"/>
            <w:hideMark/>
          </w:tcPr>
          <w:p w14:paraId="00948B5F"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$30,281 </w:t>
            </w:r>
          </w:p>
        </w:tc>
        <w:tc>
          <w:tcPr>
            <w:tcW w:w="948" w:type="dxa"/>
            <w:tcBorders>
              <w:top w:val="nil"/>
              <w:left w:val="nil"/>
              <w:bottom w:val="double" w:sz="6" w:space="0" w:color="auto"/>
              <w:right w:val="nil"/>
            </w:tcBorders>
            <w:shd w:val="clear" w:color="auto" w:fill="auto"/>
            <w:noWrap/>
            <w:vAlign w:val="bottom"/>
            <w:hideMark/>
          </w:tcPr>
          <w:p w14:paraId="5DB3744E"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double" w:sz="6" w:space="0" w:color="auto"/>
              <w:right w:val="nil"/>
            </w:tcBorders>
            <w:shd w:val="clear" w:color="auto" w:fill="auto"/>
            <w:noWrap/>
            <w:vAlign w:val="bottom"/>
            <w:hideMark/>
          </w:tcPr>
          <w:p w14:paraId="4881C867"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63" w:type="dxa"/>
            <w:tcBorders>
              <w:top w:val="nil"/>
              <w:left w:val="nil"/>
              <w:bottom w:val="double" w:sz="6" w:space="0" w:color="auto"/>
              <w:right w:val="nil"/>
            </w:tcBorders>
            <w:shd w:val="clear" w:color="auto" w:fill="auto"/>
            <w:noWrap/>
            <w:vAlign w:val="bottom"/>
            <w:hideMark/>
          </w:tcPr>
          <w:p w14:paraId="35F1E438"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$30,281 </w:t>
            </w:r>
          </w:p>
        </w:tc>
        <w:tc>
          <w:tcPr>
            <w:tcW w:w="1223" w:type="dxa"/>
            <w:gridSpan w:val="2"/>
            <w:tcBorders>
              <w:top w:val="nil"/>
              <w:left w:val="nil"/>
              <w:bottom w:val="double" w:sz="6" w:space="0" w:color="auto"/>
              <w:right w:val="nil"/>
            </w:tcBorders>
            <w:shd w:val="clear" w:color="auto" w:fill="auto"/>
            <w:noWrap/>
            <w:vAlign w:val="bottom"/>
            <w:hideMark/>
          </w:tcPr>
          <w:p w14:paraId="1BCD1927" w14:textId="7777777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w:t>
            </w:r>
          </w:p>
        </w:tc>
        <w:tc>
          <w:tcPr>
            <w:tcW w:w="945" w:type="dxa"/>
            <w:tcBorders>
              <w:top w:val="nil"/>
              <w:left w:val="nil"/>
              <w:bottom w:val="double" w:sz="6" w:space="0" w:color="auto"/>
              <w:right w:val="nil"/>
            </w:tcBorders>
            <w:vAlign w:val="bottom"/>
          </w:tcPr>
          <w:p w14:paraId="421D79DB" w14:textId="0CD01F67"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 xml:space="preserve">$30,281 </w:t>
            </w:r>
          </w:p>
        </w:tc>
      </w:tr>
      <w:tr w:rsidR="00285368" w:rsidRPr="00DC45D0" w14:paraId="796311EE" w14:textId="77777777" w:rsidTr="00ED389F">
        <w:trPr>
          <w:trHeight w:val="144"/>
        </w:trPr>
        <w:tc>
          <w:tcPr>
            <w:tcW w:w="1065" w:type="dxa"/>
            <w:tcBorders>
              <w:top w:val="nil"/>
              <w:left w:val="nil"/>
              <w:bottom w:val="nil"/>
              <w:right w:val="nil"/>
            </w:tcBorders>
            <w:shd w:val="clear" w:color="auto" w:fill="auto"/>
            <w:noWrap/>
            <w:vAlign w:val="bottom"/>
            <w:hideMark/>
          </w:tcPr>
          <w:p w14:paraId="7AD9715F" w14:textId="77777777" w:rsidR="00285368" w:rsidRPr="00DC45D0" w:rsidRDefault="00285368" w:rsidP="00ED389F">
            <w:pPr>
              <w:spacing w:after="0" w:line="276" w:lineRule="auto"/>
              <w:jc w:val="right"/>
              <w:rPr>
                <w:rFonts w:ascii="Calibri" w:eastAsia="Times New Roman" w:hAnsi="Calibri" w:cs="Times New Roman"/>
                <w:color w:val="000000"/>
                <w:sz w:val="14"/>
                <w:szCs w:val="14"/>
              </w:rPr>
            </w:pPr>
          </w:p>
        </w:tc>
        <w:tc>
          <w:tcPr>
            <w:tcW w:w="2445" w:type="dxa"/>
            <w:tcBorders>
              <w:top w:val="nil"/>
              <w:left w:val="nil"/>
              <w:bottom w:val="nil"/>
              <w:right w:val="nil"/>
            </w:tcBorders>
            <w:shd w:val="clear" w:color="auto" w:fill="auto"/>
            <w:noWrap/>
            <w:vAlign w:val="bottom"/>
            <w:hideMark/>
          </w:tcPr>
          <w:p w14:paraId="02DF4D64" w14:textId="77777777" w:rsidR="00285368" w:rsidRPr="00DC45D0" w:rsidRDefault="00285368" w:rsidP="00ED389F">
            <w:pPr>
              <w:spacing w:after="0" w:line="276" w:lineRule="auto"/>
              <w:rPr>
                <w:rFonts w:ascii="Calibri" w:eastAsia="Times New Roman" w:hAnsi="Calibri" w:cs="Times New Roman"/>
                <w:b/>
                <w:bCs/>
                <w:color w:val="000000"/>
                <w:sz w:val="14"/>
                <w:szCs w:val="14"/>
              </w:rPr>
            </w:pPr>
            <w:r w:rsidRPr="00DC45D0">
              <w:rPr>
                <w:rFonts w:ascii="Calibri" w:eastAsia="Times New Roman" w:hAnsi="Calibri" w:cs="Times New Roman"/>
                <w:b/>
                <w:bCs/>
                <w:color w:val="000000"/>
                <w:sz w:val="14"/>
                <w:szCs w:val="14"/>
              </w:rPr>
              <w:t>TOTALS</w:t>
            </w:r>
          </w:p>
        </w:tc>
        <w:tc>
          <w:tcPr>
            <w:tcW w:w="824" w:type="dxa"/>
            <w:tcBorders>
              <w:top w:val="nil"/>
              <w:left w:val="nil"/>
              <w:bottom w:val="nil"/>
              <w:right w:val="nil"/>
            </w:tcBorders>
            <w:shd w:val="clear" w:color="auto" w:fill="auto"/>
            <w:noWrap/>
            <w:vAlign w:val="bottom"/>
            <w:hideMark/>
          </w:tcPr>
          <w:p w14:paraId="4BA89CD1" w14:textId="77777777" w:rsidR="00285368" w:rsidRPr="00DC45D0" w:rsidRDefault="00285368" w:rsidP="00ED389F">
            <w:pPr>
              <w:spacing w:after="0" w:line="276" w:lineRule="auto"/>
              <w:rPr>
                <w:rFonts w:ascii="Calibri" w:eastAsia="Times New Roman" w:hAnsi="Calibri" w:cs="Times New Roman"/>
                <w:b/>
                <w:bCs/>
                <w:color w:val="000000"/>
                <w:sz w:val="14"/>
                <w:szCs w:val="14"/>
              </w:rPr>
            </w:pPr>
          </w:p>
        </w:tc>
        <w:tc>
          <w:tcPr>
            <w:tcW w:w="948" w:type="dxa"/>
            <w:tcBorders>
              <w:top w:val="nil"/>
              <w:left w:val="nil"/>
              <w:bottom w:val="nil"/>
              <w:right w:val="nil"/>
            </w:tcBorders>
            <w:shd w:val="clear" w:color="auto" w:fill="auto"/>
            <w:noWrap/>
            <w:vAlign w:val="bottom"/>
            <w:hideMark/>
          </w:tcPr>
          <w:p w14:paraId="1E94CD34" w14:textId="77777777" w:rsidR="00285368" w:rsidRPr="00DC45D0" w:rsidRDefault="00285368" w:rsidP="00ED389F">
            <w:pPr>
              <w:spacing w:after="0" w:line="276" w:lineRule="auto"/>
              <w:jc w:val="right"/>
              <w:rPr>
                <w:rFonts w:ascii="Calibri" w:eastAsia="Times New Roman" w:hAnsi="Calibri" w:cs="Times New Roman"/>
                <w:b/>
                <w:bCs/>
                <w:color w:val="000000"/>
                <w:sz w:val="14"/>
                <w:szCs w:val="14"/>
              </w:rPr>
            </w:pPr>
            <w:r w:rsidRPr="00DC45D0">
              <w:rPr>
                <w:rFonts w:ascii="Calibri" w:eastAsia="Times New Roman" w:hAnsi="Calibri" w:cs="Times New Roman"/>
                <w:b/>
                <w:bCs/>
                <w:color w:val="000000"/>
                <w:sz w:val="14"/>
                <w:szCs w:val="14"/>
              </w:rPr>
              <w:t>$2,917,707</w:t>
            </w:r>
          </w:p>
        </w:tc>
        <w:tc>
          <w:tcPr>
            <w:tcW w:w="945" w:type="dxa"/>
            <w:tcBorders>
              <w:top w:val="nil"/>
              <w:left w:val="nil"/>
              <w:bottom w:val="nil"/>
              <w:right w:val="nil"/>
            </w:tcBorders>
            <w:shd w:val="clear" w:color="auto" w:fill="auto"/>
            <w:noWrap/>
            <w:vAlign w:val="bottom"/>
            <w:hideMark/>
          </w:tcPr>
          <w:p w14:paraId="4D91151D" w14:textId="77777777" w:rsidR="00285368" w:rsidRPr="00DC45D0" w:rsidRDefault="00285368" w:rsidP="00ED389F">
            <w:pPr>
              <w:spacing w:after="0" w:line="276" w:lineRule="auto"/>
              <w:jc w:val="right"/>
              <w:rPr>
                <w:rFonts w:ascii="Calibri" w:eastAsia="Times New Roman" w:hAnsi="Calibri" w:cs="Times New Roman"/>
                <w:b/>
                <w:bCs/>
                <w:color w:val="000000"/>
                <w:sz w:val="14"/>
                <w:szCs w:val="14"/>
              </w:rPr>
            </w:pPr>
          </w:p>
        </w:tc>
        <w:tc>
          <w:tcPr>
            <w:tcW w:w="963" w:type="dxa"/>
            <w:tcBorders>
              <w:top w:val="nil"/>
              <w:left w:val="nil"/>
              <w:bottom w:val="nil"/>
              <w:right w:val="nil"/>
            </w:tcBorders>
            <w:shd w:val="clear" w:color="auto" w:fill="auto"/>
            <w:noWrap/>
            <w:vAlign w:val="bottom"/>
            <w:hideMark/>
          </w:tcPr>
          <w:p w14:paraId="51E3CF7A" w14:textId="77777777" w:rsidR="00285368" w:rsidRPr="00DC45D0" w:rsidRDefault="00285368" w:rsidP="00ED389F">
            <w:pPr>
              <w:spacing w:after="0" w:line="276" w:lineRule="auto"/>
              <w:jc w:val="right"/>
              <w:rPr>
                <w:rFonts w:ascii="Calibri" w:eastAsia="Times New Roman" w:hAnsi="Calibri" w:cs="Times New Roman"/>
                <w:b/>
                <w:bCs/>
                <w:color w:val="000000"/>
                <w:sz w:val="14"/>
                <w:szCs w:val="14"/>
              </w:rPr>
            </w:pPr>
            <w:r w:rsidRPr="00DC45D0">
              <w:rPr>
                <w:rFonts w:ascii="Calibri" w:eastAsia="Times New Roman" w:hAnsi="Calibri" w:cs="Times New Roman"/>
                <w:b/>
                <w:bCs/>
                <w:color w:val="000000"/>
                <w:sz w:val="14"/>
                <w:szCs w:val="14"/>
              </w:rPr>
              <w:t>$366,198</w:t>
            </w:r>
          </w:p>
        </w:tc>
        <w:tc>
          <w:tcPr>
            <w:tcW w:w="1223" w:type="dxa"/>
            <w:gridSpan w:val="2"/>
            <w:tcBorders>
              <w:top w:val="nil"/>
              <w:left w:val="nil"/>
              <w:bottom w:val="nil"/>
              <w:right w:val="nil"/>
            </w:tcBorders>
            <w:shd w:val="clear" w:color="auto" w:fill="auto"/>
            <w:noWrap/>
            <w:vAlign w:val="bottom"/>
            <w:hideMark/>
          </w:tcPr>
          <w:p w14:paraId="2B9B6246" w14:textId="77777777" w:rsidR="00285368" w:rsidRPr="00DC45D0" w:rsidRDefault="00285368" w:rsidP="00ED389F">
            <w:pPr>
              <w:spacing w:after="0" w:line="276" w:lineRule="auto"/>
              <w:jc w:val="right"/>
              <w:rPr>
                <w:rFonts w:ascii="Calibri" w:eastAsia="Times New Roman" w:hAnsi="Calibri" w:cs="Times New Roman"/>
                <w:b/>
                <w:bCs/>
                <w:color w:val="000000"/>
                <w:sz w:val="14"/>
                <w:szCs w:val="14"/>
              </w:rPr>
            </w:pPr>
            <w:r w:rsidRPr="00DC45D0">
              <w:rPr>
                <w:rFonts w:ascii="Calibri" w:eastAsia="Times New Roman" w:hAnsi="Calibri" w:cs="Times New Roman"/>
                <w:b/>
                <w:bCs/>
                <w:color w:val="000000"/>
                <w:sz w:val="14"/>
                <w:szCs w:val="14"/>
              </w:rPr>
              <w:t>$9,003</w:t>
            </w:r>
          </w:p>
        </w:tc>
        <w:tc>
          <w:tcPr>
            <w:tcW w:w="945" w:type="dxa"/>
            <w:tcBorders>
              <w:top w:val="nil"/>
              <w:left w:val="nil"/>
              <w:bottom w:val="nil"/>
              <w:right w:val="nil"/>
            </w:tcBorders>
            <w:vAlign w:val="bottom"/>
          </w:tcPr>
          <w:p w14:paraId="35EFCAD2" w14:textId="2751779C" w:rsidR="00285368" w:rsidRPr="00DC45D0" w:rsidRDefault="00285368" w:rsidP="00ED389F">
            <w:pPr>
              <w:spacing w:after="0" w:line="276" w:lineRule="auto"/>
              <w:jc w:val="right"/>
              <w:rPr>
                <w:rFonts w:ascii="Calibri" w:eastAsia="Times New Roman" w:hAnsi="Calibri" w:cs="Times New Roman"/>
                <w:b/>
                <w:bCs/>
                <w:color w:val="000000"/>
                <w:sz w:val="14"/>
                <w:szCs w:val="14"/>
              </w:rPr>
            </w:pPr>
            <w:r w:rsidRPr="00DC45D0">
              <w:rPr>
                <w:rFonts w:ascii="Calibri" w:eastAsia="Times New Roman" w:hAnsi="Calibri" w:cs="Times New Roman"/>
                <w:b/>
                <w:bCs/>
                <w:color w:val="000000"/>
                <w:sz w:val="14"/>
                <w:szCs w:val="14"/>
              </w:rPr>
              <w:t>$357,195</w:t>
            </w:r>
          </w:p>
        </w:tc>
      </w:tr>
      <w:tr w:rsidR="00285368" w:rsidRPr="00DC45D0" w14:paraId="4CAB1938" w14:textId="77777777" w:rsidTr="00ED389F">
        <w:trPr>
          <w:trHeight w:val="144"/>
        </w:trPr>
        <w:tc>
          <w:tcPr>
            <w:tcW w:w="1065" w:type="dxa"/>
            <w:tcBorders>
              <w:top w:val="nil"/>
              <w:left w:val="nil"/>
              <w:bottom w:val="nil"/>
              <w:right w:val="nil"/>
            </w:tcBorders>
            <w:shd w:val="clear" w:color="auto" w:fill="auto"/>
            <w:noWrap/>
            <w:vAlign w:val="bottom"/>
          </w:tcPr>
          <w:p w14:paraId="2584A3CD" w14:textId="77777777" w:rsidR="00285368" w:rsidRPr="00DC45D0" w:rsidRDefault="00285368" w:rsidP="00ED389F">
            <w:pPr>
              <w:spacing w:after="0" w:line="276" w:lineRule="auto"/>
              <w:jc w:val="right"/>
              <w:rPr>
                <w:rFonts w:ascii="Calibri" w:eastAsia="Times New Roman" w:hAnsi="Calibri" w:cs="Times New Roman"/>
                <w:b/>
                <w:bCs/>
                <w:color w:val="000000"/>
                <w:sz w:val="14"/>
                <w:szCs w:val="14"/>
              </w:rPr>
            </w:pPr>
          </w:p>
        </w:tc>
        <w:tc>
          <w:tcPr>
            <w:tcW w:w="2445" w:type="dxa"/>
            <w:tcBorders>
              <w:top w:val="nil"/>
              <w:left w:val="nil"/>
              <w:bottom w:val="single" w:sz="4" w:space="0" w:color="auto"/>
              <w:right w:val="nil"/>
            </w:tcBorders>
            <w:shd w:val="clear" w:color="auto" w:fill="auto"/>
            <w:noWrap/>
            <w:vAlign w:val="bottom"/>
          </w:tcPr>
          <w:p w14:paraId="6C8CB2D5"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824" w:type="dxa"/>
            <w:tcBorders>
              <w:top w:val="nil"/>
              <w:left w:val="nil"/>
              <w:bottom w:val="single" w:sz="4" w:space="0" w:color="auto"/>
              <w:right w:val="nil"/>
            </w:tcBorders>
            <w:shd w:val="clear" w:color="auto" w:fill="auto"/>
            <w:noWrap/>
            <w:vAlign w:val="bottom"/>
          </w:tcPr>
          <w:p w14:paraId="6CB57A88"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48" w:type="dxa"/>
            <w:tcBorders>
              <w:top w:val="nil"/>
              <w:left w:val="nil"/>
              <w:bottom w:val="single" w:sz="4" w:space="0" w:color="auto"/>
              <w:right w:val="nil"/>
            </w:tcBorders>
            <w:shd w:val="clear" w:color="auto" w:fill="auto"/>
            <w:noWrap/>
            <w:vAlign w:val="bottom"/>
          </w:tcPr>
          <w:p w14:paraId="092A95A4"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45" w:type="dxa"/>
            <w:tcBorders>
              <w:top w:val="nil"/>
              <w:left w:val="nil"/>
              <w:bottom w:val="nil"/>
              <w:right w:val="nil"/>
            </w:tcBorders>
            <w:shd w:val="clear" w:color="auto" w:fill="auto"/>
            <w:noWrap/>
            <w:vAlign w:val="bottom"/>
          </w:tcPr>
          <w:p w14:paraId="41BB6D26"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63" w:type="dxa"/>
            <w:tcBorders>
              <w:top w:val="nil"/>
              <w:left w:val="nil"/>
              <w:bottom w:val="single" w:sz="4" w:space="0" w:color="auto"/>
              <w:right w:val="nil"/>
            </w:tcBorders>
            <w:shd w:val="clear" w:color="auto" w:fill="auto"/>
            <w:noWrap/>
            <w:vAlign w:val="bottom"/>
          </w:tcPr>
          <w:p w14:paraId="4E5729F7"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1223" w:type="dxa"/>
            <w:gridSpan w:val="2"/>
            <w:tcBorders>
              <w:top w:val="nil"/>
              <w:left w:val="nil"/>
              <w:bottom w:val="single" w:sz="4" w:space="0" w:color="auto"/>
              <w:right w:val="nil"/>
            </w:tcBorders>
            <w:shd w:val="clear" w:color="auto" w:fill="auto"/>
            <w:noWrap/>
            <w:vAlign w:val="bottom"/>
          </w:tcPr>
          <w:p w14:paraId="00F1B66F"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945" w:type="dxa"/>
            <w:tcBorders>
              <w:top w:val="nil"/>
              <w:left w:val="nil"/>
              <w:bottom w:val="single" w:sz="4" w:space="0" w:color="auto"/>
              <w:right w:val="nil"/>
            </w:tcBorders>
          </w:tcPr>
          <w:p w14:paraId="0675D122" w14:textId="77777777" w:rsidR="00285368" w:rsidRPr="00DC45D0" w:rsidRDefault="00285368" w:rsidP="00ED389F">
            <w:pPr>
              <w:spacing w:after="0" w:line="276" w:lineRule="auto"/>
              <w:rPr>
                <w:rFonts w:ascii="Times New Roman" w:eastAsia="Times New Roman" w:hAnsi="Times New Roman" w:cs="Times New Roman"/>
                <w:sz w:val="14"/>
                <w:szCs w:val="14"/>
              </w:rPr>
            </w:pPr>
          </w:p>
        </w:tc>
      </w:tr>
      <w:tr w:rsidR="00285368" w:rsidRPr="00DC45D0" w14:paraId="38870A20" w14:textId="77777777" w:rsidTr="00ED389F">
        <w:trPr>
          <w:trHeight w:val="144"/>
        </w:trPr>
        <w:tc>
          <w:tcPr>
            <w:tcW w:w="1065" w:type="dxa"/>
            <w:tcBorders>
              <w:top w:val="nil"/>
              <w:left w:val="nil"/>
              <w:bottom w:val="nil"/>
              <w:right w:val="single" w:sz="4" w:space="0" w:color="auto"/>
            </w:tcBorders>
            <w:shd w:val="clear" w:color="auto" w:fill="auto"/>
            <w:noWrap/>
            <w:vAlign w:val="bottom"/>
          </w:tcPr>
          <w:p w14:paraId="5AF36311" w14:textId="71332BE2" w:rsidR="00285368" w:rsidRPr="00DC45D0" w:rsidRDefault="00285368" w:rsidP="00ED389F">
            <w:pPr>
              <w:spacing w:after="0" w:line="276" w:lineRule="auto"/>
              <w:rPr>
                <w:rFonts w:ascii="Calibri" w:eastAsia="Times New Roman" w:hAnsi="Calibri" w:cs="Times New Roman"/>
                <w:b/>
                <w:bCs/>
                <w:color w:val="000000"/>
                <w:sz w:val="14"/>
                <w:szCs w:val="14"/>
              </w:rPr>
            </w:pPr>
          </w:p>
        </w:tc>
        <w:tc>
          <w:tcPr>
            <w:tcW w:w="2445" w:type="dxa"/>
            <w:tcBorders>
              <w:top w:val="single" w:sz="4" w:space="0" w:color="auto"/>
              <w:left w:val="single" w:sz="4" w:space="0" w:color="auto"/>
              <w:bottom w:val="nil"/>
              <w:right w:val="nil"/>
            </w:tcBorders>
            <w:shd w:val="clear" w:color="auto" w:fill="auto"/>
            <w:noWrap/>
            <w:vAlign w:val="bottom"/>
          </w:tcPr>
          <w:p w14:paraId="462C6854" w14:textId="341651AB"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Fringe Cost Pool</w:t>
            </w:r>
          </w:p>
        </w:tc>
        <w:tc>
          <w:tcPr>
            <w:tcW w:w="824" w:type="dxa"/>
            <w:tcBorders>
              <w:top w:val="single" w:sz="4" w:space="0" w:color="auto"/>
              <w:left w:val="nil"/>
              <w:bottom w:val="nil"/>
              <w:right w:val="nil"/>
            </w:tcBorders>
            <w:shd w:val="clear" w:color="auto" w:fill="auto"/>
            <w:noWrap/>
            <w:vAlign w:val="bottom"/>
          </w:tcPr>
          <w:p w14:paraId="30AB4099" w14:textId="77777777" w:rsidR="00285368" w:rsidRPr="00DC45D0" w:rsidRDefault="00285368" w:rsidP="00ED389F">
            <w:pPr>
              <w:spacing w:after="0" w:line="276" w:lineRule="auto"/>
              <w:rPr>
                <w:rFonts w:ascii="Calibri" w:eastAsia="Times New Roman" w:hAnsi="Calibri" w:cs="Times New Roman"/>
                <w:color w:val="000000"/>
                <w:sz w:val="14"/>
                <w:szCs w:val="14"/>
              </w:rPr>
            </w:pPr>
          </w:p>
        </w:tc>
        <w:tc>
          <w:tcPr>
            <w:tcW w:w="948" w:type="dxa"/>
            <w:tcBorders>
              <w:top w:val="single" w:sz="4" w:space="0" w:color="auto"/>
              <w:left w:val="nil"/>
              <w:bottom w:val="nil"/>
              <w:right w:val="single" w:sz="4" w:space="0" w:color="auto"/>
            </w:tcBorders>
            <w:shd w:val="clear" w:color="auto" w:fill="auto"/>
            <w:noWrap/>
            <w:vAlign w:val="bottom"/>
          </w:tcPr>
          <w:p w14:paraId="34D9FE81" w14:textId="31A28569"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$249,426</w:t>
            </w:r>
          </w:p>
        </w:tc>
        <w:tc>
          <w:tcPr>
            <w:tcW w:w="945" w:type="dxa"/>
            <w:tcBorders>
              <w:top w:val="nil"/>
              <w:left w:val="single" w:sz="4" w:space="0" w:color="auto"/>
              <w:bottom w:val="nil"/>
              <w:right w:val="single" w:sz="4" w:space="0" w:color="auto"/>
            </w:tcBorders>
            <w:shd w:val="clear" w:color="auto" w:fill="auto"/>
            <w:noWrap/>
            <w:vAlign w:val="bottom"/>
          </w:tcPr>
          <w:p w14:paraId="2A057B4C"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2186" w:type="dxa"/>
            <w:gridSpan w:val="3"/>
            <w:tcBorders>
              <w:top w:val="single" w:sz="4" w:space="0" w:color="auto"/>
              <w:left w:val="single" w:sz="4" w:space="0" w:color="auto"/>
              <w:bottom w:val="nil"/>
              <w:right w:val="nil"/>
            </w:tcBorders>
            <w:shd w:val="clear" w:color="auto" w:fill="auto"/>
            <w:noWrap/>
            <w:vAlign w:val="bottom"/>
          </w:tcPr>
          <w:p w14:paraId="59C67894" w14:textId="2AEBD538"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Indirect Cost Pool</w:t>
            </w:r>
          </w:p>
        </w:tc>
        <w:tc>
          <w:tcPr>
            <w:tcW w:w="945" w:type="dxa"/>
            <w:tcBorders>
              <w:top w:val="single" w:sz="4" w:space="0" w:color="auto"/>
              <w:left w:val="nil"/>
              <w:bottom w:val="nil"/>
              <w:right w:val="single" w:sz="4" w:space="0" w:color="auto"/>
            </w:tcBorders>
          </w:tcPr>
          <w:p w14:paraId="12232839" w14:textId="47AEC66E" w:rsidR="00285368" w:rsidRPr="00DC45D0" w:rsidRDefault="00285368" w:rsidP="00ED389F">
            <w:pPr>
              <w:spacing w:after="0" w:line="276" w:lineRule="auto"/>
              <w:jc w:val="right"/>
              <w:rPr>
                <w:rFonts w:eastAsia="Times New Roman" w:cs="Arial"/>
                <w:sz w:val="14"/>
                <w:szCs w:val="14"/>
              </w:rPr>
            </w:pPr>
            <w:r w:rsidRPr="00DC45D0">
              <w:rPr>
                <w:rFonts w:eastAsia="Times New Roman" w:cs="Arial"/>
                <w:sz w:val="14"/>
                <w:szCs w:val="14"/>
              </w:rPr>
              <w:t>$357,195</w:t>
            </w:r>
          </w:p>
        </w:tc>
      </w:tr>
      <w:tr w:rsidR="00285368" w:rsidRPr="00DC45D0" w14:paraId="287C0572" w14:textId="77777777" w:rsidTr="00ED389F">
        <w:trPr>
          <w:trHeight w:val="144"/>
        </w:trPr>
        <w:tc>
          <w:tcPr>
            <w:tcW w:w="1065" w:type="dxa"/>
            <w:tcBorders>
              <w:top w:val="nil"/>
              <w:left w:val="nil"/>
              <w:bottom w:val="nil"/>
              <w:right w:val="single" w:sz="4" w:space="0" w:color="auto"/>
            </w:tcBorders>
            <w:shd w:val="clear" w:color="auto" w:fill="auto"/>
            <w:noWrap/>
            <w:vAlign w:val="bottom"/>
          </w:tcPr>
          <w:p w14:paraId="123AB859" w14:textId="77777777" w:rsidR="00285368" w:rsidRPr="00DC45D0" w:rsidRDefault="00285368" w:rsidP="00ED389F">
            <w:pPr>
              <w:spacing w:after="0" w:line="276" w:lineRule="auto"/>
              <w:rPr>
                <w:rFonts w:ascii="Calibri" w:eastAsia="Times New Roman" w:hAnsi="Calibri" w:cs="Times New Roman"/>
                <w:b/>
                <w:bCs/>
                <w:color w:val="000000"/>
                <w:sz w:val="14"/>
                <w:szCs w:val="14"/>
              </w:rPr>
            </w:pPr>
          </w:p>
        </w:tc>
        <w:tc>
          <w:tcPr>
            <w:tcW w:w="3269" w:type="dxa"/>
            <w:gridSpan w:val="2"/>
            <w:tcBorders>
              <w:top w:val="nil"/>
              <w:left w:val="single" w:sz="4" w:space="0" w:color="auto"/>
              <w:bottom w:val="nil"/>
              <w:right w:val="nil"/>
            </w:tcBorders>
            <w:shd w:val="clear" w:color="auto" w:fill="auto"/>
            <w:noWrap/>
            <w:vAlign w:val="bottom"/>
          </w:tcPr>
          <w:p w14:paraId="41DE3FE6" w14:textId="345F9CB7"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Base (Direct &amp; Indirect Labor)</w:t>
            </w:r>
          </w:p>
        </w:tc>
        <w:tc>
          <w:tcPr>
            <w:tcW w:w="948" w:type="dxa"/>
            <w:tcBorders>
              <w:top w:val="nil"/>
              <w:left w:val="nil"/>
              <w:bottom w:val="nil"/>
              <w:right w:val="single" w:sz="4" w:space="0" w:color="auto"/>
            </w:tcBorders>
            <w:shd w:val="clear" w:color="auto" w:fill="auto"/>
            <w:noWrap/>
            <w:vAlign w:val="bottom"/>
          </w:tcPr>
          <w:p w14:paraId="064633A6" w14:textId="630DDCC0" w:rsidR="00285368" w:rsidRPr="00DC45D0" w:rsidRDefault="00285368" w:rsidP="00ED389F">
            <w:pPr>
              <w:spacing w:after="0" w:line="276" w:lineRule="auto"/>
              <w:jc w:val="right"/>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$779,891</w:t>
            </w:r>
          </w:p>
        </w:tc>
        <w:tc>
          <w:tcPr>
            <w:tcW w:w="945" w:type="dxa"/>
            <w:tcBorders>
              <w:top w:val="nil"/>
              <w:left w:val="single" w:sz="4" w:space="0" w:color="auto"/>
              <w:bottom w:val="nil"/>
              <w:right w:val="single" w:sz="4" w:space="0" w:color="auto"/>
            </w:tcBorders>
            <w:shd w:val="clear" w:color="auto" w:fill="auto"/>
            <w:noWrap/>
            <w:vAlign w:val="bottom"/>
          </w:tcPr>
          <w:p w14:paraId="4E3819A8"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2186" w:type="dxa"/>
            <w:gridSpan w:val="3"/>
            <w:tcBorders>
              <w:top w:val="nil"/>
              <w:left w:val="single" w:sz="4" w:space="0" w:color="auto"/>
              <w:bottom w:val="nil"/>
              <w:right w:val="nil"/>
            </w:tcBorders>
            <w:shd w:val="clear" w:color="auto" w:fill="auto"/>
            <w:noWrap/>
            <w:vAlign w:val="bottom"/>
          </w:tcPr>
          <w:p w14:paraId="18BF078C" w14:textId="74A7490B" w:rsidR="00285368" w:rsidRPr="00DC45D0" w:rsidRDefault="00285368" w:rsidP="00ED389F">
            <w:pPr>
              <w:spacing w:after="0" w:line="276" w:lineRule="auto"/>
              <w:rPr>
                <w:rFonts w:ascii="Calibri" w:eastAsia="Times New Roman" w:hAnsi="Calibri" w:cs="Times New Roman"/>
                <w:color w:val="000000"/>
                <w:sz w:val="14"/>
                <w:szCs w:val="14"/>
              </w:rPr>
            </w:pPr>
            <w:r w:rsidRPr="00DC45D0">
              <w:rPr>
                <w:rFonts w:ascii="Calibri" w:eastAsia="Times New Roman" w:hAnsi="Calibri" w:cs="Times New Roman"/>
                <w:color w:val="000000"/>
                <w:sz w:val="14"/>
                <w:szCs w:val="14"/>
              </w:rPr>
              <w:t>Base (Total Direct Costs)</w:t>
            </w:r>
          </w:p>
        </w:tc>
        <w:tc>
          <w:tcPr>
            <w:tcW w:w="945" w:type="dxa"/>
            <w:tcBorders>
              <w:top w:val="nil"/>
              <w:left w:val="nil"/>
              <w:bottom w:val="nil"/>
              <w:right w:val="single" w:sz="4" w:space="0" w:color="auto"/>
            </w:tcBorders>
          </w:tcPr>
          <w:p w14:paraId="26AE21E2" w14:textId="61A01B59" w:rsidR="00285368" w:rsidRPr="00DC45D0" w:rsidRDefault="00D7631D" w:rsidP="00ED389F">
            <w:pPr>
              <w:spacing w:after="0" w:line="276" w:lineRule="auto"/>
              <w:jc w:val="right"/>
              <w:rPr>
                <w:rFonts w:eastAsia="Times New Roman" w:cs="Arial"/>
                <w:sz w:val="14"/>
                <w:szCs w:val="14"/>
              </w:rPr>
            </w:pPr>
            <w:r w:rsidRPr="00DC45D0">
              <w:rPr>
                <w:rFonts w:eastAsia="Times New Roman" w:cs="Arial"/>
                <w:sz w:val="14"/>
                <w:szCs w:val="14"/>
              </w:rPr>
              <w:t>$2,917,707</w:t>
            </w:r>
          </w:p>
        </w:tc>
      </w:tr>
      <w:tr w:rsidR="00285368" w:rsidRPr="00DC45D0" w14:paraId="7723D087" w14:textId="77777777" w:rsidTr="00ED389F">
        <w:trPr>
          <w:trHeight w:val="144"/>
        </w:trPr>
        <w:tc>
          <w:tcPr>
            <w:tcW w:w="1065" w:type="dxa"/>
            <w:tcBorders>
              <w:top w:val="nil"/>
              <w:left w:val="nil"/>
              <w:bottom w:val="nil"/>
              <w:right w:val="single" w:sz="4" w:space="0" w:color="auto"/>
            </w:tcBorders>
            <w:shd w:val="clear" w:color="auto" w:fill="auto"/>
            <w:noWrap/>
            <w:vAlign w:val="bottom"/>
          </w:tcPr>
          <w:p w14:paraId="2F9C2F6A" w14:textId="77777777" w:rsidR="00285368" w:rsidRPr="00DC45D0" w:rsidRDefault="00285368" w:rsidP="00ED389F">
            <w:pPr>
              <w:spacing w:after="0" w:line="276" w:lineRule="auto"/>
              <w:jc w:val="right"/>
              <w:rPr>
                <w:rFonts w:ascii="Calibri" w:eastAsia="Times New Roman" w:hAnsi="Calibri" w:cs="Times New Roman"/>
                <w:b/>
                <w:bCs/>
                <w:color w:val="000000"/>
                <w:sz w:val="14"/>
                <w:szCs w:val="14"/>
              </w:rPr>
            </w:pPr>
          </w:p>
        </w:tc>
        <w:tc>
          <w:tcPr>
            <w:tcW w:w="3269" w:type="dxa"/>
            <w:gridSpan w:val="2"/>
            <w:tcBorders>
              <w:top w:val="nil"/>
              <w:left w:val="single" w:sz="4" w:space="0" w:color="auto"/>
              <w:bottom w:val="single" w:sz="4" w:space="0" w:color="auto"/>
              <w:right w:val="nil"/>
            </w:tcBorders>
            <w:shd w:val="clear" w:color="auto" w:fill="92D050"/>
            <w:noWrap/>
            <w:vAlign w:val="bottom"/>
          </w:tcPr>
          <w:p w14:paraId="76C9BD67" w14:textId="1002E551" w:rsidR="00285368" w:rsidRPr="00DC45D0" w:rsidRDefault="00285368" w:rsidP="00ED389F">
            <w:pPr>
              <w:spacing w:after="0" w:line="276" w:lineRule="auto"/>
              <w:rPr>
                <w:rFonts w:ascii="Calibri" w:eastAsia="Times New Roman" w:hAnsi="Calibri" w:cs="Times New Roman"/>
                <w:b/>
                <w:color w:val="000000"/>
                <w:sz w:val="14"/>
                <w:szCs w:val="14"/>
              </w:rPr>
            </w:pPr>
            <w:r w:rsidRPr="00DC45D0">
              <w:rPr>
                <w:rFonts w:ascii="Calibri" w:eastAsia="Times New Roman" w:hAnsi="Calibri" w:cs="Times New Roman"/>
                <w:b/>
                <w:color w:val="000000"/>
                <w:sz w:val="14"/>
                <w:szCs w:val="14"/>
              </w:rPr>
              <w:t>FRINGE RATE</w:t>
            </w:r>
          </w:p>
        </w:tc>
        <w:tc>
          <w:tcPr>
            <w:tcW w:w="948" w:type="dxa"/>
            <w:tcBorders>
              <w:top w:val="nil"/>
              <w:left w:val="nil"/>
              <w:bottom w:val="single" w:sz="4" w:space="0" w:color="auto"/>
              <w:right w:val="single" w:sz="4" w:space="0" w:color="auto"/>
            </w:tcBorders>
            <w:shd w:val="clear" w:color="auto" w:fill="92D050"/>
            <w:noWrap/>
            <w:vAlign w:val="bottom"/>
          </w:tcPr>
          <w:p w14:paraId="347407D6" w14:textId="7C4EE5D6" w:rsidR="00285368" w:rsidRPr="00DC45D0" w:rsidRDefault="005F1B8A" w:rsidP="00ED389F">
            <w:pPr>
              <w:spacing w:after="0" w:line="276" w:lineRule="auto"/>
              <w:jc w:val="right"/>
              <w:rPr>
                <w:rFonts w:ascii="Calibri" w:eastAsia="Times New Roman" w:hAnsi="Calibri" w:cs="Times New Roman"/>
                <w:b/>
                <w:color w:val="000000"/>
                <w:sz w:val="14"/>
                <w:szCs w:val="14"/>
              </w:rPr>
            </w:pPr>
            <w:r>
              <w:rPr>
                <w:rFonts w:ascii="Calibri" w:eastAsia="Times New Roman" w:hAnsi="Calibri" w:cs="Times New Roman"/>
                <w:b/>
                <w:color w:val="000000"/>
                <w:sz w:val="14"/>
                <w:szCs w:val="14"/>
              </w:rPr>
              <w:t>32.0</w:t>
            </w:r>
            <w:r w:rsidR="00285368" w:rsidRPr="00DC45D0">
              <w:rPr>
                <w:rFonts w:ascii="Calibri" w:eastAsia="Times New Roman" w:hAnsi="Calibri" w:cs="Times New Roman"/>
                <w:b/>
                <w:color w:val="000000"/>
                <w:sz w:val="14"/>
                <w:szCs w:val="14"/>
              </w:rPr>
              <w:t>%</w:t>
            </w:r>
          </w:p>
        </w:tc>
        <w:tc>
          <w:tcPr>
            <w:tcW w:w="945" w:type="dxa"/>
            <w:tcBorders>
              <w:top w:val="nil"/>
              <w:left w:val="single" w:sz="4" w:space="0" w:color="auto"/>
              <w:bottom w:val="nil"/>
              <w:right w:val="single" w:sz="4" w:space="0" w:color="auto"/>
            </w:tcBorders>
            <w:shd w:val="clear" w:color="auto" w:fill="auto"/>
            <w:noWrap/>
            <w:vAlign w:val="bottom"/>
          </w:tcPr>
          <w:p w14:paraId="625D7A7A" w14:textId="77777777" w:rsidR="00285368" w:rsidRPr="00DC45D0" w:rsidRDefault="00285368" w:rsidP="00ED389F">
            <w:pPr>
              <w:spacing w:after="0" w:line="276" w:lineRule="auto"/>
              <w:rPr>
                <w:rFonts w:ascii="Times New Roman" w:eastAsia="Times New Roman" w:hAnsi="Times New Roman" w:cs="Times New Roman"/>
                <w:sz w:val="14"/>
                <w:szCs w:val="14"/>
              </w:rPr>
            </w:pPr>
          </w:p>
        </w:tc>
        <w:tc>
          <w:tcPr>
            <w:tcW w:w="2186" w:type="dxa"/>
            <w:gridSpan w:val="3"/>
            <w:tcBorders>
              <w:top w:val="nil"/>
              <w:left w:val="single" w:sz="4" w:space="0" w:color="auto"/>
              <w:bottom w:val="single" w:sz="4" w:space="0" w:color="auto"/>
              <w:right w:val="nil"/>
            </w:tcBorders>
            <w:shd w:val="clear" w:color="auto" w:fill="92D050"/>
            <w:noWrap/>
            <w:vAlign w:val="bottom"/>
          </w:tcPr>
          <w:p w14:paraId="5A3B2B2D" w14:textId="2DDC35A3" w:rsidR="00285368" w:rsidRPr="00DC45D0" w:rsidRDefault="00285368" w:rsidP="00ED389F">
            <w:pPr>
              <w:spacing w:after="0" w:line="276" w:lineRule="auto"/>
              <w:rPr>
                <w:rFonts w:ascii="Calibri" w:eastAsia="Times New Roman" w:hAnsi="Calibri" w:cs="Times New Roman"/>
                <w:b/>
                <w:color w:val="000000"/>
                <w:sz w:val="14"/>
                <w:szCs w:val="14"/>
              </w:rPr>
            </w:pPr>
            <w:r w:rsidRPr="00DC45D0">
              <w:rPr>
                <w:rFonts w:ascii="Calibri" w:eastAsia="Times New Roman" w:hAnsi="Calibri" w:cs="Times New Roman"/>
                <w:b/>
                <w:color w:val="000000"/>
                <w:sz w:val="14"/>
                <w:szCs w:val="14"/>
              </w:rPr>
              <w:t>INDIRECT RATE</w:t>
            </w:r>
          </w:p>
        </w:tc>
        <w:tc>
          <w:tcPr>
            <w:tcW w:w="945" w:type="dxa"/>
            <w:tcBorders>
              <w:top w:val="nil"/>
              <w:left w:val="nil"/>
              <w:bottom w:val="single" w:sz="4" w:space="0" w:color="auto"/>
              <w:right w:val="single" w:sz="4" w:space="0" w:color="auto"/>
            </w:tcBorders>
            <w:shd w:val="clear" w:color="auto" w:fill="92D050"/>
          </w:tcPr>
          <w:p w14:paraId="70E7D297" w14:textId="60D0DBCC" w:rsidR="00285368" w:rsidRPr="00DC45D0" w:rsidRDefault="005F1B8A" w:rsidP="00ED389F">
            <w:pPr>
              <w:spacing w:after="0" w:line="276" w:lineRule="auto"/>
              <w:jc w:val="right"/>
              <w:rPr>
                <w:rFonts w:eastAsia="Times New Roman" w:cs="Arial"/>
                <w:b/>
                <w:sz w:val="14"/>
                <w:szCs w:val="14"/>
              </w:rPr>
            </w:pPr>
            <w:r>
              <w:rPr>
                <w:rFonts w:eastAsia="Times New Roman" w:cs="Arial"/>
                <w:b/>
                <w:sz w:val="14"/>
                <w:szCs w:val="14"/>
              </w:rPr>
              <w:t>12.2</w:t>
            </w:r>
            <w:r w:rsidR="00D7631D" w:rsidRPr="00DC45D0">
              <w:rPr>
                <w:rFonts w:eastAsia="Times New Roman" w:cs="Arial"/>
                <w:b/>
                <w:sz w:val="14"/>
                <w:szCs w:val="14"/>
              </w:rPr>
              <w:t>%</w:t>
            </w:r>
          </w:p>
        </w:tc>
      </w:tr>
    </w:tbl>
    <w:p w14:paraId="15F4E28C" w14:textId="23CB4E8D" w:rsidR="00DC45D0" w:rsidRDefault="00DC45D0" w:rsidP="009F698D">
      <w:pPr>
        <w:spacing w:after="0" w:line="360" w:lineRule="auto"/>
        <w:rPr>
          <w:rFonts w:ascii="Arial" w:hAnsi="Arial" w:cs="Arial"/>
          <w:u w:val="single"/>
        </w:rPr>
      </w:pPr>
    </w:p>
    <w:p w14:paraId="6EA3D239" w14:textId="49912DC5" w:rsidR="00DC45D0" w:rsidRDefault="00EA48B9" w:rsidP="009F698D">
      <w:pPr>
        <w:spacing w:after="0" w:line="360" w:lineRule="auto"/>
        <w:rPr>
          <w:rFonts w:ascii="Arial" w:hAnsi="Arial" w:cs="Arial"/>
          <w:sz w:val="16"/>
          <w:szCs w:val="16"/>
        </w:rPr>
      </w:pPr>
      <w:r>
        <w:rPr>
          <w:rFonts w:ascii="Arial" w:hAnsi="Arial" w:cs="Arial"/>
          <w:noProof/>
          <w:u w:val="single"/>
        </w:rPr>
        <mc:AlternateContent>
          <mc:Choice Requires="wps">
            <w:drawing>
              <wp:anchor distT="0" distB="0" distL="114300" distR="114300" simplePos="0" relativeHeight="251659264" behindDoc="0" locked="0" layoutInCell="1" allowOverlap="1" wp14:anchorId="3FAA3AA6" wp14:editId="569D09A6">
                <wp:simplePos x="0" y="0"/>
                <wp:positionH relativeFrom="column">
                  <wp:posOffset>29210</wp:posOffset>
                </wp:positionH>
                <wp:positionV relativeFrom="paragraph">
                  <wp:posOffset>-28575</wp:posOffset>
                </wp:positionV>
                <wp:extent cx="153035" cy="116840"/>
                <wp:effectExtent l="0" t="0" r="0" b="0"/>
                <wp:wrapNone/>
                <wp:docPr id="2" name="Rectangle 2"/>
                <wp:cNvGraphicFramePr/>
                <a:graphic xmlns:a="http://schemas.openxmlformats.org/drawingml/2006/main">
                  <a:graphicData uri="http://schemas.microsoft.com/office/word/2010/wordprocessingShape">
                    <wps:wsp>
                      <wps:cNvSpPr/>
                      <wps:spPr>
                        <a:xfrm>
                          <a:off x="0" y="0"/>
                          <a:ext cx="153035" cy="11684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AF1AF" id="Rectangle 2" o:spid="_x0000_s1026" style="position:absolute;margin-left:2.3pt;margin-top:-2.25pt;width:12.05pt;height:9.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" fillcolor="yellow" stroked="f" strokeweight="1pt"/>
            </w:pict>
          </mc:Fallback>
        </mc:AlternateContent>
      </w:r>
      <w:r w:rsidR="00DC45D0">
        <w:rPr>
          <w:rFonts w:ascii="Arial" w:hAnsi="Arial" w:cs="Arial"/>
          <w:noProof/>
          <w:u w:val="single"/>
        </w:rPr>
        <mc:AlternateContent>
          <mc:Choice Requires="wps">
            <w:drawing>
              <wp:anchor distT="0" distB="0" distL="114300" distR="114300" simplePos="0" relativeHeight="251661312" behindDoc="0" locked="0" layoutInCell="1" allowOverlap="1" wp14:anchorId="0E5D6206" wp14:editId="02B12FF7">
                <wp:simplePos x="0" y="0"/>
                <wp:positionH relativeFrom="column">
                  <wp:posOffset>28575</wp:posOffset>
                </wp:positionH>
                <wp:positionV relativeFrom="paragraph">
                  <wp:posOffset>153619</wp:posOffset>
                </wp:positionV>
                <wp:extent cx="153619" cy="117043"/>
                <wp:effectExtent l="0" t="0" r="0" b="0"/>
                <wp:wrapNone/>
                <wp:docPr id="4" name="Rectangle 4"/>
                <wp:cNvGraphicFramePr/>
                <a:graphic xmlns:a="http://schemas.openxmlformats.org/drawingml/2006/main">
                  <a:graphicData uri="http://schemas.microsoft.com/office/word/2010/wordprocessingShape">
                    <wps:wsp>
                      <wps:cNvSpPr/>
                      <wps:spPr>
                        <a:xfrm>
                          <a:off x="0" y="0"/>
                          <a:ext cx="153619" cy="117043"/>
                        </a:xfrm>
                        <a:prstGeom prst="rect">
                          <a:avLst/>
                        </a:prstGeom>
                        <a:solidFill>
                          <a:srgbClr val="9900C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62AF72" id="Rectangle 4" o:spid="_x0000_s1026" style="position:absolute;margin-left:2.25pt;margin-top:12.1pt;width:12.1pt;height: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" fillcolor="#90c" stroked="f" strokeweight="1pt"/>
            </w:pict>
          </mc:Fallback>
        </mc:AlternateContent>
      </w:r>
      <w:r w:rsidR="009F698D">
        <w:rPr>
          <w:rFonts w:ascii="Arial" w:hAnsi="Arial" w:cs="Arial"/>
          <w:sz w:val="16"/>
          <w:szCs w:val="16"/>
        </w:rPr>
        <w:t xml:space="preserve">        </w:t>
      </w:r>
      <w:r w:rsidR="009F698D" w:rsidRPr="009F698D">
        <w:rPr>
          <w:rFonts w:ascii="Arial" w:hAnsi="Arial" w:cs="Arial"/>
          <w:sz w:val="16"/>
          <w:szCs w:val="16"/>
        </w:rPr>
        <w:t>Fringe Costs</w:t>
      </w:r>
    </w:p>
    <w:p w14:paraId="747FB465" w14:textId="5DA4CFAD" w:rsidR="009F698D" w:rsidRDefault="009F698D" w:rsidP="009F698D">
      <w:pPr>
        <w:spacing w:after="0" w:line="360" w:lineRule="auto"/>
        <w:rPr>
          <w:rFonts w:ascii="Arial" w:hAnsi="Arial" w:cs="Arial"/>
          <w:sz w:val="16"/>
          <w:szCs w:val="16"/>
        </w:rPr>
      </w:pPr>
      <w:r>
        <w:rPr>
          <w:rFonts w:ascii="Arial" w:hAnsi="Arial" w:cs="Arial"/>
          <w:noProof/>
          <w:u w:val="single"/>
        </w:rPr>
        <mc:AlternateContent>
          <mc:Choice Requires="wps">
            <w:drawing>
              <wp:anchor distT="0" distB="0" distL="114300" distR="114300" simplePos="0" relativeHeight="251663360" behindDoc="0" locked="0" layoutInCell="1" allowOverlap="1" wp14:anchorId="22EE8E63" wp14:editId="1335BC92">
                <wp:simplePos x="0" y="0"/>
                <wp:positionH relativeFrom="column">
                  <wp:posOffset>27940</wp:posOffset>
                </wp:positionH>
                <wp:positionV relativeFrom="paragraph">
                  <wp:posOffset>147955</wp:posOffset>
                </wp:positionV>
                <wp:extent cx="153035" cy="116840"/>
                <wp:effectExtent l="0" t="0" r="0" b="0"/>
                <wp:wrapNone/>
                <wp:docPr id="5" name="Rectangle 5"/>
                <wp:cNvGraphicFramePr/>
                <a:graphic xmlns:a="http://schemas.openxmlformats.org/drawingml/2006/main">
                  <a:graphicData uri="http://schemas.microsoft.com/office/word/2010/wordprocessingShape">
                    <wps:wsp>
                      <wps:cNvSpPr/>
                      <wps:spPr>
                        <a:xfrm>
                          <a:off x="0" y="0"/>
                          <a:ext cx="153035" cy="11684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6E0CC7" id="Rectangle 5" o:spid="_x0000_s1026" style="position:absolute;margin-left:2.2pt;margin-top:11.65pt;width:12.0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" fillcolor="#2e74b5 [2404]" stroked="f" strokeweight="1pt"/>
            </w:pict>
          </mc:Fallback>
        </mc:AlternateContent>
      </w:r>
      <w:r>
        <w:rPr>
          <w:rFonts w:ascii="Arial" w:hAnsi="Arial" w:cs="Arial"/>
          <w:sz w:val="16"/>
          <w:szCs w:val="16"/>
        </w:rPr>
        <w:t xml:space="preserve">        Salaries and Wages</w:t>
      </w:r>
    </w:p>
    <w:p w14:paraId="62388A6A" w14:textId="64564BBF" w:rsidR="009F698D" w:rsidRPr="009F698D" w:rsidRDefault="009F698D" w:rsidP="009F698D">
      <w:pPr>
        <w:spacing w:after="0" w:line="360" w:lineRule="auto"/>
        <w:rPr>
          <w:rFonts w:ascii="Arial" w:hAnsi="Arial" w:cs="Arial"/>
          <w:sz w:val="16"/>
          <w:szCs w:val="16"/>
        </w:rPr>
      </w:pPr>
      <w:r>
        <w:rPr>
          <w:rFonts w:ascii="Arial" w:hAnsi="Arial" w:cs="Arial"/>
          <w:sz w:val="16"/>
          <w:szCs w:val="16"/>
        </w:rPr>
        <w:t xml:space="preserve">        Allocation of Fringe to Direct and Indirect Accounts</w:t>
      </w:r>
    </w:p>
    <w:p w14:paraId="1DC4CBD8" w14:textId="5E7F0C6F" w:rsidR="00DC45D0" w:rsidRDefault="00DC45D0" w:rsidP="007F6F7A">
      <w:pPr>
        <w:spacing w:line="276" w:lineRule="auto"/>
        <w:rPr>
          <w:rFonts w:ascii="Arial" w:hAnsi="Arial" w:cs="Arial"/>
          <w:u w:val="single"/>
        </w:rPr>
      </w:pPr>
    </w:p>
    <w:p w14:paraId="3867F145" w14:textId="7897C3E8" w:rsidR="00B17939" w:rsidRPr="00331154" w:rsidRDefault="00B17939" w:rsidP="007F6F7A">
      <w:pPr>
        <w:spacing w:line="276" w:lineRule="auto"/>
        <w:rPr>
          <w:rFonts w:ascii="Arial" w:hAnsi="Arial" w:cs="Arial"/>
          <w:u w:val="single"/>
        </w:rPr>
      </w:pPr>
      <w:r w:rsidRPr="00331154">
        <w:rPr>
          <w:rFonts w:ascii="Arial" w:hAnsi="Arial" w:cs="Arial"/>
          <w:u w:val="single"/>
        </w:rPr>
        <w:lastRenderedPageBreak/>
        <w:t xml:space="preserve">Step-by-Step Instructions for </w:t>
      </w:r>
      <w:proofErr w:type="spellStart"/>
      <w:r w:rsidR="0081549A">
        <w:rPr>
          <w:rFonts w:ascii="Arial" w:hAnsi="Arial" w:cs="Arial"/>
          <w:u w:val="single"/>
        </w:rPr>
        <w:t>ICR</w:t>
      </w:r>
      <w:proofErr w:type="spellEnd"/>
      <w:r w:rsidRPr="00331154">
        <w:rPr>
          <w:rFonts w:ascii="Arial" w:hAnsi="Arial" w:cs="Arial"/>
          <w:u w:val="single"/>
        </w:rPr>
        <w:t xml:space="preserve"> and Fringe Calculations</w:t>
      </w:r>
    </w:p>
    <w:p w14:paraId="72DBC321" w14:textId="7EBF862F" w:rsidR="002B0A20" w:rsidRDefault="002B0A20" w:rsidP="007F6F7A">
      <w:pPr>
        <w:spacing w:after="0" w:line="276" w:lineRule="auto"/>
        <w:rPr>
          <w:rFonts w:ascii="Arial" w:hAnsi="Arial" w:cs="Arial"/>
        </w:rPr>
      </w:pPr>
      <w:r w:rsidRPr="00096575">
        <w:rPr>
          <w:rFonts w:ascii="Arial" w:hAnsi="Arial" w:cs="Arial"/>
        </w:rPr>
        <w:t xml:space="preserve">The following is a written narrative to explain the Steps identified in the </w:t>
      </w:r>
      <w:r w:rsidR="00331154">
        <w:rPr>
          <w:rFonts w:ascii="Arial" w:hAnsi="Arial" w:cs="Arial"/>
        </w:rPr>
        <w:t xml:space="preserve">above </w:t>
      </w:r>
      <w:r w:rsidRPr="00096575">
        <w:rPr>
          <w:rFonts w:ascii="Arial" w:hAnsi="Arial" w:cs="Arial"/>
        </w:rPr>
        <w:t>Example</w:t>
      </w:r>
      <w:r w:rsidR="00787CD0">
        <w:rPr>
          <w:rFonts w:ascii="Arial" w:hAnsi="Arial" w:cs="Arial"/>
        </w:rPr>
        <w:t>.</w:t>
      </w:r>
    </w:p>
    <w:p w14:paraId="0710A522" w14:textId="77777777" w:rsidR="00787CD0" w:rsidRPr="00096575" w:rsidRDefault="00787CD0" w:rsidP="007F6F7A">
      <w:pPr>
        <w:spacing w:after="0" w:line="276" w:lineRule="auto"/>
        <w:rPr>
          <w:rFonts w:ascii="Arial" w:hAnsi="Arial" w:cs="Arial"/>
        </w:rPr>
      </w:pPr>
    </w:p>
    <w:p w14:paraId="1807F757" w14:textId="77777777" w:rsidR="00331154" w:rsidRPr="00331154" w:rsidRDefault="002B0A20" w:rsidP="007F6F7A">
      <w:pPr>
        <w:spacing w:after="0" w:line="276" w:lineRule="auto"/>
        <w:rPr>
          <w:rFonts w:ascii="Arial" w:hAnsi="Arial" w:cs="Arial"/>
        </w:rPr>
      </w:pPr>
      <w:r w:rsidRPr="00096575">
        <w:rPr>
          <w:rFonts w:ascii="Arial" w:hAnsi="Arial" w:cs="Arial"/>
        </w:rPr>
        <w:t xml:space="preserve">1. </w:t>
      </w:r>
      <w:r w:rsidR="00331154" w:rsidRPr="00331154">
        <w:rPr>
          <w:rFonts w:ascii="Arial" w:hAnsi="Arial" w:cs="Arial"/>
        </w:rPr>
        <w:t>Develop List of Accounts (General Ledger)</w:t>
      </w:r>
    </w:p>
    <w:p w14:paraId="73D9B435" w14:textId="4370D394" w:rsidR="002B0A20" w:rsidRDefault="00331154" w:rsidP="007F6F7A">
      <w:pPr>
        <w:spacing w:after="0" w:line="276" w:lineRule="auto"/>
        <w:rPr>
          <w:rFonts w:ascii="Arial" w:hAnsi="Arial" w:cs="Arial"/>
        </w:rPr>
      </w:pPr>
      <w:r w:rsidRPr="00331154">
        <w:rPr>
          <w:rFonts w:ascii="Arial" w:hAnsi="Arial" w:cs="Arial"/>
        </w:rPr>
        <w:t xml:space="preserve">Start the process by compiling a list of all accounts in the </w:t>
      </w:r>
      <w:r w:rsidR="00B30692">
        <w:rPr>
          <w:rFonts w:ascii="Arial" w:hAnsi="Arial" w:cs="Arial"/>
        </w:rPr>
        <w:t>general ledger, along with the account n</w:t>
      </w:r>
      <w:r w:rsidRPr="00331154">
        <w:rPr>
          <w:rFonts w:ascii="Arial" w:hAnsi="Arial" w:cs="Arial"/>
        </w:rPr>
        <w:t>umber,</w:t>
      </w:r>
      <w:r w:rsidR="00B30692">
        <w:rPr>
          <w:rFonts w:ascii="Arial" w:hAnsi="Arial" w:cs="Arial"/>
        </w:rPr>
        <w:t xml:space="preserve"> account name and the d</w:t>
      </w:r>
      <w:r w:rsidRPr="00331154">
        <w:rPr>
          <w:rFonts w:ascii="Arial" w:hAnsi="Arial" w:cs="Arial"/>
        </w:rPr>
        <w:t>ollars that equate to the most recent fiscal year of incurred costs/expenses.</w:t>
      </w:r>
      <w:r>
        <w:rPr>
          <w:rFonts w:ascii="Arial" w:hAnsi="Arial" w:cs="Arial"/>
        </w:rPr>
        <w:t xml:space="preserve"> </w:t>
      </w:r>
      <w:r w:rsidRPr="00331154">
        <w:rPr>
          <w:rFonts w:ascii="Arial" w:hAnsi="Arial" w:cs="Arial"/>
        </w:rPr>
        <w:t xml:space="preserve">If the business is new and no costs/expenses have been incurred, then use </w:t>
      </w:r>
      <w:r w:rsidR="00B30692">
        <w:rPr>
          <w:rFonts w:ascii="Arial" w:hAnsi="Arial" w:cs="Arial"/>
        </w:rPr>
        <w:t>a reasonable estimate of</w:t>
      </w:r>
      <w:r w:rsidRPr="00331154">
        <w:rPr>
          <w:rFonts w:ascii="Arial" w:hAnsi="Arial" w:cs="Arial"/>
        </w:rPr>
        <w:t xml:space="preserve"> costs or budgeted a</w:t>
      </w:r>
      <w:r w:rsidR="00B30692">
        <w:rPr>
          <w:rFonts w:ascii="Arial" w:hAnsi="Arial" w:cs="Arial"/>
        </w:rPr>
        <w:t>mounts for the accounts in the general l</w:t>
      </w:r>
      <w:r w:rsidRPr="00331154">
        <w:rPr>
          <w:rFonts w:ascii="Arial" w:hAnsi="Arial" w:cs="Arial"/>
        </w:rPr>
        <w:t>edger. (Please note that it is provided only as a sample and therefore the recipient should use their own account names and numbers r</w:t>
      </w:r>
      <w:r w:rsidR="00B30692">
        <w:rPr>
          <w:rFonts w:ascii="Arial" w:hAnsi="Arial" w:cs="Arial"/>
        </w:rPr>
        <w:t>ather than those in the sample).</w:t>
      </w:r>
    </w:p>
    <w:p w14:paraId="740F93C6" w14:textId="77777777" w:rsidR="00331154" w:rsidRPr="00096575" w:rsidRDefault="00331154" w:rsidP="007F6F7A">
      <w:pPr>
        <w:spacing w:after="0" w:line="276" w:lineRule="auto"/>
        <w:rPr>
          <w:rFonts w:ascii="Arial" w:hAnsi="Arial" w:cs="Arial"/>
        </w:rPr>
      </w:pPr>
    </w:p>
    <w:p w14:paraId="01E352C3" w14:textId="77777777" w:rsidR="002B0A20" w:rsidRPr="00096575" w:rsidRDefault="002B0A20" w:rsidP="007F6F7A">
      <w:pPr>
        <w:spacing w:after="0" w:line="276" w:lineRule="auto"/>
        <w:rPr>
          <w:rFonts w:ascii="Arial" w:hAnsi="Arial" w:cs="Arial"/>
        </w:rPr>
      </w:pPr>
      <w:r w:rsidRPr="00096575">
        <w:rPr>
          <w:rFonts w:ascii="Arial" w:hAnsi="Arial" w:cs="Arial"/>
        </w:rPr>
        <w:t>2. Segregate Direct Costs from Fringe and Indirect Costs</w:t>
      </w:r>
    </w:p>
    <w:p w14:paraId="1B8F4976" w14:textId="7D108BC1" w:rsidR="002B0A20" w:rsidRDefault="002B0A20" w:rsidP="007F6F7A">
      <w:pPr>
        <w:spacing w:after="0" w:line="276" w:lineRule="auto"/>
        <w:rPr>
          <w:rFonts w:ascii="Arial" w:hAnsi="Arial" w:cs="Arial"/>
        </w:rPr>
      </w:pPr>
      <w:r w:rsidRPr="00096575">
        <w:rPr>
          <w:rFonts w:ascii="Arial" w:hAnsi="Arial" w:cs="Arial"/>
        </w:rPr>
        <w:t xml:space="preserve">The second step in the process is to determine which accounts/costs in the </w:t>
      </w:r>
      <w:r w:rsidR="00246738">
        <w:rPr>
          <w:rFonts w:ascii="Arial" w:hAnsi="Arial" w:cs="Arial"/>
        </w:rPr>
        <w:t>general ledger</w:t>
      </w:r>
      <w:r w:rsidRPr="00096575">
        <w:rPr>
          <w:rFonts w:ascii="Arial" w:hAnsi="Arial" w:cs="Arial"/>
        </w:rPr>
        <w:t xml:space="preserve"> into three categories,</w:t>
      </w:r>
      <w:r w:rsidR="00331154">
        <w:rPr>
          <w:rFonts w:ascii="Arial" w:hAnsi="Arial" w:cs="Arial"/>
        </w:rPr>
        <w:t xml:space="preserve"> </w:t>
      </w:r>
      <w:r w:rsidRPr="00096575">
        <w:rPr>
          <w:rFonts w:ascii="Arial" w:hAnsi="Arial" w:cs="Arial"/>
        </w:rPr>
        <w:t>direct costs, fringe costs or indirect costs. First, separate out what would be considered employee</w:t>
      </w:r>
      <w:r w:rsidR="00331154">
        <w:rPr>
          <w:rFonts w:ascii="Arial" w:hAnsi="Arial" w:cs="Arial"/>
        </w:rPr>
        <w:t xml:space="preserve"> </w:t>
      </w:r>
      <w:r w:rsidRPr="00096575">
        <w:rPr>
          <w:rFonts w:ascii="Arial" w:hAnsi="Arial" w:cs="Arial"/>
        </w:rPr>
        <w:t>benefits or fringe costs and then determine</w:t>
      </w:r>
      <w:r w:rsidR="00096575">
        <w:rPr>
          <w:rFonts w:ascii="Arial" w:hAnsi="Arial" w:cs="Arial"/>
        </w:rPr>
        <w:t xml:space="preserve"> d</w:t>
      </w:r>
      <w:r w:rsidRPr="00096575">
        <w:rPr>
          <w:rFonts w:ascii="Arial" w:hAnsi="Arial" w:cs="Arial"/>
        </w:rPr>
        <w:t>irect and indirect costs after the fringe is separated.</w:t>
      </w:r>
    </w:p>
    <w:p w14:paraId="03FFDE70" w14:textId="77777777" w:rsidR="00787CD0" w:rsidRPr="00096575" w:rsidRDefault="00787CD0" w:rsidP="007F6F7A">
      <w:pPr>
        <w:spacing w:after="0" w:line="276" w:lineRule="auto"/>
        <w:rPr>
          <w:rFonts w:ascii="Arial" w:hAnsi="Arial" w:cs="Arial"/>
        </w:rPr>
      </w:pPr>
    </w:p>
    <w:p w14:paraId="2859CF71" w14:textId="77777777" w:rsidR="00096575" w:rsidRPr="00096575" w:rsidRDefault="00096575" w:rsidP="007F6F7A">
      <w:pPr>
        <w:spacing w:after="0" w:line="276" w:lineRule="auto"/>
        <w:rPr>
          <w:rFonts w:ascii="Arial" w:hAnsi="Arial" w:cs="Arial"/>
        </w:rPr>
      </w:pPr>
      <w:r w:rsidRPr="00096575">
        <w:rPr>
          <w:rFonts w:ascii="Arial" w:hAnsi="Arial" w:cs="Arial"/>
        </w:rPr>
        <w:t>3. Segregate Unallowable Costs</w:t>
      </w:r>
    </w:p>
    <w:p w14:paraId="6A0F96CA" w14:textId="1280DAA1" w:rsidR="00096575" w:rsidRDefault="00096575" w:rsidP="007F6F7A">
      <w:pPr>
        <w:spacing w:after="0" w:line="276" w:lineRule="auto"/>
        <w:rPr>
          <w:rFonts w:ascii="Arial" w:hAnsi="Arial" w:cs="Arial"/>
        </w:rPr>
      </w:pPr>
      <w:r w:rsidRPr="00096575">
        <w:rPr>
          <w:rFonts w:ascii="Arial" w:hAnsi="Arial" w:cs="Arial"/>
        </w:rPr>
        <w:t xml:space="preserve">Once the costs in the </w:t>
      </w:r>
      <w:r w:rsidR="00246738">
        <w:rPr>
          <w:rFonts w:ascii="Arial" w:hAnsi="Arial" w:cs="Arial"/>
        </w:rPr>
        <w:t>general ledger</w:t>
      </w:r>
      <w:r w:rsidRPr="00096575">
        <w:rPr>
          <w:rFonts w:ascii="Arial" w:hAnsi="Arial" w:cs="Arial"/>
        </w:rPr>
        <w:t xml:space="preserve"> are separated into direct and indirect accounts, you must identify any cost</w:t>
      </w:r>
      <w:r w:rsidR="00331154">
        <w:rPr>
          <w:rFonts w:ascii="Arial" w:hAnsi="Arial" w:cs="Arial"/>
        </w:rPr>
        <w:t xml:space="preserve"> </w:t>
      </w:r>
      <w:r w:rsidRPr="00096575">
        <w:rPr>
          <w:rFonts w:ascii="Arial" w:hAnsi="Arial" w:cs="Arial"/>
        </w:rPr>
        <w:t>that may</w:t>
      </w:r>
      <w:r w:rsidR="00246738">
        <w:rPr>
          <w:rFonts w:ascii="Arial" w:hAnsi="Arial" w:cs="Arial"/>
        </w:rPr>
        <w:t xml:space="preserve"> be considered unallowable for f</w:t>
      </w:r>
      <w:r w:rsidRPr="00096575">
        <w:rPr>
          <w:rFonts w:ascii="Arial" w:hAnsi="Arial" w:cs="Arial"/>
        </w:rPr>
        <w:t>ederal awards and remove them from the total indirect cost</w:t>
      </w:r>
      <w:r w:rsidR="00331154">
        <w:rPr>
          <w:rFonts w:ascii="Arial" w:hAnsi="Arial" w:cs="Arial"/>
        </w:rPr>
        <w:t xml:space="preserve"> </w:t>
      </w:r>
      <w:r w:rsidRPr="00096575">
        <w:rPr>
          <w:rFonts w:ascii="Arial" w:hAnsi="Arial" w:cs="Arial"/>
        </w:rPr>
        <w:t>pool. Unallowable costs are identified in the Cost Principles for each type of organization</w:t>
      </w:r>
      <w:r w:rsidR="00D66E5B">
        <w:rPr>
          <w:rFonts w:ascii="Arial" w:hAnsi="Arial" w:cs="Arial"/>
        </w:rPr>
        <w:t xml:space="preserve">. </w:t>
      </w:r>
      <w:r w:rsidRPr="00096575">
        <w:rPr>
          <w:rFonts w:ascii="Arial" w:hAnsi="Arial" w:cs="Arial"/>
        </w:rPr>
        <w:t>It is essential to read the appropriate Cost Principles to</w:t>
      </w:r>
      <w:r w:rsidR="00D66E5B">
        <w:rPr>
          <w:rFonts w:ascii="Arial" w:hAnsi="Arial" w:cs="Arial"/>
        </w:rPr>
        <w:t xml:space="preserve"> </w:t>
      </w:r>
      <w:r w:rsidRPr="00096575">
        <w:rPr>
          <w:rFonts w:ascii="Arial" w:hAnsi="Arial" w:cs="Arial"/>
        </w:rPr>
        <w:t>identify the types of costs that are considered unallowable. In some situations costs might be</w:t>
      </w:r>
      <w:r w:rsidR="00D66E5B">
        <w:rPr>
          <w:rFonts w:ascii="Arial" w:hAnsi="Arial" w:cs="Arial"/>
        </w:rPr>
        <w:t xml:space="preserve"> </w:t>
      </w:r>
      <w:r w:rsidRPr="00096575">
        <w:rPr>
          <w:rFonts w:ascii="Arial" w:hAnsi="Arial" w:cs="Arial"/>
        </w:rPr>
        <w:t>considered allowable where the same type of costs can be considered unallowable in other</w:t>
      </w:r>
      <w:r w:rsidR="00D66E5B">
        <w:rPr>
          <w:rFonts w:ascii="Arial" w:hAnsi="Arial" w:cs="Arial"/>
        </w:rPr>
        <w:t xml:space="preserve"> </w:t>
      </w:r>
      <w:r w:rsidRPr="00096575">
        <w:rPr>
          <w:rFonts w:ascii="Arial" w:hAnsi="Arial" w:cs="Arial"/>
        </w:rPr>
        <w:t>c</w:t>
      </w:r>
      <w:r w:rsidR="0081549A">
        <w:rPr>
          <w:rFonts w:ascii="Arial" w:hAnsi="Arial" w:cs="Arial"/>
        </w:rPr>
        <w:t>irc</w:t>
      </w:r>
      <w:r w:rsidRPr="00096575">
        <w:rPr>
          <w:rFonts w:ascii="Arial" w:hAnsi="Arial" w:cs="Arial"/>
        </w:rPr>
        <w:t>umstances. The</w:t>
      </w:r>
      <w:r w:rsidR="00D66E5B">
        <w:rPr>
          <w:rFonts w:ascii="Arial" w:hAnsi="Arial" w:cs="Arial"/>
        </w:rPr>
        <w:t xml:space="preserve"> </w:t>
      </w:r>
      <w:r w:rsidRPr="00096575">
        <w:rPr>
          <w:rFonts w:ascii="Arial" w:hAnsi="Arial" w:cs="Arial"/>
        </w:rPr>
        <w:t>sample is not a complete list.</w:t>
      </w:r>
    </w:p>
    <w:p w14:paraId="0A051607" w14:textId="77777777" w:rsidR="00787CD0" w:rsidRPr="00096575" w:rsidRDefault="00787CD0" w:rsidP="007F6F7A">
      <w:pPr>
        <w:spacing w:after="0" w:line="276" w:lineRule="auto"/>
        <w:rPr>
          <w:rFonts w:ascii="Arial" w:hAnsi="Arial" w:cs="Arial"/>
        </w:rPr>
      </w:pPr>
    </w:p>
    <w:p w14:paraId="7318BE56" w14:textId="77777777" w:rsidR="00096575" w:rsidRPr="00096575" w:rsidRDefault="00096575" w:rsidP="007F6F7A">
      <w:pPr>
        <w:spacing w:after="0" w:line="276" w:lineRule="auto"/>
        <w:rPr>
          <w:rFonts w:ascii="Arial" w:hAnsi="Arial" w:cs="Arial"/>
        </w:rPr>
      </w:pPr>
      <w:r w:rsidRPr="00096575">
        <w:rPr>
          <w:rFonts w:ascii="Arial" w:hAnsi="Arial" w:cs="Arial"/>
        </w:rPr>
        <w:t>4. Consider Adjustments to Historical Expenses</w:t>
      </w:r>
    </w:p>
    <w:p w14:paraId="04DC5F91" w14:textId="50953606" w:rsidR="00787CD0" w:rsidRDefault="001823C7" w:rsidP="007F6F7A">
      <w:pPr>
        <w:spacing w:after="0" w:line="276" w:lineRule="auto"/>
        <w:rPr>
          <w:rFonts w:ascii="Arial" w:hAnsi="Arial" w:cs="Arial"/>
        </w:rPr>
      </w:pPr>
      <w:r>
        <w:rPr>
          <w:rFonts w:ascii="Arial" w:hAnsi="Arial" w:cs="Arial"/>
        </w:rPr>
        <w:t>T</w:t>
      </w:r>
      <w:r w:rsidR="00096575" w:rsidRPr="00096575">
        <w:rPr>
          <w:rFonts w:ascii="Arial" w:hAnsi="Arial" w:cs="Arial"/>
        </w:rPr>
        <w:t>here are two situations for which the recipient will be preparing an</w:t>
      </w:r>
      <w:r>
        <w:rPr>
          <w:rFonts w:ascii="Arial" w:hAnsi="Arial" w:cs="Arial"/>
        </w:rPr>
        <w:t xml:space="preserve"> </w:t>
      </w:r>
      <w:proofErr w:type="spellStart"/>
      <w:r w:rsidR="0081549A">
        <w:rPr>
          <w:rFonts w:ascii="Arial" w:hAnsi="Arial" w:cs="Arial"/>
        </w:rPr>
        <w:t>ICR</w:t>
      </w:r>
      <w:proofErr w:type="spellEnd"/>
      <w:r w:rsidR="001D106E">
        <w:rPr>
          <w:rFonts w:ascii="Arial" w:hAnsi="Arial" w:cs="Arial"/>
        </w:rPr>
        <w:t xml:space="preserve"> proposal</w:t>
      </w:r>
      <w:r>
        <w:rPr>
          <w:rFonts w:ascii="Arial" w:hAnsi="Arial" w:cs="Arial"/>
        </w:rPr>
        <w:t xml:space="preserve">: </w:t>
      </w:r>
      <w:r w:rsidR="00096575" w:rsidRPr="00096575">
        <w:rPr>
          <w:rFonts w:ascii="Arial" w:hAnsi="Arial" w:cs="Arial"/>
        </w:rPr>
        <w:t xml:space="preserve">when you have an existing </w:t>
      </w:r>
      <w:r w:rsidR="00246738">
        <w:rPr>
          <w:rFonts w:ascii="Arial" w:hAnsi="Arial" w:cs="Arial"/>
        </w:rPr>
        <w:t>a</w:t>
      </w:r>
      <w:r w:rsidR="00096575" w:rsidRPr="00096575">
        <w:rPr>
          <w:rFonts w:ascii="Arial" w:hAnsi="Arial" w:cs="Arial"/>
        </w:rPr>
        <w:t>ward and you</w:t>
      </w:r>
      <w:r>
        <w:rPr>
          <w:rFonts w:ascii="Arial" w:hAnsi="Arial" w:cs="Arial"/>
        </w:rPr>
        <w:t xml:space="preserve"> </w:t>
      </w:r>
      <w:r w:rsidR="00096575" w:rsidRPr="00096575">
        <w:rPr>
          <w:rFonts w:ascii="Arial" w:hAnsi="Arial" w:cs="Arial"/>
        </w:rPr>
        <w:t xml:space="preserve">must annually submit a fiscal year </w:t>
      </w:r>
      <w:proofErr w:type="spellStart"/>
      <w:r w:rsidR="0081549A">
        <w:rPr>
          <w:rFonts w:ascii="Arial" w:hAnsi="Arial" w:cs="Arial"/>
        </w:rPr>
        <w:t>ICR</w:t>
      </w:r>
      <w:proofErr w:type="spellEnd"/>
      <w:r w:rsidR="001D106E">
        <w:rPr>
          <w:rFonts w:ascii="Arial" w:hAnsi="Arial" w:cs="Arial"/>
        </w:rPr>
        <w:t xml:space="preserve"> proposal</w:t>
      </w:r>
      <w:r w:rsidR="00096575" w:rsidRPr="00096575">
        <w:rPr>
          <w:rFonts w:ascii="Arial" w:hAnsi="Arial" w:cs="Arial"/>
        </w:rPr>
        <w:t xml:space="preserve"> as required by the terms and conditions of</w:t>
      </w:r>
      <w:r>
        <w:rPr>
          <w:rFonts w:ascii="Arial" w:hAnsi="Arial" w:cs="Arial"/>
        </w:rPr>
        <w:t xml:space="preserve"> </w:t>
      </w:r>
      <w:r w:rsidR="00096575" w:rsidRPr="00096575">
        <w:rPr>
          <w:rFonts w:ascii="Arial" w:hAnsi="Arial" w:cs="Arial"/>
        </w:rPr>
        <w:t xml:space="preserve">an </w:t>
      </w:r>
      <w:r>
        <w:rPr>
          <w:rFonts w:ascii="Arial" w:hAnsi="Arial" w:cs="Arial"/>
        </w:rPr>
        <w:t xml:space="preserve">existing </w:t>
      </w:r>
      <w:r w:rsidR="00246738">
        <w:rPr>
          <w:rFonts w:ascii="Arial" w:hAnsi="Arial" w:cs="Arial"/>
        </w:rPr>
        <w:t>a</w:t>
      </w:r>
      <w:r>
        <w:rPr>
          <w:rFonts w:ascii="Arial" w:hAnsi="Arial" w:cs="Arial"/>
        </w:rPr>
        <w:t>ward, and when you are establishing an indirect rate or rates for the first time. In the first</w:t>
      </w:r>
      <w:r w:rsidR="00096575" w:rsidRPr="00096575">
        <w:rPr>
          <w:rFonts w:ascii="Arial" w:hAnsi="Arial" w:cs="Arial"/>
        </w:rPr>
        <w:t xml:space="preserve"> situation, the historical expenses accumulated in Step1 must be those that</w:t>
      </w:r>
      <w:r>
        <w:rPr>
          <w:rFonts w:ascii="Arial" w:hAnsi="Arial" w:cs="Arial"/>
        </w:rPr>
        <w:t xml:space="preserve"> </w:t>
      </w:r>
      <w:r w:rsidR="00096575" w:rsidRPr="00096575">
        <w:rPr>
          <w:rFonts w:ascii="Arial" w:hAnsi="Arial" w:cs="Arial"/>
        </w:rPr>
        <w:t>are used to dev</w:t>
      </w:r>
      <w:r w:rsidR="00E178F6">
        <w:rPr>
          <w:rFonts w:ascii="Arial" w:hAnsi="Arial" w:cs="Arial"/>
        </w:rPr>
        <w:t xml:space="preserve">elop the </w:t>
      </w:r>
      <w:r w:rsidR="00620263">
        <w:rPr>
          <w:rFonts w:ascii="Arial" w:hAnsi="Arial" w:cs="Arial"/>
        </w:rPr>
        <w:t>rates</w:t>
      </w:r>
      <w:r w:rsidR="00E178F6">
        <w:rPr>
          <w:rFonts w:ascii="Arial" w:hAnsi="Arial" w:cs="Arial"/>
        </w:rPr>
        <w:t xml:space="preserve"> in Step</w:t>
      </w:r>
      <w:r w:rsidR="00620263">
        <w:rPr>
          <w:rFonts w:ascii="Arial" w:hAnsi="Arial" w:cs="Arial"/>
        </w:rPr>
        <w:t>s 7 and</w:t>
      </w:r>
      <w:r w:rsidR="00E178F6">
        <w:rPr>
          <w:rFonts w:ascii="Arial" w:hAnsi="Arial" w:cs="Arial"/>
        </w:rPr>
        <w:t xml:space="preserve"> 10</w:t>
      </w:r>
      <w:r w:rsidR="00096575" w:rsidRPr="00096575">
        <w:rPr>
          <w:rFonts w:ascii="Arial" w:hAnsi="Arial" w:cs="Arial"/>
        </w:rPr>
        <w:t xml:space="preserve">. However, if the recipient is preparing an </w:t>
      </w:r>
      <w:proofErr w:type="spellStart"/>
      <w:r w:rsidR="0081549A">
        <w:rPr>
          <w:rFonts w:ascii="Arial" w:hAnsi="Arial" w:cs="Arial"/>
        </w:rPr>
        <w:t>ICR</w:t>
      </w:r>
      <w:proofErr w:type="spellEnd"/>
      <w:r w:rsidR="001D106E">
        <w:rPr>
          <w:rFonts w:ascii="Arial" w:hAnsi="Arial" w:cs="Arial"/>
        </w:rPr>
        <w:t xml:space="preserve"> proposal</w:t>
      </w:r>
      <w:r w:rsidR="00605D08">
        <w:rPr>
          <w:rFonts w:ascii="Arial" w:hAnsi="Arial" w:cs="Arial"/>
        </w:rPr>
        <w:t xml:space="preserve"> for a pending/current a</w:t>
      </w:r>
      <w:r w:rsidR="00096575" w:rsidRPr="00096575">
        <w:rPr>
          <w:rFonts w:ascii="Arial" w:hAnsi="Arial" w:cs="Arial"/>
        </w:rPr>
        <w:t>ward then the recipient needs to consider the impact the</w:t>
      </w:r>
      <w:r>
        <w:rPr>
          <w:rFonts w:ascii="Arial" w:hAnsi="Arial" w:cs="Arial"/>
        </w:rPr>
        <w:t xml:space="preserve"> </w:t>
      </w:r>
      <w:r w:rsidR="00605D08">
        <w:rPr>
          <w:rFonts w:ascii="Arial" w:hAnsi="Arial" w:cs="Arial"/>
        </w:rPr>
        <w:t>pending a</w:t>
      </w:r>
      <w:r w:rsidR="00096575" w:rsidRPr="00096575">
        <w:rPr>
          <w:rFonts w:ascii="Arial" w:hAnsi="Arial" w:cs="Arial"/>
        </w:rPr>
        <w:t>ward will have on their financial status (General Ledger). In some cases the historical</w:t>
      </w:r>
      <w:r>
        <w:rPr>
          <w:rFonts w:ascii="Arial" w:hAnsi="Arial" w:cs="Arial"/>
        </w:rPr>
        <w:t xml:space="preserve"> </w:t>
      </w:r>
      <w:r w:rsidR="00096575" w:rsidRPr="00096575">
        <w:rPr>
          <w:rFonts w:ascii="Arial" w:hAnsi="Arial" w:cs="Arial"/>
        </w:rPr>
        <w:t>costs accumulated as part of Step 1 may need to be adjusted to better reflect the financial situation for</w:t>
      </w:r>
      <w:r>
        <w:rPr>
          <w:rFonts w:ascii="Arial" w:hAnsi="Arial" w:cs="Arial"/>
        </w:rPr>
        <w:t xml:space="preserve"> </w:t>
      </w:r>
      <w:r w:rsidR="00605D08">
        <w:rPr>
          <w:rFonts w:ascii="Arial" w:hAnsi="Arial" w:cs="Arial"/>
        </w:rPr>
        <w:t>the pending a</w:t>
      </w:r>
      <w:r w:rsidR="00096575" w:rsidRPr="00096575">
        <w:rPr>
          <w:rFonts w:ascii="Arial" w:hAnsi="Arial" w:cs="Arial"/>
        </w:rPr>
        <w:t>ward. As an example, if all expenses in the General Ledger will increase in the same</w:t>
      </w:r>
      <w:r>
        <w:rPr>
          <w:rFonts w:ascii="Arial" w:hAnsi="Arial" w:cs="Arial"/>
        </w:rPr>
        <w:t xml:space="preserve"> </w:t>
      </w:r>
      <w:r w:rsidR="00096575" w:rsidRPr="00096575">
        <w:rPr>
          <w:rFonts w:ascii="Arial" w:hAnsi="Arial" w:cs="Arial"/>
        </w:rPr>
        <w:t xml:space="preserve">proportion there would be no impact on the resulting </w:t>
      </w:r>
      <w:r w:rsidR="00697C94">
        <w:rPr>
          <w:rFonts w:ascii="Arial" w:hAnsi="Arial" w:cs="Arial"/>
        </w:rPr>
        <w:t>rate</w:t>
      </w:r>
      <w:r w:rsidR="00620263">
        <w:rPr>
          <w:rFonts w:ascii="Arial" w:hAnsi="Arial" w:cs="Arial"/>
        </w:rPr>
        <w:t xml:space="preserve"> calculation</w:t>
      </w:r>
      <w:r w:rsidR="00697C94">
        <w:rPr>
          <w:rFonts w:ascii="Arial" w:hAnsi="Arial" w:cs="Arial"/>
        </w:rPr>
        <w:t>s</w:t>
      </w:r>
      <w:r w:rsidR="00620263">
        <w:rPr>
          <w:rFonts w:ascii="Arial" w:hAnsi="Arial" w:cs="Arial"/>
        </w:rPr>
        <w:t xml:space="preserve"> in Step</w:t>
      </w:r>
      <w:r w:rsidR="00697C94">
        <w:rPr>
          <w:rFonts w:ascii="Arial" w:hAnsi="Arial" w:cs="Arial"/>
        </w:rPr>
        <w:t>s</w:t>
      </w:r>
      <w:r w:rsidR="00620263">
        <w:rPr>
          <w:rFonts w:ascii="Arial" w:hAnsi="Arial" w:cs="Arial"/>
        </w:rPr>
        <w:t xml:space="preserve"> 7 and 10</w:t>
      </w:r>
      <w:r w:rsidR="00096575" w:rsidRPr="00096575">
        <w:rPr>
          <w:rFonts w:ascii="Arial" w:hAnsi="Arial" w:cs="Arial"/>
        </w:rPr>
        <w:t>. However if direct labor goes up significantly but other indirect expenses do not increase in proportion</w:t>
      </w:r>
      <w:r w:rsidR="00331154">
        <w:rPr>
          <w:rFonts w:ascii="Arial" w:hAnsi="Arial" w:cs="Arial"/>
        </w:rPr>
        <w:t xml:space="preserve"> </w:t>
      </w:r>
      <w:r w:rsidR="00096575" w:rsidRPr="00096575">
        <w:rPr>
          <w:rFonts w:ascii="Arial" w:hAnsi="Arial" w:cs="Arial"/>
        </w:rPr>
        <w:t xml:space="preserve">the result would be a decrease to the </w:t>
      </w:r>
      <w:r w:rsidR="00620263">
        <w:rPr>
          <w:rFonts w:ascii="Arial" w:hAnsi="Arial" w:cs="Arial"/>
        </w:rPr>
        <w:t>rates</w:t>
      </w:r>
      <w:r w:rsidR="00096575" w:rsidRPr="00096575">
        <w:rPr>
          <w:rFonts w:ascii="Arial" w:hAnsi="Arial" w:cs="Arial"/>
        </w:rPr>
        <w:t xml:space="preserve"> calculated in Step</w:t>
      </w:r>
      <w:r w:rsidR="00620263">
        <w:rPr>
          <w:rFonts w:ascii="Arial" w:hAnsi="Arial" w:cs="Arial"/>
        </w:rPr>
        <w:t>s</w:t>
      </w:r>
      <w:r w:rsidR="00096575" w:rsidRPr="00096575">
        <w:rPr>
          <w:rFonts w:ascii="Arial" w:hAnsi="Arial" w:cs="Arial"/>
        </w:rPr>
        <w:t xml:space="preserve"> 7</w:t>
      </w:r>
      <w:r w:rsidR="00620263">
        <w:rPr>
          <w:rFonts w:ascii="Arial" w:hAnsi="Arial" w:cs="Arial"/>
        </w:rPr>
        <w:t xml:space="preserve"> and 10</w:t>
      </w:r>
      <w:r w:rsidR="00096575" w:rsidRPr="00096575">
        <w:rPr>
          <w:rFonts w:ascii="Arial" w:hAnsi="Arial" w:cs="Arial"/>
        </w:rPr>
        <w:t>. Therefore the recipient</w:t>
      </w:r>
      <w:r w:rsidR="00331154">
        <w:rPr>
          <w:rFonts w:ascii="Arial" w:hAnsi="Arial" w:cs="Arial"/>
        </w:rPr>
        <w:t xml:space="preserve"> </w:t>
      </w:r>
      <w:r w:rsidR="00096575" w:rsidRPr="00096575">
        <w:rPr>
          <w:rFonts w:ascii="Arial" w:hAnsi="Arial" w:cs="Arial"/>
        </w:rPr>
        <w:t xml:space="preserve">preparing the </w:t>
      </w:r>
      <w:proofErr w:type="spellStart"/>
      <w:r w:rsidR="0081549A">
        <w:rPr>
          <w:rFonts w:ascii="Arial" w:hAnsi="Arial" w:cs="Arial"/>
        </w:rPr>
        <w:t>ICR</w:t>
      </w:r>
      <w:proofErr w:type="spellEnd"/>
      <w:r w:rsidR="001D106E">
        <w:rPr>
          <w:rFonts w:ascii="Arial" w:hAnsi="Arial" w:cs="Arial"/>
        </w:rPr>
        <w:t xml:space="preserve"> proposal</w:t>
      </w:r>
      <w:r w:rsidR="00096575" w:rsidRPr="00096575">
        <w:rPr>
          <w:rFonts w:ascii="Arial" w:hAnsi="Arial" w:cs="Arial"/>
        </w:rPr>
        <w:t xml:space="preserve"> should perform a review of the nature and magnitude of</w:t>
      </w:r>
      <w:r w:rsidR="00331154">
        <w:rPr>
          <w:rFonts w:ascii="Arial" w:hAnsi="Arial" w:cs="Arial"/>
        </w:rPr>
        <w:t xml:space="preserve"> </w:t>
      </w:r>
      <w:r w:rsidR="00096575" w:rsidRPr="00096575">
        <w:rPr>
          <w:rFonts w:ascii="Arial" w:hAnsi="Arial" w:cs="Arial"/>
        </w:rPr>
        <w:t xml:space="preserve">the </w:t>
      </w:r>
      <w:r w:rsidR="00246738">
        <w:rPr>
          <w:rFonts w:ascii="Arial" w:hAnsi="Arial" w:cs="Arial"/>
        </w:rPr>
        <w:t>enumerated</w:t>
      </w:r>
      <w:r w:rsidR="00096575" w:rsidRPr="00096575">
        <w:rPr>
          <w:rFonts w:ascii="Arial" w:hAnsi="Arial" w:cs="Arial"/>
        </w:rPr>
        <w:t xml:space="preserve"> historical expenses and make appropriate adjustments to ensure that the resulting</w:t>
      </w:r>
      <w:r w:rsidR="00331154">
        <w:rPr>
          <w:rFonts w:ascii="Arial" w:hAnsi="Arial" w:cs="Arial"/>
        </w:rPr>
        <w:t xml:space="preserve"> </w:t>
      </w:r>
      <w:r w:rsidR="00096575" w:rsidRPr="00096575">
        <w:rPr>
          <w:rFonts w:ascii="Arial" w:hAnsi="Arial" w:cs="Arial"/>
        </w:rPr>
        <w:t>Indirect Rate is the best representation of your business during the period of performance of the</w:t>
      </w:r>
      <w:r w:rsidR="00331154">
        <w:rPr>
          <w:rFonts w:ascii="Arial" w:hAnsi="Arial" w:cs="Arial"/>
        </w:rPr>
        <w:t xml:space="preserve"> </w:t>
      </w:r>
      <w:r w:rsidR="00605D08">
        <w:rPr>
          <w:rFonts w:ascii="Arial" w:hAnsi="Arial" w:cs="Arial"/>
        </w:rPr>
        <w:t>current a</w:t>
      </w:r>
      <w:r w:rsidR="00096575" w:rsidRPr="00096575">
        <w:rPr>
          <w:rFonts w:ascii="Arial" w:hAnsi="Arial" w:cs="Arial"/>
        </w:rPr>
        <w:t>ward. If historical costs are adjusted to accommodate better business judgment then please</w:t>
      </w:r>
      <w:r w:rsidR="00331154">
        <w:rPr>
          <w:rFonts w:ascii="Arial" w:hAnsi="Arial" w:cs="Arial"/>
        </w:rPr>
        <w:t xml:space="preserve"> </w:t>
      </w:r>
      <w:r w:rsidR="00096575" w:rsidRPr="00096575">
        <w:rPr>
          <w:rFonts w:ascii="Arial" w:hAnsi="Arial" w:cs="Arial"/>
        </w:rPr>
        <w:t xml:space="preserve">provide the original historical costs, the adjusted costs </w:t>
      </w:r>
      <w:r w:rsidR="00096575" w:rsidRPr="00096575">
        <w:rPr>
          <w:rFonts w:ascii="Arial" w:hAnsi="Arial" w:cs="Arial"/>
        </w:rPr>
        <w:lastRenderedPageBreak/>
        <w:t>and a written descriptive summary of the</w:t>
      </w:r>
      <w:r w:rsidR="00331154">
        <w:rPr>
          <w:rFonts w:ascii="Arial" w:hAnsi="Arial" w:cs="Arial"/>
        </w:rPr>
        <w:t xml:space="preserve"> </w:t>
      </w:r>
      <w:r w:rsidR="00096575" w:rsidRPr="00096575">
        <w:rPr>
          <w:rFonts w:ascii="Arial" w:hAnsi="Arial" w:cs="Arial"/>
        </w:rPr>
        <w:t xml:space="preserve">business assumptions used in determining the adjusted costs when submitting the </w:t>
      </w:r>
      <w:proofErr w:type="spellStart"/>
      <w:r w:rsidR="0081549A">
        <w:rPr>
          <w:rFonts w:ascii="Arial" w:hAnsi="Arial" w:cs="Arial"/>
        </w:rPr>
        <w:t>ICR</w:t>
      </w:r>
      <w:proofErr w:type="spellEnd"/>
      <w:r w:rsidR="001D106E">
        <w:rPr>
          <w:rFonts w:ascii="Arial" w:hAnsi="Arial" w:cs="Arial"/>
        </w:rPr>
        <w:t xml:space="preserve"> proposal</w:t>
      </w:r>
      <w:r w:rsidR="00096575" w:rsidRPr="00096575">
        <w:rPr>
          <w:rFonts w:ascii="Arial" w:hAnsi="Arial" w:cs="Arial"/>
        </w:rPr>
        <w:t>.</w:t>
      </w:r>
      <w:r w:rsidR="00096575" w:rsidRPr="00096575">
        <w:rPr>
          <w:rFonts w:ascii="Arial" w:hAnsi="Arial" w:cs="Arial"/>
        </w:rPr>
        <w:cr/>
      </w:r>
    </w:p>
    <w:p w14:paraId="38AA3A5E" w14:textId="154AF594" w:rsidR="002B0A20" w:rsidRPr="00096575" w:rsidRDefault="002B0A20" w:rsidP="007F6F7A">
      <w:pPr>
        <w:spacing w:after="0" w:line="276" w:lineRule="auto"/>
        <w:rPr>
          <w:rFonts w:ascii="Arial" w:hAnsi="Arial" w:cs="Arial"/>
        </w:rPr>
      </w:pPr>
      <w:r w:rsidRPr="00096575">
        <w:rPr>
          <w:rFonts w:ascii="Arial" w:hAnsi="Arial" w:cs="Arial"/>
        </w:rPr>
        <w:t>5. Identify the Fringe Pool (numerator)</w:t>
      </w:r>
    </w:p>
    <w:p w14:paraId="4C434B53" w14:textId="701DC6C6" w:rsidR="002B0A20" w:rsidRDefault="002B0A20" w:rsidP="007F6F7A">
      <w:pPr>
        <w:spacing w:after="0" w:line="276" w:lineRule="auto"/>
        <w:rPr>
          <w:rFonts w:ascii="Arial" w:hAnsi="Arial" w:cs="Arial"/>
        </w:rPr>
      </w:pPr>
      <w:r w:rsidRPr="00096575">
        <w:rPr>
          <w:rFonts w:ascii="Arial" w:hAnsi="Arial" w:cs="Arial"/>
        </w:rPr>
        <w:t xml:space="preserve">As described in </w:t>
      </w:r>
      <w:r w:rsidR="00DC45D0">
        <w:rPr>
          <w:rFonts w:ascii="Arial" w:hAnsi="Arial" w:cs="Arial"/>
        </w:rPr>
        <w:t>S</w:t>
      </w:r>
      <w:r w:rsidR="00605D08">
        <w:rPr>
          <w:rFonts w:ascii="Arial" w:hAnsi="Arial" w:cs="Arial"/>
        </w:rPr>
        <w:t>tep 2, the general ledger</w:t>
      </w:r>
      <w:r w:rsidRPr="00096575">
        <w:rPr>
          <w:rFonts w:ascii="Arial" w:hAnsi="Arial" w:cs="Arial"/>
        </w:rPr>
        <w:t xml:space="preserve"> cost elements must be separated into three cost groupings/pools.</w:t>
      </w:r>
      <w:r w:rsidR="00331154">
        <w:rPr>
          <w:rFonts w:ascii="Arial" w:hAnsi="Arial" w:cs="Arial"/>
        </w:rPr>
        <w:t xml:space="preserve"> </w:t>
      </w:r>
      <w:r w:rsidR="00605D08">
        <w:rPr>
          <w:rFonts w:ascii="Arial" w:hAnsi="Arial" w:cs="Arial"/>
        </w:rPr>
        <w:t>As seen in the sample general ledger</w:t>
      </w:r>
      <w:r w:rsidRPr="00096575">
        <w:rPr>
          <w:rFonts w:ascii="Arial" w:hAnsi="Arial" w:cs="Arial"/>
        </w:rPr>
        <w:t xml:space="preserve"> </w:t>
      </w:r>
      <w:r w:rsidR="00605D08">
        <w:rPr>
          <w:rFonts w:ascii="Arial" w:hAnsi="Arial" w:cs="Arial"/>
        </w:rPr>
        <w:t>above</w:t>
      </w:r>
      <w:r w:rsidRPr="00096575">
        <w:rPr>
          <w:rFonts w:ascii="Arial" w:hAnsi="Arial" w:cs="Arial"/>
        </w:rPr>
        <w:t xml:space="preserve">, the first grouping of costs </w:t>
      </w:r>
      <w:r w:rsidR="00A4333E">
        <w:rPr>
          <w:rFonts w:ascii="Arial" w:hAnsi="Arial" w:cs="Arial"/>
        </w:rPr>
        <w:t>is</w:t>
      </w:r>
      <w:r w:rsidR="00605D08">
        <w:rPr>
          <w:rFonts w:ascii="Arial" w:hAnsi="Arial" w:cs="Arial"/>
        </w:rPr>
        <w:t xml:space="preserve"> the f</w:t>
      </w:r>
      <w:r w:rsidRPr="00096575">
        <w:rPr>
          <w:rFonts w:ascii="Arial" w:hAnsi="Arial" w:cs="Arial"/>
        </w:rPr>
        <w:t>ringe pool which will</w:t>
      </w:r>
      <w:r w:rsidR="00331154">
        <w:rPr>
          <w:rFonts w:ascii="Arial" w:hAnsi="Arial" w:cs="Arial"/>
        </w:rPr>
        <w:t xml:space="preserve"> </w:t>
      </w:r>
      <w:r w:rsidRPr="00096575">
        <w:rPr>
          <w:rFonts w:ascii="Arial" w:hAnsi="Arial" w:cs="Arial"/>
        </w:rPr>
        <w:t xml:space="preserve">include the expenses incurred by the business for the employees such as </w:t>
      </w:r>
      <w:proofErr w:type="spellStart"/>
      <w:r w:rsidRPr="00096575">
        <w:rPr>
          <w:rFonts w:ascii="Arial" w:hAnsi="Arial" w:cs="Arial"/>
        </w:rPr>
        <w:t>FUTA</w:t>
      </w:r>
      <w:proofErr w:type="spellEnd"/>
      <w:r w:rsidRPr="00096575">
        <w:rPr>
          <w:rFonts w:ascii="Arial" w:hAnsi="Arial" w:cs="Arial"/>
        </w:rPr>
        <w:t xml:space="preserve">, </w:t>
      </w:r>
      <w:proofErr w:type="spellStart"/>
      <w:r w:rsidRPr="00096575">
        <w:rPr>
          <w:rFonts w:ascii="Arial" w:hAnsi="Arial" w:cs="Arial"/>
        </w:rPr>
        <w:t>SUTA</w:t>
      </w:r>
      <w:proofErr w:type="spellEnd"/>
      <w:r w:rsidRPr="00096575">
        <w:rPr>
          <w:rFonts w:ascii="Arial" w:hAnsi="Arial" w:cs="Arial"/>
        </w:rPr>
        <w:t>, employer</w:t>
      </w:r>
      <w:r w:rsidR="00331154">
        <w:rPr>
          <w:rFonts w:ascii="Arial" w:hAnsi="Arial" w:cs="Arial"/>
        </w:rPr>
        <w:t xml:space="preserve"> </w:t>
      </w:r>
      <w:r w:rsidRPr="00096575">
        <w:rPr>
          <w:rFonts w:ascii="Arial" w:hAnsi="Arial" w:cs="Arial"/>
        </w:rPr>
        <w:t>share of social security taxes, health insurance/medical, etc. Add the total of these costs to determine</w:t>
      </w:r>
      <w:r w:rsidR="00331154">
        <w:rPr>
          <w:rFonts w:ascii="Arial" w:hAnsi="Arial" w:cs="Arial"/>
        </w:rPr>
        <w:t xml:space="preserve"> </w:t>
      </w:r>
      <w:r w:rsidRPr="00096575">
        <w:rPr>
          <w:rFonts w:ascii="Arial" w:hAnsi="Arial" w:cs="Arial"/>
        </w:rPr>
        <w:t>the</w:t>
      </w:r>
      <w:r w:rsidR="00605D08">
        <w:rPr>
          <w:rFonts w:ascii="Arial" w:hAnsi="Arial" w:cs="Arial"/>
        </w:rPr>
        <w:t xml:space="preserve"> total fringe p</w:t>
      </w:r>
      <w:r w:rsidRPr="00096575">
        <w:rPr>
          <w:rFonts w:ascii="Arial" w:hAnsi="Arial" w:cs="Arial"/>
        </w:rPr>
        <w:t>ool.</w:t>
      </w:r>
    </w:p>
    <w:p w14:paraId="77BBDD94" w14:textId="77777777" w:rsidR="00787CD0" w:rsidRPr="00096575" w:rsidRDefault="00787CD0" w:rsidP="007F6F7A">
      <w:pPr>
        <w:spacing w:after="0" w:line="276" w:lineRule="auto"/>
        <w:rPr>
          <w:rFonts w:ascii="Arial" w:hAnsi="Arial" w:cs="Arial"/>
        </w:rPr>
      </w:pPr>
    </w:p>
    <w:p w14:paraId="4CAD7B47" w14:textId="77777777" w:rsidR="002B0A20" w:rsidRPr="00096575" w:rsidRDefault="002B0A20" w:rsidP="007F6F7A">
      <w:pPr>
        <w:spacing w:after="0" w:line="276" w:lineRule="auto"/>
        <w:rPr>
          <w:rFonts w:ascii="Arial" w:hAnsi="Arial" w:cs="Arial"/>
        </w:rPr>
      </w:pPr>
      <w:r w:rsidRPr="00096575">
        <w:rPr>
          <w:rFonts w:ascii="Arial" w:hAnsi="Arial" w:cs="Arial"/>
        </w:rPr>
        <w:t>6. Identify the Fringe Base (denominator)</w:t>
      </w:r>
    </w:p>
    <w:p w14:paraId="365F419D" w14:textId="486A38D1" w:rsidR="002B0A20" w:rsidRDefault="002B0A20" w:rsidP="007F6F7A">
      <w:pPr>
        <w:spacing w:after="0" w:line="276" w:lineRule="auto"/>
        <w:rPr>
          <w:rFonts w:ascii="Arial" w:hAnsi="Arial" w:cs="Arial"/>
        </w:rPr>
      </w:pPr>
      <w:r w:rsidRPr="00096575">
        <w:rPr>
          <w:rFonts w:ascii="Arial" w:hAnsi="Arial" w:cs="Arial"/>
        </w:rPr>
        <w:t xml:space="preserve">The base for allocating </w:t>
      </w:r>
      <w:r w:rsidR="00605D08">
        <w:rPr>
          <w:rFonts w:ascii="Arial" w:hAnsi="Arial" w:cs="Arial"/>
        </w:rPr>
        <w:t>f</w:t>
      </w:r>
      <w:r w:rsidRPr="00096575">
        <w:rPr>
          <w:rFonts w:ascii="Arial" w:hAnsi="Arial" w:cs="Arial"/>
        </w:rPr>
        <w:t xml:space="preserve">ringe will be the total of direct and indirect </w:t>
      </w:r>
      <w:r w:rsidR="00605D08">
        <w:rPr>
          <w:rFonts w:ascii="Arial" w:hAnsi="Arial" w:cs="Arial"/>
        </w:rPr>
        <w:t>salary and w</w:t>
      </w:r>
      <w:r w:rsidRPr="00096575">
        <w:rPr>
          <w:rFonts w:ascii="Arial" w:hAnsi="Arial" w:cs="Arial"/>
        </w:rPr>
        <w:t>ages.</w:t>
      </w:r>
    </w:p>
    <w:p w14:paraId="7D30743B" w14:textId="77777777" w:rsidR="00787CD0" w:rsidRPr="00096575" w:rsidRDefault="00787CD0" w:rsidP="007F6F7A">
      <w:pPr>
        <w:spacing w:after="0" w:line="276" w:lineRule="auto"/>
        <w:rPr>
          <w:rFonts w:ascii="Arial" w:hAnsi="Arial" w:cs="Arial"/>
        </w:rPr>
      </w:pPr>
    </w:p>
    <w:p w14:paraId="7F64F04F" w14:textId="60DF9C74" w:rsidR="002B0A20" w:rsidRPr="00096575" w:rsidRDefault="002B0A20" w:rsidP="007F6F7A">
      <w:pPr>
        <w:spacing w:after="0" w:line="276" w:lineRule="auto"/>
        <w:rPr>
          <w:rFonts w:ascii="Arial" w:hAnsi="Arial" w:cs="Arial"/>
        </w:rPr>
      </w:pPr>
      <w:r w:rsidRPr="00096575">
        <w:rPr>
          <w:rFonts w:ascii="Arial" w:hAnsi="Arial" w:cs="Arial"/>
        </w:rPr>
        <w:t>7. Compute the Fringe Rate</w:t>
      </w:r>
    </w:p>
    <w:p w14:paraId="3DE5639D" w14:textId="378FE440" w:rsidR="002B0A20" w:rsidRDefault="002B0A20" w:rsidP="007F6F7A">
      <w:pPr>
        <w:spacing w:after="0" w:line="276" w:lineRule="auto"/>
        <w:rPr>
          <w:rFonts w:ascii="Arial" w:hAnsi="Arial" w:cs="Arial"/>
        </w:rPr>
      </w:pPr>
      <w:r w:rsidRPr="00096575">
        <w:rPr>
          <w:rFonts w:ascii="Arial" w:hAnsi="Arial" w:cs="Arial"/>
        </w:rPr>
        <w:t>Divide the total from Step 5 by the total from Step 6. This will be the Fringe Rate which will be</w:t>
      </w:r>
      <w:r w:rsidR="000C2279">
        <w:rPr>
          <w:rFonts w:ascii="Arial" w:hAnsi="Arial" w:cs="Arial"/>
        </w:rPr>
        <w:t xml:space="preserve"> </w:t>
      </w:r>
      <w:r w:rsidRPr="00096575">
        <w:rPr>
          <w:rFonts w:ascii="Arial" w:hAnsi="Arial" w:cs="Arial"/>
        </w:rPr>
        <w:t>applied to both direct and indirect salaries and wages (total labor costs).</w:t>
      </w:r>
    </w:p>
    <w:p w14:paraId="46E7EE99" w14:textId="77777777" w:rsidR="00787CD0" w:rsidRPr="00096575" w:rsidRDefault="00787CD0" w:rsidP="007F6F7A">
      <w:pPr>
        <w:spacing w:after="0" w:line="276" w:lineRule="auto"/>
        <w:rPr>
          <w:rFonts w:ascii="Arial" w:hAnsi="Arial" w:cs="Arial"/>
        </w:rPr>
      </w:pPr>
    </w:p>
    <w:p w14:paraId="242B5C26" w14:textId="77777777" w:rsidR="002B0A20" w:rsidRPr="00096575" w:rsidRDefault="002B0A20" w:rsidP="007F6F7A">
      <w:pPr>
        <w:spacing w:after="0" w:line="276" w:lineRule="auto"/>
        <w:rPr>
          <w:rFonts w:ascii="Arial" w:hAnsi="Arial" w:cs="Arial"/>
        </w:rPr>
      </w:pPr>
      <w:r w:rsidRPr="00096575">
        <w:rPr>
          <w:rFonts w:ascii="Arial" w:hAnsi="Arial" w:cs="Arial"/>
        </w:rPr>
        <w:t>8. Distribute the Fringe Expense to Direct and Indirect Columns</w:t>
      </w:r>
    </w:p>
    <w:p w14:paraId="2157D418" w14:textId="7825A63D" w:rsidR="002B0A20" w:rsidRDefault="002B0A20" w:rsidP="007F6F7A">
      <w:pPr>
        <w:spacing w:after="0" w:line="276" w:lineRule="auto"/>
        <w:rPr>
          <w:rFonts w:ascii="Arial" w:hAnsi="Arial" w:cs="Arial"/>
        </w:rPr>
      </w:pPr>
      <w:r w:rsidRPr="00096575">
        <w:rPr>
          <w:rFonts w:ascii="Arial" w:hAnsi="Arial" w:cs="Arial"/>
        </w:rPr>
        <w:t>The fringe rate calculated in Step 7 can now be used to distribute or allocate the fringe expense to the</w:t>
      </w:r>
      <w:r w:rsidR="00331154">
        <w:rPr>
          <w:rFonts w:ascii="Arial" w:hAnsi="Arial" w:cs="Arial"/>
        </w:rPr>
        <w:t xml:space="preserve"> </w:t>
      </w:r>
      <w:r w:rsidR="00605D08">
        <w:rPr>
          <w:rFonts w:ascii="Arial" w:hAnsi="Arial" w:cs="Arial"/>
        </w:rPr>
        <w:t>direct and indirect expense columns. Use the calculated fringe r</w:t>
      </w:r>
      <w:r w:rsidRPr="00096575">
        <w:rPr>
          <w:rFonts w:ascii="Arial" w:hAnsi="Arial" w:cs="Arial"/>
        </w:rPr>
        <w:t>ate in Step 7 and multiply times</w:t>
      </w:r>
      <w:r w:rsidR="00331154">
        <w:rPr>
          <w:rFonts w:ascii="Arial" w:hAnsi="Arial" w:cs="Arial"/>
        </w:rPr>
        <w:t xml:space="preserve"> </w:t>
      </w:r>
      <w:r w:rsidR="00605D08">
        <w:rPr>
          <w:rFonts w:ascii="Arial" w:hAnsi="Arial" w:cs="Arial"/>
        </w:rPr>
        <w:t>the amount of total direct l</w:t>
      </w:r>
      <w:r w:rsidRPr="00096575">
        <w:rPr>
          <w:rFonts w:ascii="Arial" w:hAnsi="Arial" w:cs="Arial"/>
        </w:rPr>
        <w:t>abor dollars. Ma</w:t>
      </w:r>
      <w:r w:rsidR="00605D08">
        <w:rPr>
          <w:rFonts w:ascii="Arial" w:hAnsi="Arial" w:cs="Arial"/>
        </w:rPr>
        <w:t>nually enter the amount in the direct e</w:t>
      </w:r>
      <w:r w:rsidRPr="00096575">
        <w:rPr>
          <w:rFonts w:ascii="Arial" w:hAnsi="Arial" w:cs="Arial"/>
        </w:rPr>
        <w:t>xpense column</w:t>
      </w:r>
      <w:r w:rsidR="00331154">
        <w:rPr>
          <w:rFonts w:ascii="Arial" w:hAnsi="Arial" w:cs="Arial"/>
        </w:rPr>
        <w:t xml:space="preserve"> </w:t>
      </w:r>
      <w:r w:rsidR="00605D08">
        <w:rPr>
          <w:rFonts w:ascii="Arial" w:hAnsi="Arial" w:cs="Arial"/>
        </w:rPr>
        <w:t>of the general l</w:t>
      </w:r>
      <w:r w:rsidRPr="00096575">
        <w:rPr>
          <w:rFonts w:ascii="Arial" w:hAnsi="Arial" w:cs="Arial"/>
        </w:rPr>
        <w:t>edger. This fringe amount will</w:t>
      </w:r>
      <w:r w:rsidR="00605D08">
        <w:rPr>
          <w:rFonts w:ascii="Arial" w:hAnsi="Arial" w:cs="Arial"/>
        </w:rPr>
        <w:t xml:space="preserve"> now be considered part of the total direct c</w:t>
      </w:r>
      <w:r w:rsidRPr="00096575">
        <w:rPr>
          <w:rFonts w:ascii="Arial" w:hAnsi="Arial" w:cs="Arial"/>
        </w:rPr>
        <w:t>osts. In</w:t>
      </w:r>
      <w:r w:rsidR="00331154">
        <w:rPr>
          <w:rFonts w:ascii="Arial" w:hAnsi="Arial" w:cs="Arial"/>
        </w:rPr>
        <w:t xml:space="preserve"> </w:t>
      </w:r>
      <w:r w:rsidR="00605D08">
        <w:rPr>
          <w:rFonts w:ascii="Arial" w:hAnsi="Arial" w:cs="Arial"/>
        </w:rPr>
        <w:t>preparing a budget (SF-424a) the computed fringe r</w:t>
      </w:r>
      <w:r w:rsidRPr="00096575">
        <w:rPr>
          <w:rFonts w:ascii="Arial" w:hAnsi="Arial" w:cs="Arial"/>
        </w:rPr>
        <w:t xml:space="preserve">ate will be multiplied </w:t>
      </w:r>
      <w:r w:rsidR="00340219">
        <w:rPr>
          <w:rFonts w:ascii="Arial" w:hAnsi="Arial" w:cs="Arial"/>
        </w:rPr>
        <w:t>by</w:t>
      </w:r>
      <w:r w:rsidRPr="00096575">
        <w:rPr>
          <w:rFonts w:ascii="Arial" w:hAnsi="Arial" w:cs="Arial"/>
        </w:rPr>
        <w:t xml:space="preserve"> the amount of</w:t>
      </w:r>
      <w:r w:rsidR="00331154">
        <w:rPr>
          <w:rFonts w:ascii="Arial" w:hAnsi="Arial" w:cs="Arial"/>
        </w:rPr>
        <w:t xml:space="preserve"> </w:t>
      </w:r>
      <w:r w:rsidR="00605D08">
        <w:rPr>
          <w:rFonts w:ascii="Arial" w:hAnsi="Arial" w:cs="Arial"/>
        </w:rPr>
        <w:t>direct l</w:t>
      </w:r>
      <w:r w:rsidRPr="00096575">
        <w:rPr>
          <w:rFonts w:ascii="Arial" w:hAnsi="Arial" w:cs="Arial"/>
        </w:rPr>
        <w:t xml:space="preserve">abor in Block 6a and the amount entered in Block 6b. Similarly, multiply the </w:t>
      </w:r>
      <w:r w:rsidR="00605D08">
        <w:rPr>
          <w:rFonts w:ascii="Arial" w:hAnsi="Arial" w:cs="Arial"/>
        </w:rPr>
        <w:t>fringe r</w:t>
      </w:r>
      <w:r w:rsidRPr="00096575">
        <w:rPr>
          <w:rFonts w:ascii="Arial" w:hAnsi="Arial" w:cs="Arial"/>
        </w:rPr>
        <w:t>ate</w:t>
      </w:r>
      <w:r w:rsidR="00331154">
        <w:rPr>
          <w:rFonts w:ascii="Arial" w:hAnsi="Arial" w:cs="Arial"/>
        </w:rPr>
        <w:t xml:space="preserve"> </w:t>
      </w:r>
      <w:r w:rsidR="00605D08">
        <w:rPr>
          <w:rFonts w:ascii="Arial" w:hAnsi="Arial" w:cs="Arial"/>
        </w:rPr>
        <w:t>computed in Step 7 by the indirect l</w:t>
      </w:r>
      <w:r w:rsidRPr="00096575">
        <w:rPr>
          <w:rFonts w:ascii="Arial" w:hAnsi="Arial" w:cs="Arial"/>
        </w:rPr>
        <w:t>abor dollars. Manually en</w:t>
      </w:r>
      <w:r w:rsidR="00605D08">
        <w:rPr>
          <w:rFonts w:ascii="Arial" w:hAnsi="Arial" w:cs="Arial"/>
        </w:rPr>
        <w:t xml:space="preserve">ter the amount in the </w:t>
      </w:r>
      <w:proofErr w:type="gramStart"/>
      <w:r w:rsidR="00605D08">
        <w:rPr>
          <w:rFonts w:ascii="Arial" w:hAnsi="Arial" w:cs="Arial"/>
        </w:rPr>
        <w:t>Indirect</w:t>
      </w:r>
      <w:proofErr w:type="gramEnd"/>
      <w:r w:rsidR="00605D08">
        <w:rPr>
          <w:rFonts w:ascii="Arial" w:hAnsi="Arial" w:cs="Arial"/>
        </w:rPr>
        <w:t xml:space="preserve"> e</w:t>
      </w:r>
      <w:r w:rsidRPr="00096575">
        <w:rPr>
          <w:rFonts w:ascii="Arial" w:hAnsi="Arial" w:cs="Arial"/>
        </w:rPr>
        <w:t>xpense</w:t>
      </w:r>
      <w:r w:rsidR="00331154">
        <w:rPr>
          <w:rFonts w:ascii="Arial" w:hAnsi="Arial" w:cs="Arial"/>
        </w:rPr>
        <w:t xml:space="preserve"> </w:t>
      </w:r>
      <w:r w:rsidR="00605D08">
        <w:rPr>
          <w:rFonts w:ascii="Arial" w:hAnsi="Arial" w:cs="Arial"/>
        </w:rPr>
        <w:t>column in the general ledger. The fringe in the indirect e</w:t>
      </w:r>
      <w:r w:rsidRPr="00096575">
        <w:rPr>
          <w:rFonts w:ascii="Arial" w:hAnsi="Arial" w:cs="Arial"/>
        </w:rPr>
        <w:t>xpense column will now become part of</w:t>
      </w:r>
      <w:r w:rsidR="00331154">
        <w:rPr>
          <w:rFonts w:ascii="Arial" w:hAnsi="Arial" w:cs="Arial"/>
        </w:rPr>
        <w:t xml:space="preserve"> </w:t>
      </w:r>
      <w:r w:rsidRPr="00096575">
        <w:rPr>
          <w:rFonts w:ascii="Arial" w:hAnsi="Arial" w:cs="Arial"/>
        </w:rPr>
        <w:t>the “indirect pool” described in Step 9.</w:t>
      </w:r>
    </w:p>
    <w:p w14:paraId="4AB94477" w14:textId="77777777" w:rsidR="00787CD0" w:rsidRPr="00096575" w:rsidRDefault="00787CD0" w:rsidP="007F6F7A">
      <w:pPr>
        <w:spacing w:after="0" w:line="276" w:lineRule="auto"/>
        <w:rPr>
          <w:rFonts w:ascii="Arial" w:hAnsi="Arial" w:cs="Arial"/>
        </w:rPr>
      </w:pPr>
    </w:p>
    <w:p w14:paraId="41707236" w14:textId="77777777" w:rsidR="002B0A20" w:rsidRPr="00096575" w:rsidRDefault="002B0A20" w:rsidP="007F6F7A">
      <w:pPr>
        <w:spacing w:after="0" w:line="276" w:lineRule="auto"/>
        <w:rPr>
          <w:rFonts w:ascii="Arial" w:hAnsi="Arial" w:cs="Arial"/>
        </w:rPr>
      </w:pPr>
      <w:r w:rsidRPr="00096575">
        <w:rPr>
          <w:rFonts w:ascii="Arial" w:hAnsi="Arial" w:cs="Arial"/>
        </w:rPr>
        <w:t>9. Sum the Indirect Pool (numerator)</w:t>
      </w:r>
    </w:p>
    <w:p w14:paraId="11DA6520" w14:textId="37B1FEEA" w:rsidR="002B0A20" w:rsidRPr="00096575" w:rsidRDefault="002B0A20" w:rsidP="007F6F7A">
      <w:pPr>
        <w:spacing w:after="0" w:line="276" w:lineRule="auto"/>
        <w:rPr>
          <w:rFonts w:ascii="Arial" w:hAnsi="Arial" w:cs="Arial"/>
        </w:rPr>
      </w:pPr>
      <w:r w:rsidRPr="00096575">
        <w:rPr>
          <w:rFonts w:ascii="Arial" w:hAnsi="Arial" w:cs="Arial"/>
        </w:rPr>
        <w:t>Add the total of all allowable indirec</w:t>
      </w:r>
      <w:r w:rsidR="00605D08">
        <w:rPr>
          <w:rFonts w:ascii="Arial" w:hAnsi="Arial" w:cs="Arial"/>
        </w:rPr>
        <w:t>t costs that are segregated in S</w:t>
      </w:r>
      <w:r w:rsidRPr="00096575">
        <w:rPr>
          <w:rFonts w:ascii="Arial" w:hAnsi="Arial" w:cs="Arial"/>
        </w:rPr>
        <w:t>tep 3 above. This will be the</w:t>
      </w:r>
    </w:p>
    <w:p w14:paraId="0266387F" w14:textId="6B06924F" w:rsidR="002B0A20" w:rsidRPr="00096575" w:rsidRDefault="002B0A20" w:rsidP="007F6F7A">
      <w:pPr>
        <w:spacing w:after="0" w:line="276" w:lineRule="auto"/>
        <w:rPr>
          <w:rFonts w:ascii="Arial" w:hAnsi="Arial" w:cs="Arial"/>
        </w:rPr>
      </w:pPr>
      <w:r w:rsidRPr="00096575">
        <w:rPr>
          <w:rFonts w:ascii="Arial" w:hAnsi="Arial" w:cs="Arial"/>
        </w:rPr>
        <w:t>“</w:t>
      </w:r>
      <w:proofErr w:type="gramStart"/>
      <w:r w:rsidR="00605D08">
        <w:rPr>
          <w:rFonts w:ascii="Arial" w:hAnsi="Arial" w:cs="Arial"/>
        </w:rPr>
        <w:t>indirect</w:t>
      </w:r>
      <w:proofErr w:type="gramEnd"/>
      <w:r w:rsidR="00605D08">
        <w:rPr>
          <w:rFonts w:ascii="Arial" w:hAnsi="Arial" w:cs="Arial"/>
        </w:rPr>
        <w:t xml:space="preserve"> pool,” or </w:t>
      </w:r>
      <w:r w:rsidRPr="00096575">
        <w:rPr>
          <w:rFonts w:ascii="Arial" w:hAnsi="Arial" w:cs="Arial"/>
        </w:rPr>
        <w:t>numerator when dividing to compute the indirect rate. Please ensure that</w:t>
      </w:r>
    </w:p>
    <w:p w14:paraId="52FC3004" w14:textId="77777777" w:rsidR="00702A1B" w:rsidRDefault="002B0A20" w:rsidP="00702A1B">
      <w:pPr>
        <w:spacing w:after="0" w:line="276" w:lineRule="auto"/>
        <w:rPr>
          <w:rFonts w:ascii="Arial" w:hAnsi="Arial" w:cs="Arial"/>
        </w:rPr>
      </w:pPr>
      <w:proofErr w:type="gramStart"/>
      <w:r w:rsidRPr="00096575">
        <w:rPr>
          <w:rFonts w:ascii="Arial" w:hAnsi="Arial" w:cs="Arial"/>
        </w:rPr>
        <w:t>there</w:t>
      </w:r>
      <w:proofErr w:type="gramEnd"/>
      <w:r w:rsidRPr="00096575">
        <w:rPr>
          <w:rFonts w:ascii="Arial" w:hAnsi="Arial" w:cs="Arial"/>
        </w:rPr>
        <w:t xml:space="preserve"> are no unallowable cost</w:t>
      </w:r>
      <w:r w:rsidR="00605D08">
        <w:rPr>
          <w:rFonts w:ascii="Arial" w:hAnsi="Arial" w:cs="Arial"/>
        </w:rPr>
        <w:t>s included or any costs in the indirect cost p</w:t>
      </w:r>
      <w:r w:rsidRPr="00096575">
        <w:rPr>
          <w:rFonts w:ascii="Arial" w:hAnsi="Arial" w:cs="Arial"/>
        </w:rPr>
        <w:t>ool that are also claimed in</w:t>
      </w:r>
      <w:r w:rsidR="00331154">
        <w:rPr>
          <w:rFonts w:ascii="Arial" w:hAnsi="Arial" w:cs="Arial"/>
        </w:rPr>
        <w:t xml:space="preserve"> </w:t>
      </w:r>
      <w:r w:rsidRPr="00096575">
        <w:rPr>
          <w:rFonts w:ascii="Arial" w:hAnsi="Arial" w:cs="Arial"/>
        </w:rPr>
        <w:t>the base</w:t>
      </w:r>
      <w:r w:rsidR="00605D08">
        <w:rPr>
          <w:rFonts w:ascii="Arial" w:hAnsi="Arial" w:cs="Arial"/>
        </w:rPr>
        <w:t xml:space="preserve"> in Step 5. Also note that the indirect p</w:t>
      </w:r>
      <w:r w:rsidRPr="00096575">
        <w:rPr>
          <w:rFonts w:ascii="Arial" w:hAnsi="Arial" w:cs="Arial"/>
        </w:rPr>
        <w:t>ool includes the fringe computed on indirect labor in</w:t>
      </w:r>
      <w:r w:rsidR="00331154">
        <w:rPr>
          <w:rFonts w:ascii="Arial" w:hAnsi="Arial" w:cs="Arial"/>
        </w:rPr>
        <w:t xml:space="preserve"> </w:t>
      </w:r>
      <w:r w:rsidR="00702A1B">
        <w:rPr>
          <w:rFonts w:ascii="Arial" w:hAnsi="Arial" w:cs="Arial"/>
        </w:rPr>
        <w:t>Step 8</w:t>
      </w:r>
    </w:p>
    <w:p w14:paraId="1963F90B" w14:textId="77777777" w:rsidR="00702A1B" w:rsidRDefault="00702A1B" w:rsidP="00702A1B">
      <w:pPr>
        <w:spacing w:after="0" w:line="276" w:lineRule="auto"/>
        <w:rPr>
          <w:rFonts w:ascii="Arial" w:hAnsi="Arial" w:cs="Arial"/>
        </w:rPr>
      </w:pPr>
    </w:p>
    <w:p w14:paraId="19F7FA6D" w14:textId="77777777" w:rsidR="00702A1B" w:rsidRDefault="002B0A20" w:rsidP="00702A1B">
      <w:pPr>
        <w:spacing w:after="0" w:line="276" w:lineRule="auto"/>
        <w:rPr>
          <w:rFonts w:ascii="Arial" w:hAnsi="Arial" w:cs="Arial"/>
        </w:rPr>
      </w:pPr>
      <w:r w:rsidRPr="00096575">
        <w:rPr>
          <w:rFonts w:ascii="Arial" w:hAnsi="Arial" w:cs="Arial"/>
        </w:rPr>
        <w:t>10. Identify the indirect cost base (denominator)</w:t>
      </w:r>
    </w:p>
    <w:p w14:paraId="15E81336" w14:textId="594EF8F8" w:rsidR="002B0A20" w:rsidRDefault="002B0A20" w:rsidP="00702A1B">
      <w:pPr>
        <w:spacing w:after="0" w:line="276" w:lineRule="auto"/>
        <w:rPr>
          <w:rFonts w:ascii="Arial" w:hAnsi="Arial" w:cs="Arial"/>
        </w:rPr>
      </w:pPr>
      <w:r w:rsidRPr="00096575">
        <w:rPr>
          <w:rFonts w:ascii="Arial" w:hAnsi="Arial" w:cs="Arial"/>
        </w:rPr>
        <w:t>The base or denominator for computing</w:t>
      </w:r>
      <w:r w:rsidR="00605D08">
        <w:rPr>
          <w:rFonts w:ascii="Arial" w:hAnsi="Arial" w:cs="Arial"/>
        </w:rPr>
        <w:t xml:space="preserve"> the indirect rate is commonly direct l</w:t>
      </w:r>
      <w:r w:rsidRPr="00096575">
        <w:rPr>
          <w:rFonts w:ascii="Arial" w:hAnsi="Arial" w:cs="Arial"/>
        </w:rPr>
        <w:t>abor which was used</w:t>
      </w:r>
      <w:r w:rsidR="00605D08">
        <w:rPr>
          <w:rFonts w:ascii="Arial" w:hAnsi="Arial" w:cs="Arial"/>
        </w:rPr>
        <w:t xml:space="preserve"> in this example. Total direct c</w:t>
      </w:r>
      <w:r w:rsidRPr="00096575">
        <w:rPr>
          <w:rFonts w:ascii="Arial" w:hAnsi="Arial" w:cs="Arial"/>
        </w:rPr>
        <w:t>osts can also be used if appropriate</w:t>
      </w:r>
      <w:r w:rsidR="00605D08">
        <w:rPr>
          <w:rFonts w:ascii="Arial" w:hAnsi="Arial" w:cs="Arial"/>
        </w:rPr>
        <w:t xml:space="preserve"> (See Section </w:t>
      </w:r>
      <w:proofErr w:type="spellStart"/>
      <w:r w:rsidR="00605D08">
        <w:rPr>
          <w:rFonts w:ascii="Arial" w:hAnsi="Arial" w:cs="Arial"/>
        </w:rPr>
        <w:t>Vb</w:t>
      </w:r>
      <w:proofErr w:type="spellEnd"/>
      <w:r w:rsidR="00605D08">
        <w:rPr>
          <w:rFonts w:ascii="Arial" w:hAnsi="Arial" w:cs="Arial"/>
        </w:rPr>
        <w:t>: Determine Your Base)</w:t>
      </w:r>
      <w:r w:rsidRPr="00096575">
        <w:rPr>
          <w:rFonts w:ascii="Arial" w:hAnsi="Arial" w:cs="Arial"/>
        </w:rPr>
        <w:t>.</w:t>
      </w:r>
    </w:p>
    <w:p w14:paraId="7CDE1BA0" w14:textId="77777777" w:rsidR="00702A1B" w:rsidRDefault="00702A1B" w:rsidP="000C2279">
      <w:pPr>
        <w:keepNext/>
        <w:spacing w:after="0" w:line="276" w:lineRule="auto"/>
        <w:rPr>
          <w:rFonts w:ascii="Arial" w:hAnsi="Arial" w:cs="Arial"/>
        </w:rPr>
      </w:pPr>
    </w:p>
    <w:p w14:paraId="0335BA7D" w14:textId="77777777" w:rsidR="002B0A20" w:rsidRPr="00096575" w:rsidRDefault="002B0A20" w:rsidP="000C2279">
      <w:pPr>
        <w:keepNext/>
        <w:spacing w:after="0" w:line="276" w:lineRule="auto"/>
        <w:rPr>
          <w:rFonts w:ascii="Arial" w:hAnsi="Arial" w:cs="Arial"/>
        </w:rPr>
      </w:pPr>
      <w:r w:rsidRPr="00096575">
        <w:rPr>
          <w:rFonts w:ascii="Arial" w:hAnsi="Arial" w:cs="Arial"/>
        </w:rPr>
        <w:t>11. Calculate the Indirect Rate (Pool/Base)</w:t>
      </w:r>
    </w:p>
    <w:p w14:paraId="51D8D047" w14:textId="1BDC9558" w:rsidR="0027129B" w:rsidRDefault="00605D08" w:rsidP="000C2279">
      <w:pPr>
        <w:keepNext/>
        <w:spacing w:after="0" w:line="276" w:lineRule="auto"/>
        <w:rPr>
          <w:rFonts w:ascii="Arial" w:hAnsi="Arial" w:cs="Arial"/>
        </w:rPr>
      </w:pPr>
      <w:r>
        <w:rPr>
          <w:rFonts w:ascii="Arial" w:hAnsi="Arial" w:cs="Arial"/>
        </w:rPr>
        <w:t>Calculate the indirect r</w:t>
      </w:r>
      <w:r w:rsidR="002B0A20" w:rsidRPr="00096575">
        <w:rPr>
          <w:rFonts w:ascii="Arial" w:hAnsi="Arial" w:cs="Arial"/>
        </w:rPr>
        <w:t>ate by dividing the amount from Step 9 by the selected base amount in Step</w:t>
      </w:r>
      <w:r w:rsidR="00331154">
        <w:rPr>
          <w:rFonts w:ascii="Arial" w:hAnsi="Arial" w:cs="Arial"/>
        </w:rPr>
        <w:t xml:space="preserve"> </w:t>
      </w:r>
      <w:r>
        <w:rPr>
          <w:rFonts w:ascii="Arial" w:hAnsi="Arial" w:cs="Arial"/>
        </w:rPr>
        <w:t>10. This will be the indirect r</w:t>
      </w:r>
      <w:r w:rsidR="002B0A20" w:rsidRPr="00096575">
        <w:rPr>
          <w:rFonts w:ascii="Arial" w:hAnsi="Arial" w:cs="Arial"/>
        </w:rPr>
        <w:t xml:space="preserve">ate </w:t>
      </w:r>
      <w:r>
        <w:rPr>
          <w:rFonts w:ascii="Arial" w:hAnsi="Arial" w:cs="Arial"/>
        </w:rPr>
        <w:t>that will be applied to either direct labor or total direct c</w:t>
      </w:r>
      <w:r w:rsidR="002B0A20" w:rsidRPr="00096575">
        <w:rPr>
          <w:rFonts w:ascii="Arial" w:hAnsi="Arial" w:cs="Arial"/>
        </w:rPr>
        <w:t>osts</w:t>
      </w:r>
      <w:r>
        <w:rPr>
          <w:rFonts w:ascii="Arial" w:hAnsi="Arial" w:cs="Arial"/>
        </w:rPr>
        <w:t xml:space="preserve"> </w:t>
      </w:r>
      <w:r w:rsidR="002B0A20" w:rsidRPr="00096575">
        <w:rPr>
          <w:rFonts w:ascii="Arial" w:hAnsi="Arial" w:cs="Arial"/>
        </w:rPr>
        <w:t xml:space="preserve">when submitting a budget or cost proposal. </w:t>
      </w:r>
    </w:p>
    <w:p w14:paraId="785A20EA" w14:textId="77777777" w:rsidR="005747F8" w:rsidRDefault="005747F8" w:rsidP="000C2279">
      <w:pPr>
        <w:keepNext/>
        <w:spacing w:after="0" w:line="276" w:lineRule="auto"/>
      </w:pPr>
    </w:p>
    <w:p w14:paraId="57FF47AA" w14:textId="5E67FAE1" w:rsidR="00571C63" w:rsidRPr="007E0821" w:rsidRDefault="007E0821" w:rsidP="007F6F7A">
      <w:pPr>
        <w:pStyle w:val="Default"/>
        <w:spacing w:line="276" w:lineRule="auto"/>
        <w:rPr>
          <w:b/>
          <w:bCs/>
          <w:sz w:val="22"/>
          <w:szCs w:val="22"/>
          <w:u w:val="single"/>
        </w:rPr>
      </w:pPr>
      <w:r w:rsidRPr="007E0821">
        <w:rPr>
          <w:b/>
          <w:bCs/>
          <w:sz w:val="22"/>
          <w:szCs w:val="22"/>
          <w:u w:val="single"/>
        </w:rPr>
        <w:t xml:space="preserve">VI. </w:t>
      </w:r>
      <w:proofErr w:type="spellStart"/>
      <w:r w:rsidR="0081549A">
        <w:rPr>
          <w:b/>
          <w:bCs/>
          <w:sz w:val="22"/>
          <w:szCs w:val="22"/>
          <w:u w:val="single"/>
        </w:rPr>
        <w:t>ICR</w:t>
      </w:r>
      <w:proofErr w:type="spellEnd"/>
      <w:r w:rsidR="00571C63" w:rsidRPr="007E0821">
        <w:rPr>
          <w:b/>
          <w:bCs/>
          <w:sz w:val="22"/>
          <w:szCs w:val="22"/>
          <w:u w:val="single"/>
        </w:rPr>
        <w:t xml:space="preserve"> Proposal Submission</w:t>
      </w:r>
    </w:p>
    <w:p w14:paraId="476D64DB" w14:textId="77777777" w:rsidR="0084564B" w:rsidRPr="0084564B" w:rsidRDefault="0084564B" w:rsidP="007F6F7A">
      <w:pPr>
        <w:pStyle w:val="Default"/>
        <w:spacing w:line="276" w:lineRule="auto"/>
        <w:rPr>
          <w:bCs/>
          <w:sz w:val="22"/>
          <w:szCs w:val="22"/>
          <w:u w:val="single"/>
        </w:rPr>
      </w:pPr>
    </w:p>
    <w:p w14:paraId="33C47523" w14:textId="055D62FD" w:rsidR="0084564B" w:rsidRDefault="00340219" w:rsidP="007F6F7A">
      <w:pPr>
        <w:pStyle w:val="Default"/>
        <w:spacing w:line="276" w:lineRule="auto"/>
        <w:rPr>
          <w:bCs/>
          <w:sz w:val="22"/>
          <w:szCs w:val="22"/>
        </w:rPr>
      </w:pPr>
      <w:r>
        <w:rPr>
          <w:bCs/>
          <w:sz w:val="22"/>
          <w:szCs w:val="22"/>
        </w:rPr>
        <w:t xml:space="preserve">A completed </w:t>
      </w:r>
      <w:proofErr w:type="spellStart"/>
      <w:r w:rsidR="0081549A">
        <w:rPr>
          <w:bCs/>
          <w:sz w:val="22"/>
          <w:szCs w:val="22"/>
        </w:rPr>
        <w:t>ICR</w:t>
      </w:r>
      <w:proofErr w:type="spellEnd"/>
      <w:r>
        <w:rPr>
          <w:bCs/>
          <w:sz w:val="22"/>
          <w:szCs w:val="22"/>
        </w:rPr>
        <w:t xml:space="preserve"> Proposal Submission involves your </w:t>
      </w:r>
      <w:proofErr w:type="spellStart"/>
      <w:r w:rsidR="0081549A">
        <w:rPr>
          <w:bCs/>
          <w:sz w:val="22"/>
          <w:szCs w:val="22"/>
        </w:rPr>
        <w:t>ICR</w:t>
      </w:r>
      <w:proofErr w:type="spellEnd"/>
      <w:r>
        <w:rPr>
          <w:bCs/>
          <w:sz w:val="22"/>
          <w:szCs w:val="22"/>
        </w:rPr>
        <w:t xml:space="preserve"> Calculation and supporting documentation.  A checklist below outlines all required documents for submission.  In addition, to simplify your submission process and facilitate completion of several items on the checklist, </w:t>
      </w:r>
      <w:proofErr w:type="spellStart"/>
      <w:r w:rsidR="00EA689E">
        <w:rPr>
          <w:bCs/>
          <w:sz w:val="22"/>
          <w:szCs w:val="22"/>
        </w:rPr>
        <w:t>ARPA</w:t>
      </w:r>
      <w:proofErr w:type="spellEnd"/>
      <w:r w:rsidR="00EA689E">
        <w:rPr>
          <w:bCs/>
          <w:sz w:val="22"/>
          <w:szCs w:val="22"/>
        </w:rPr>
        <w:t>-E</w:t>
      </w:r>
      <w:r>
        <w:rPr>
          <w:bCs/>
          <w:sz w:val="22"/>
          <w:szCs w:val="22"/>
        </w:rPr>
        <w:t xml:space="preserve"> has created an </w:t>
      </w:r>
      <w:proofErr w:type="spellStart"/>
      <w:r w:rsidR="0081549A">
        <w:rPr>
          <w:bCs/>
          <w:sz w:val="22"/>
          <w:szCs w:val="22"/>
        </w:rPr>
        <w:t>ICR</w:t>
      </w:r>
      <w:proofErr w:type="spellEnd"/>
      <w:r>
        <w:rPr>
          <w:bCs/>
          <w:sz w:val="22"/>
          <w:szCs w:val="22"/>
        </w:rPr>
        <w:t xml:space="preserve"> Proposal Workbook that provides templates for completing your calculation and </w:t>
      </w:r>
      <w:r w:rsidR="005747F8">
        <w:rPr>
          <w:bCs/>
          <w:sz w:val="22"/>
          <w:szCs w:val="22"/>
        </w:rPr>
        <w:t>all</w:t>
      </w:r>
      <w:r>
        <w:rPr>
          <w:bCs/>
          <w:sz w:val="22"/>
          <w:szCs w:val="22"/>
        </w:rPr>
        <w:t xml:space="preserve"> of </w:t>
      </w:r>
      <w:r w:rsidR="00697C94">
        <w:rPr>
          <w:bCs/>
          <w:sz w:val="22"/>
          <w:szCs w:val="22"/>
        </w:rPr>
        <w:t>the</w:t>
      </w:r>
      <w:r>
        <w:rPr>
          <w:bCs/>
          <w:sz w:val="22"/>
          <w:szCs w:val="22"/>
        </w:rPr>
        <w:t xml:space="preserve"> required documentation.</w:t>
      </w:r>
    </w:p>
    <w:p w14:paraId="098BDFE3" w14:textId="77777777" w:rsidR="004D26EB" w:rsidRDefault="004D26EB" w:rsidP="007F6F7A">
      <w:pPr>
        <w:pStyle w:val="Default"/>
        <w:spacing w:line="276" w:lineRule="auto"/>
        <w:rPr>
          <w:bCs/>
          <w:sz w:val="22"/>
          <w:szCs w:val="22"/>
        </w:rPr>
      </w:pPr>
    </w:p>
    <w:p w14:paraId="5618B5C5" w14:textId="4FFEC6C1" w:rsidR="004D26EB" w:rsidRPr="004D26EB" w:rsidRDefault="00EA689E" w:rsidP="007F6F7A">
      <w:pPr>
        <w:pStyle w:val="Default"/>
        <w:spacing w:line="276" w:lineRule="auto"/>
        <w:rPr>
          <w:bCs/>
          <w:sz w:val="22"/>
          <w:szCs w:val="22"/>
          <w:u w:val="single"/>
        </w:rPr>
      </w:pPr>
      <w:proofErr w:type="spellStart"/>
      <w:r>
        <w:rPr>
          <w:bCs/>
          <w:sz w:val="22"/>
          <w:szCs w:val="22"/>
          <w:u w:val="single"/>
        </w:rPr>
        <w:t>ARPA</w:t>
      </w:r>
      <w:proofErr w:type="spellEnd"/>
      <w:r>
        <w:rPr>
          <w:bCs/>
          <w:sz w:val="22"/>
          <w:szCs w:val="22"/>
          <w:u w:val="single"/>
        </w:rPr>
        <w:t>-E</w:t>
      </w:r>
      <w:r w:rsidR="004D26EB" w:rsidRPr="004D26EB">
        <w:rPr>
          <w:bCs/>
          <w:sz w:val="22"/>
          <w:szCs w:val="22"/>
          <w:u w:val="single"/>
        </w:rPr>
        <w:t xml:space="preserve"> </w:t>
      </w:r>
      <w:proofErr w:type="spellStart"/>
      <w:r w:rsidR="0081549A">
        <w:rPr>
          <w:bCs/>
          <w:sz w:val="22"/>
          <w:szCs w:val="22"/>
          <w:u w:val="single"/>
        </w:rPr>
        <w:t>ICR</w:t>
      </w:r>
      <w:proofErr w:type="spellEnd"/>
      <w:r w:rsidR="004D26EB" w:rsidRPr="004D26EB">
        <w:rPr>
          <w:bCs/>
          <w:sz w:val="22"/>
          <w:szCs w:val="22"/>
          <w:u w:val="single"/>
        </w:rPr>
        <w:t xml:space="preserve"> Proposal Workbook</w:t>
      </w:r>
    </w:p>
    <w:p w14:paraId="17A133E5" w14:textId="77777777" w:rsidR="0084564B" w:rsidRDefault="0084564B" w:rsidP="007F6F7A">
      <w:pPr>
        <w:pStyle w:val="Default"/>
        <w:spacing w:line="276" w:lineRule="auto"/>
        <w:rPr>
          <w:bCs/>
          <w:sz w:val="22"/>
          <w:szCs w:val="22"/>
        </w:rPr>
      </w:pPr>
    </w:p>
    <w:p w14:paraId="69204126" w14:textId="442851C5" w:rsidR="007F4BCE" w:rsidRDefault="00EA689E" w:rsidP="00317EBE">
      <w:pPr>
        <w:pStyle w:val="Default"/>
        <w:spacing w:line="276" w:lineRule="auto"/>
        <w:rPr>
          <w:bCs/>
          <w:sz w:val="22"/>
          <w:szCs w:val="22"/>
        </w:rPr>
      </w:pPr>
      <w:proofErr w:type="spellStart"/>
      <w:r>
        <w:rPr>
          <w:bCs/>
          <w:sz w:val="22"/>
          <w:szCs w:val="22"/>
        </w:rPr>
        <w:t>ARPA</w:t>
      </w:r>
      <w:proofErr w:type="spellEnd"/>
      <w:r>
        <w:rPr>
          <w:bCs/>
          <w:sz w:val="22"/>
          <w:szCs w:val="22"/>
        </w:rPr>
        <w:t>-E</w:t>
      </w:r>
      <w:r w:rsidR="004D26EB">
        <w:rPr>
          <w:bCs/>
          <w:sz w:val="22"/>
          <w:szCs w:val="22"/>
        </w:rPr>
        <w:t xml:space="preserve">’s finance team has created a template for </w:t>
      </w:r>
      <w:r w:rsidR="007F4BCE">
        <w:rPr>
          <w:bCs/>
          <w:sz w:val="22"/>
          <w:szCs w:val="22"/>
        </w:rPr>
        <w:t xml:space="preserve">the </w:t>
      </w:r>
      <w:proofErr w:type="spellStart"/>
      <w:r w:rsidR="0081549A">
        <w:rPr>
          <w:bCs/>
          <w:sz w:val="22"/>
          <w:szCs w:val="22"/>
        </w:rPr>
        <w:t>ICR</w:t>
      </w:r>
      <w:proofErr w:type="spellEnd"/>
      <w:r w:rsidR="007F4BCE">
        <w:rPr>
          <w:bCs/>
          <w:sz w:val="22"/>
          <w:szCs w:val="22"/>
        </w:rPr>
        <w:t xml:space="preserve"> calculation process called the </w:t>
      </w:r>
      <w:proofErr w:type="spellStart"/>
      <w:r>
        <w:rPr>
          <w:bCs/>
          <w:sz w:val="22"/>
          <w:szCs w:val="22"/>
        </w:rPr>
        <w:t>ARPA</w:t>
      </w:r>
      <w:proofErr w:type="spellEnd"/>
      <w:r>
        <w:rPr>
          <w:bCs/>
          <w:sz w:val="22"/>
          <w:szCs w:val="22"/>
        </w:rPr>
        <w:t>-E</w:t>
      </w:r>
      <w:r w:rsidR="007F4BCE">
        <w:rPr>
          <w:bCs/>
          <w:sz w:val="22"/>
          <w:szCs w:val="22"/>
        </w:rPr>
        <w:t xml:space="preserve"> </w:t>
      </w:r>
      <w:proofErr w:type="spellStart"/>
      <w:r w:rsidR="0081549A">
        <w:rPr>
          <w:bCs/>
          <w:sz w:val="22"/>
          <w:szCs w:val="22"/>
        </w:rPr>
        <w:t>ICR</w:t>
      </w:r>
      <w:proofErr w:type="spellEnd"/>
      <w:r w:rsidR="007F4BCE">
        <w:rPr>
          <w:bCs/>
          <w:sz w:val="22"/>
          <w:szCs w:val="22"/>
        </w:rPr>
        <w:t xml:space="preserve"> Proposal Workbook</w:t>
      </w:r>
      <w:r w:rsidR="004D26EB">
        <w:rPr>
          <w:bCs/>
          <w:sz w:val="22"/>
          <w:szCs w:val="22"/>
        </w:rPr>
        <w:t xml:space="preserve">.  </w:t>
      </w:r>
      <w:r w:rsidR="00697C94">
        <w:rPr>
          <w:bCs/>
          <w:sz w:val="22"/>
          <w:szCs w:val="22"/>
        </w:rPr>
        <w:t xml:space="preserve">The workbook can be downloaded from the </w:t>
      </w:r>
      <w:proofErr w:type="spellStart"/>
      <w:r>
        <w:rPr>
          <w:bCs/>
          <w:sz w:val="22"/>
          <w:szCs w:val="22"/>
        </w:rPr>
        <w:t>ARPA</w:t>
      </w:r>
      <w:proofErr w:type="spellEnd"/>
      <w:r>
        <w:rPr>
          <w:bCs/>
          <w:sz w:val="22"/>
          <w:szCs w:val="22"/>
        </w:rPr>
        <w:t>-E</w:t>
      </w:r>
      <w:r w:rsidR="00697C94">
        <w:rPr>
          <w:bCs/>
          <w:sz w:val="22"/>
          <w:szCs w:val="22"/>
        </w:rPr>
        <w:t xml:space="preserve"> website</w:t>
      </w:r>
      <w:r w:rsidR="005747F8">
        <w:rPr>
          <w:bCs/>
          <w:sz w:val="22"/>
          <w:szCs w:val="22"/>
        </w:rPr>
        <w:t>.</w:t>
      </w:r>
      <w:r w:rsidR="00697C94">
        <w:rPr>
          <w:bCs/>
          <w:sz w:val="22"/>
          <w:szCs w:val="22"/>
        </w:rPr>
        <w:t xml:space="preserve"> </w:t>
      </w:r>
      <w:r w:rsidR="004D26EB">
        <w:rPr>
          <w:bCs/>
          <w:sz w:val="22"/>
          <w:szCs w:val="22"/>
        </w:rPr>
        <w:t>You are encouraged</w:t>
      </w:r>
      <w:r w:rsidR="00F240E5">
        <w:rPr>
          <w:bCs/>
          <w:sz w:val="22"/>
          <w:szCs w:val="22"/>
        </w:rPr>
        <w:t>, but not required,</w:t>
      </w:r>
      <w:r w:rsidR="004D26EB">
        <w:rPr>
          <w:bCs/>
          <w:sz w:val="22"/>
          <w:szCs w:val="22"/>
        </w:rPr>
        <w:t xml:space="preserve"> to use the </w:t>
      </w:r>
      <w:proofErr w:type="spellStart"/>
      <w:r>
        <w:rPr>
          <w:bCs/>
          <w:sz w:val="22"/>
          <w:szCs w:val="22"/>
        </w:rPr>
        <w:t>ARPA</w:t>
      </w:r>
      <w:proofErr w:type="spellEnd"/>
      <w:r>
        <w:rPr>
          <w:bCs/>
          <w:sz w:val="22"/>
          <w:szCs w:val="22"/>
        </w:rPr>
        <w:t>-E</w:t>
      </w:r>
      <w:r w:rsidR="004D26EB">
        <w:rPr>
          <w:bCs/>
          <w:sz w:val="22"/>
          <w:szCs w:val="22"/>
        </w:rPr>
        <w:t xml:space="preserve"> </w:t>
      </w:r>
      <w:proofErr w:type="spellStart"/>
      <w:r w:rsidR="0081549A">
        <w:rPr>
          <w:bCs/>
          <w:sz w:val="22"/>
          <w:szCs w:val="22"/>
        </w:rPr>
        <w:t>ICR</w:t>
      </w:r>
      <w:proofErr w:type="spellEnd"/>
      <w:r w:rsidR="004D26EB">
        <w:rPr>
          <w:bCs/>
          <w:sz w:val="22"/>
          <w:szCs w:val="22"/>
        </w:rPr>
        <w:t xml:space="preserve"> Proposal Workbook because it ensures that your calculation will be done according to the procedures required by </w:t>
      </w:r>
      <w:proofErr w:type="spellStart"/>
      <w:r>
        <w:rPr>
          <w:bCs/>
          <w:sz w:val="22"/>
          <w:szCs w:val="22"/>
        </w:rPr>
        <w:t>ARPA</w:t>
      </w:r>
      <w:proofErr w:type="spellEnd"/>
      <w:r>
        <w:rPr>
          <w:bCs/>
          <w:sz w:val="22"/>
          <w:szCs w:val="22"/>
        </w:rPr>
        <w:t>-E</w:t>
      </w:r>
      <w:r w:rsidR="004D26EB">
        <w:rPr>
          <w:bCs/>
          <w:sz w:val="22"/>
          <w:szCs w:val="22"/>
        </w:rPr>
        <w:t xml:space="preserve"> and that you will not miss any </w:t>
      </w:r>
      <w:r w:rsidR="00C34EFB">
        <w:rPr>
          <w:bCs/>
          <w:sz w:val="22"/>
          <w:szCs w:val="22"/>
        </w:rPr>
        <w:t xml:space="preserve">required information in your rate calculation.  </w:t>
      </w:r>
      <w:r w:rsidR="00F21549">
        <w:rPr>
          <w:bCs/>
          <w:sz w:val="22"/>
          <w:szCs w:val="22"/>
        </w:rPr>
        <w:t xml:space="preserve">It also provides templates for much of the required documentation for a complete </w:t>
      </w:r>
      <w:proofErr w:type="spellStart"/>
      <w:r w:rsidR="0081549A">
        <w:rPr>
          <w:bCs/>
          <w:sz w:val="22"/>
          <w:szCs w:val="22"/>
        </w:rPr>
        <w:t>ICR</w:t>
      </w:r>
      <w:proofErr w:type="spellEnd"/>
      <w:r w:rsidR="00F21549">
        <w:rPr>
          <w:bCs/>
          <w:sz w:val="22"/>
          <w:szCs w:val="22"/>
        </w:rPr>
        <w:t xml:space="preserve"> Proposal.  </w:t>
      </w:r>
    </w:p>
    <w:p w14:paraId="2621677F" w14:textId="77777777" w:rsidR="00697C94" w:rsidRDefault="00697C94" w:rsidP="007F6F7A">
      <w:pPr>
        <w:pStyle w:val="Default"/>
        <w:spacing w:line="276" w:lineRule="auto"/>
        <w:rPr>
          <w:bCs/>
          <w:sz w:val="22"/>
          <w:szCs w:val="22"/>
        </w:rPr>
      </w:pPr>
    </w:p>
    <w:p w14:paraId="6A8C4541" w14:textId="77C2ED59" w:rsidR="00697C94" w:rsidRDefault="00697C94" w:rsidP="007F6F7A">
      <w:pPr>
        <w:pStyle w:val="Default"/>
        <w:spacing w:line="276" w:lineRule="auto"/>
        <w:rPr>
          <w:bCs/>
          <w:sz w:val="22"/>
          <w:szCs w:val="22"/>
        </w:rPr>
      </w:pPr>
      <w:r>
        <w:rPr>
          <w:bCs/>
          <w:sz w:val="22"/>
          <w:szCs w:val="22"/>
        </w:rPr>
        <w:t xml:space="preserve">For awardees </w:t>
      </w:r>
      <w:r w:rsidR="005747F8">
        <w:rPr>
          <w:bCs/>
          <w:sz w:val="22"/>
          <w:szCs w:val="22"/>
        </w:rPr>
        <w:t xml:space="preserve">not </w:t>
      </w:r>
      <w:r>
        <w:rPr>
          <w:bCs/>
          <w:sz w:val="22"/>
          <w:szCs w:val="22"/>
        </w:rPr>
        <w:t xml:space="preserve">using the </w:t>
      </w:r>
      <w:proofErr w:type="spellStart"/>
      <w:r w:rsidR="0081549A">
        <w:rPr>
          <w:bCs/>
          <w:sz w:val="22"/>
          <w:szCs w:val="22"/>
        </w:rPr>
        <w:t>ICR</w:t>
      </w:r>
      <w:proofErr w:type="spellEnd"/>
      <w:r>
        <w:rPr>
          <w:bCs/>
          <w:sz w:val="22"/>
          <w:szCs w:val="22"/>
        </w:rPr>
        <w:t xml:space="preserve"> Proposal Workbook, </w:t>
      </w:r>
      <w:r w:rsidR="005747F8">
        <w:rPr>
          <w:bCs/>
          <w:sz w:val="22"/>
          <w:szCs w:val="22"/>
        </w:rPr>
        <w:t xml:space="preserve">it may still be useful to refer to the example </w:t>
      </w:r>
      <w:proofErr w:type="spellStart"/>
      <w:r w:rsidR="005747F8">
        <w:rPr>
          <w:bCs/>
          <w:sz w:val="22"/>
          <w:szCs w:val="22"/>
        </w:rPr>
        <w:t>ICR</w:t>
      </w:r>
      <w:proofErr w:type="spellEnd"/>
      <w:r w:rsidR="005747F8">
        <w:rPr>
          <w:bCs/>
          <w:sz w:val="22"/>
          <w:szCs w:val="22"/>
        </w:rPr>
        <w:t xml:space="preserve"> Proposal Workbook, which shows a fully populated example of an indirect rate proposal, so that you can see what we are looking for from our submissions.</w:t>
      </w:r>
    </w:p>
    <w:p w14:paraId="1E0AB462" w14:textId="77777777" w:rsidR="007F4BCE" w:rsidRDefault="007F4BCE" w:rsidP="007F6F7A">
      <w:pPr>
        <w:pStyle w:val="Default"/>
        <w:spacing w:line="276" w:lineRule="auto"/>
        <w:rPr>
          <w:bCs/>
          <w:sz w:val="22"/>
          <w:szCs w:val="22"/>
        </w:rPr>
      </w:pPr>
    </w:p>
    <w:p w14:paraId="3BC08797" w14:textId="77777777" w:rsidR="000C2279" w:rsidRDefault="000C2279" w:rsidP="007F6F7A">
      <w:pPr>
        <w:pStyle w:val="Default"/>
        <w:spacing w:line="276" w:lineRule="auto"/>
        <w:rPr>
          <w:bCs/>
          <w:sz w:val="22"/>
          <w:szCs w:val="22"/>
        </w:rPr>
      </w:pPr>
    </w:p>
    <w:p w14:paraId="7D90EE42" w14:textId="77777777" w:rsidR="00177BBB" w:rsidRDefault="00177BBB" w:rsidP="007F6F7A">
      <w:pPr>
        <w:pStyle w:val="Default"/>
        <w:spacing w:line="276" w:lineRule="auto"/>
        <w:rPr>
          <w:b/>
          <w:bCs/>
          <w:sz w:val="22"/>
          <w:szCs w:val="22"/>
        </w:rPr>
      </w:pPr>
    </w:p>
    <w:p w14:paraId="6A358EEE" w14:textId="77777777" w:rsidR="0081549A" w:rsidRDefault="0081549A" w:rsidP="007F6F7A">
      <w:pPr>
        <w:pStyle w:val="Default"/>
        <w:spacing w:line="276" w:lineRule="auto"/>
        <w:rPr>
          <w:b/>
          <w:bCs/>
          <w:sz w:val="22"/>
          <w:szCs w:val="22"/>
        </w:rPr>
      </w:pPr>
    </w:p>
    <w:p w14:paraId="23B92218" w14:textId="77777777" w:rsidR="0081549A" w:rsidRDefault="0081549A" w:rsidP="007F6F7A">
      <w:pPr>
        <w:pStyle w:val="Default"/>
        <w:spacing w:line="276" w:lineRule="auto"/>
        <w:rPr>
          <w:b/>
          <w:bCs/>
          <w:sz w:val="22"/>
          <w:szCs w:val="22"/>
        </w:rPr>
      </w:pPr>
    </w:p>
    <w:p w14:paraId="105DC033" w14:textId="77777777" w:rsidR="0081549A" w:rsidRDefault="0081549A" w:rsidP="007F6F7A">
      <w:pPr>
        <w:pStyle w:val="Default"/>
        <w:spacing w:line="276" w:lineRule="auto"/>
        <w:rPr>
          <w:b/>
          <w:bCs/>
          <w:sz w:val="22"/>
          <w:szCs w:val="22"/>
        </w:rPr>
      </w:pPr>
    </w:p>
    <w:p w14:paraId="77A310F5" w14:textId="77777777" w:rsidR="0081549A" w:rsidRDefault="0081549A" w:rsidP="007F6F7A">
      <w:pPr>
        <w:pStyle w:val="Default"/>
        <w:spacing w:line="276" w:lineRule="auto"/>
        <w:rPr>
          <w:b/>
          <w:bCs/>
          <w:sz w:val="22"/>
          <w:szCs w:val="22"/>
        </w:rPr>
      </w:pPr>
    </w:p>
    <w:p w14:paraId="45CE7C31" w14:textId="77777777" w:rsidR="0081549A" w:rsidRDefault="0081549A" w:rsidP="007F6F7A">
      <w:pPr>
        <w:pStyle w:val="Default"/>
        <w:spacing w:line="276" w:lineRule="auto"/>
        <w:rPr>
          <w:b/>
          <w:bCs/>
          <w:sz w:val="22"/>
          <w:szCs w:val="22"/>
        </w:rPr>
      </w:pPr>
    </w:p>
    <w:p w14:paraId="1D7F40F0" w14:textId="77777777" w:rsidR="0081549A" w:rsidRDefault="0081549A" w:rsidP="007F6F7A">
      <w:pPr>
        <w:pStyle w:val="Default"/>
        <w:spacing w:line="276" w:lineRule="auto"/>
        <w:rPr>
          <w:b/>
          <w:bCs/>
          <w:sz w:val="22"/>
          <w:szCs w:val="22"/>
        </w:rPr>
      </w:pPr>
    </w:p>
    <w:p w14:paraId="35EB0890" w14:textId="77777777" w:rsidR="0081549A" w:rsidRDefault="0081549A" w:rsidP="007F6F7A">
      <w:pPr>
        <w:pStyle w:val="Default"/>
        <w:spacing w:line="276" w:lineRule="auto"/>
        <w:rPr>
          <w:b/>
          <w:bCs/>
          <w:sz w:val="22"/>
          <w:szCs w:val="22"/>
        </w:rPr>
      </w:pPr>
    </w:p>
    <w:p w14:paraId="14B439D5" w14:textId="77777777" w:rsidR="0081549A" w:rsidRDefault="0081549A" w:rsidP="007F6F7A">
      <w:pPr>
        <w:pStyle w:val="Default"/>
        <w:spacing w:line="276" w:lineRule="auto"/>
        <w:rPr>
          <w:b/>
          <w:bCs/>
          <w:sz w:val="22"/>
          <w:szCs w:val="22"/>
        </w:rPr>
      </w:pPr>
    </w:p>
    <w:p w14:paraId="611B58B9" w14:textId="77777777" w:rsidR="0081549A" w:rsidRDefault="0081549A" w:rsidP="007F6F7A">
      <w:pPr>
        <w:pStyle w:val="Default"/>
        <w:spacing w:line="276" w:lineRule="auto"/>
        <w:rPr>
          <w:b/>
          <w:bCs/>
          <w:sz w:val="22"/>
          <w:szCs w:val="22"/>
        </w:rPr>
      </w:pPr>
    </w:p>
    <w:p w14:paraId="7127A1D2" w14:textId="77777777" w:rsidR="0081549A" w:rsidRDefault="0081549A" w:rsidP="007F6F7A">
      <w:pPr>
        <w:pStyle w:val="Default"/>
        <w:spacing w:line="276" w:lineRule="auto"/>
        <w:rPr>
          <w:b/>
          <w:bCs/>
          <w:sz w:val="22"/>
          <w:szCs w:val="22"/>
        </w:rPr>
      </w:pPr>
    </w:p>
    <w:p w14:paraId="1877F5B8" w14:textId="77777777" w:rsidR="0081549A" w:rsidRDefault="0081549A" w:rsidP="007F6F7A">
      <w:pPr>
        <w:pStyle w:val="Default"/>
        <w:spacing w:line="276" w:lineRule="auto"/>
        <w:rPr>
          <w:b/>
          <w:bCs/>
          <w:sz w:val="22"/>
          <w:szCs w:val="22"/>
        </w:rPr>
      </w:pPr>
    </w:p>
    <w:p w14:paraId="4D1A5435" w14:textId="77777777" w:rsidR="0081549A" w:rsidRDefault="0081549A" w:rsidP="007F6F7A">
      <w:pPr>
        <w:pStyle w:val="Default"/>
        <w:spacing w:line="276" w:lineRule="auto"/>
        <w:rPr>
          <w:b/>
          <w:bCs/>
          <w:sz w:val="22"/>
          <w:szCs w:val="22"/>
        </w:rPr>
      </w:pPr>
    </w:p>
    <w:p w14:paraId="061D5039" w14:textId="77777777" w:rsidR="0081549A" w:rsidRDefault="0081549A" w:rsidP="007F6F7A">
      <w:pPr>
        <w:pStyle w:val="Default"/>
        <w:spacing w:line="276" w:lineRule="auto"/>
        <w:rPr>
          <w:bCs/>
          <w:sz w:val="22"/>
          <w:szCs w:val="22"/>
          <w:u w:val="single"/>
        </w:rPr>
      </w:pPr>
    </w:p>
    <w:p w14:paraId="3C1157EE" w14:textId="77777777" w:rsidR="00177BBB" w:rsidRDefault="00177BBB" w:rsidP="007F6F7A">
      <w:pPr>
        <w:pStyle w:val="Default"/>
        <w:spacing w:line="276" w:lineRule="auto"/>
        <w:rPr>
          <w:bCs/>
          <w:sz w:val="22"/>
          <w:szCs w:val="22"/>
          <w:u w:val="single"/>
        </w:rPr>
      </w:pPr>
    </w:p>
    <w:p w14:paraId="14F18749" w14:textId="77777777" w:rsidR="008A40BB" w:rsidRDefault="008A40BB" w:rsidP="007F6F7A">
      <w:pPr>
        <w:pStyle w:val="Default"/>
        <w:spacing w:line="276" w:lineRule="auto"/>
        <w:rPr>
          <w:bCs/>
          <w:sz w:val="22"/>
          <w:szCs w:val="22"/>
          <w:u w:val="single"/>
        </w:rPr>
      </w:pPr>
    </w:p>
    <w:p w14:paraId="278A7672" w14:textId="05B0D791" w:rsidR="007F4BCE" w:rsidRDefault="007F4BCE" w:rsidP="007F6F7A">
      <w:pPr>
        <w:pStyle w:val="Default"/>
        <w:spacing w:line="276" w:lineRule="auto"/>
        <w:rPr>
          <w:bCs/>
          <w:sz w:val="22"/>
          <w:szCs w:val="22"/>
          <w:u w:val="single"/>
        </w:rPr>
      </w:pPr>
      <w:r w:rsidRPr="007F4BCE">
        <w:rPr>
          <w:bCs/>
          <w:sz w:val="22"/>
          <w:szCs w:val="22"/>
          <w:u w:val="single"/>
        </w:rPr>
        <w:lastRenderedPageBreak/>
        <w:t xml:space="preserve">Checklist for </w:t>
      </w:r>
      <w:proofErr w:type="spellStart"/>
      <w:r w:rsidR="0081549A">
        <w:rPr>
          <w:bCs/>
          <w:sz w:val="22"/>
          <w:szCs w:val="22"/>
          <w:u w:val="single"/>
        </w:rPr>
        <w:t>ICR</w:t>
      </w:r>
      <w:proofErr w:type="spellEnd"/>
      <w:r w:rsidRPr="007F4BCE">
        <w:rPr>
          <w:bCs/>
          <w:sz w:val="22"/>
          <w:szCs w:val="22"/>
          <w:u w:val="single"/>
        </w:rPr>
        <w:t xml:space="preserve"> Proposal Submission</w:t>
      </w:r>
    </w:p>
    <w:p w14:paraId="1035B356" w14:textId="77777777" w:rsidR="005747F8" w:rsidRPr="007F4BCE" w:rsidRDefault="005747F8" w:rsidP="007F6F7A">
      <w:pPr>
        <w:pStyle w:val="Default"/>
        <w:spacing w:line="276" w:lineRule="auto"/>
        <w:rPr>
          <w:bCs/>
          <w:sz w:val="22"/>
          <w:szCs w:val="22"/>
          <w:u w:val="single"/>
        </w:rPr>
      </w:pPr>
    </w:p>
    <w:p w14:paraId="5F36C48C" w14:textId="52DD622F" w:rsidR="00571C63" w:rsidRPr="00E67B23" w:rsidRDefault="002A0CA0" w:rsidP="00317EBE">
      <w:pPr>
        <w:pStyle w:val="Default"/>
        <w:numPr>
          <w:ilvl w:val="0"/>
          <w:numId w:val="40"/>
        </w:numPr>
        <w:spacing w:line="276" w:lineRule="auto"/>
        <w:rPr>
          <w:sz w:val="22"/>
          <w:szCs w:val="22"/>
        </w:rPr>
      </w:pPr>
      <w:r>
        <w:rPr>
          <w:sz w:val="22"/>
          <w:szCs w:val="22"/>
        </w:rPr>
        <w:t>_____</w:t>
      </w:r>
      <w:r w:rsidR="00571C63" w:rsidRPr="00571C63">
        <w:rPr>
          <w:b/>
          <w:bCs/>
          <w:sz w:val="22"/>
          <w:szCs w:val="22"/>
        </w:rPr>
        <w:t>Signed Cost Policy Statement (CPS)</w:t>
      </w:r>
      <w:r w:rsidR="00521AB1" w:rsidRPr="00521AB1">
        <w:rPr>
          <w:i/>
          <w:sz w:val="22"/>
          <w:szCs w:val="22"/>
        </w:rPr>
        <w:t xml:space="preserve"> </w:t>
      </w:r>
      <w:r w:rsidR="00521AB1" w:rsidRPr="00C07F4D">
        <w:rPr>
          <w:i/>
          <w:sz w:val="22"/>
          <w:szCs w:val="22"/>
        </w:rPr>
        <w:t>(Exhibit A):</w:t>
      </w:r>
      <w:r w:rsidR="00571C63" w:rsidRPr="00571C63">
        <w:rPr>
          <w:b/>
          <w:bCs/>
          <w:sz w:val="22"/>
          <w:szCs w:val="22"/>
        </w:rPr>
        <w:t xml:space="preserve"> </w:t>
      </w:r>
      <w:r w:rsidR="00571C63" w:rsidRPr="00571C63">
        <w:rPr>
          <w:sz w:val="22"/>
          <w:szCs w:val="22"/>
        </w:rPr>
        <w:t xml:space="preserve">The purpose of the CPS is to establish a clear </w:t>
      </w:r>
      <w:r w:rsidR="00571C63" w:rsidRPr="00E67B23">
        <w:rPr>
          <w:sz w:val="22"/>
          <w:szCs w:val="22"/>
        </w:rPr>
        <w:t>understanding between the organization and the federal government regarding what costs will be charged directly and what costs will be charged indirectly. The CPS also provides awardee personnel with a record of the awardee’s practices in the event of personnel changes. The CPS should inc</w:t>
      </w:r>
      <w:r w:rsidR="00C07F4D" w:rsidRPr="00E67B23">
        <w:rPr>
          <w:sz w:val="22"/>
          <w:szCs w:val="22"/>
        </w:rPr>
        <w:t>lude the following information</w:t>
      </w:r>
      <w:r w:rsidR="00521AB1" w:rsidRPr="00E67B23">
        <w:rPr>
          <w:sz w:val="22"/>
          <w:szCs w:val="22"/>
        </w:rPr>
        <w:t>:</w:t>
      </w:r>
    </w:p>
    <w:p w14:paraId="531F24CC" w14:textId="09C93AD8" w:rsidR="00571C63" w:rsidRPr="00E67B23" w:rsidRDefault="00EB71F7" w:rsidP="00317EBE">
      <w:pPr>
        <w:pStyle w:val="Default"/>
        <w:numPr>
          <w:ilvl w:val="1"/>
          <w:numId w:val="40"/>
        </w:numPr>
        <w:spacing w:line="276" w:lineRule="auto"/>
        <w:rPr>
          <w:sz w:val="22"/>
          <w:szCs w:val="22"/>
        </w:rPr>
      </w:pPr>
      <w:r>
        <w:rPr>
          <w:sz w:val="22"/>
          <w:szCs w:val="22"/>
        </w:rPr>
        <w:t>_____</w:t>
      </w:r>
      <w:r w:rsidR="00571C63" w:rsidRPr="00E67B23">
        <w:rPr>
          <w:sz w:val="22"/>
          <w:szCs w:val="22"/>
        </w:rPr>
        <w:t xml:space="preserve">Statement on general accounting policies, including, but not limited to: </w:t>
      </w:r>
    </w:p>
    <w:p w14:paraId="6CD37C33" w14:textId="6877DC51" w:rsidR="00571C63" w:rsidRPr="00E67B23" w:rsidRDefault="00EB71F7" w:rsidP="00317EBE">
      <w:pPr>
        <w:pStyle w:val="Default"/>
        <w:numPr>
          <w:ilvl w:val="2"/>
          <w:numId w:val="40"/>
        </w:numPr>
        <w:spacing w:line="276" w:lineRule="auto"/>
        <w:rPr>
          <w:sz w:val="22"/>
          <w:szCs w:val="22"/>
        </w:rPr>
      </w:pPr>
      <w:r>
        <w:rPr>
          <w:sz w:val="22"/>
          <w:szCs w:val="22"/>
        </w:rPr>
        <w:t>_____</w:t>
      </w:r>
      <w:r w:rsidR="00571C63" w:rsidRPr="00E67B23">
        <w:rPr>
          <w:sz w:val="22"/>
          <w:szCs w:val="22"/>
        </w:rPr>
        <w:t xml:space="preserve">Basis of accounting (accrual or cash basis) </w:t>
      </w:r>
    </w:p>
    <w:p w14:paraId="0850A56B" w14:textId="594C0D87" w:rsidR="00571C63" w:rsidRPr="00E67B23" w:rsidRDefault="00EB71F7" w:rsidP="00317EBE">
      <w:pPr>
        <w:pStyle w:val="Default"/>
        <w:numPr>
          <w:ilvl w:val="2"/>
          <w:numId w:val="40"/>
        </w:numPr>
        <w:spacing w:line="276" w:lineRule="auto"/>
        <w:rPr>
          <w:sz w:val="22"/>
          <w:szCs w:val="22"/>
        </w:rPr>
      </w:pPr>
      <w:r>
        <w:rPr>
          <w:sz w:val="22"/>
          <w:szCs w:val="22"/>
        </w:rPr>
        <w:t>_____</w:t>
      </w:r>
      <w:r w:rsidR="00571C63" w:rsidRPr="00E67B23">
        <w:rPr>
          <w:sz w:val="22"/>
          <w:szCs w:val="22"/>
        </w:rPr>
        <w:t xml:space="preserve">Fiscal year end </w:t>
      </w:r>
    </w:p>
    <w:p w14:paraId="18E6BB23" w14:textId="751553C8" w:rsidR="00571C63" w:rsidRPr="00E67B23" w:rsidRDefault="00EB71F7" w:rsidP="00317EBE">
      <w:pPr>
        <w:pStyle w:val="Default"/>
        <w:numPr>
          <w:ilvl w:val="2"/>
          <w:numId w:val="40"/>
        </w:numPr>
        <w:spacing w:line="276" w:lineRule="auto"/>
        <w:rPr>
          <w:sz w:val="22"/>
          <w:szCs w:val="22"/>
        </w:rPr>
      </w:pPr>
      <w:r>
        <w:rPr>
          <w:sz w:val="22"/>
          <w:szCs w:val="22"/>
        </w:rPr>
        <w:t>_____</w:t>
      </w:r>
      <w:r w:rsidR="00571C63" w:rsidRPr="00E67B23">
        <w:rPr>
          <w:sz w:val="22"/>
          <w:szCs w:val="22"/>
        </w:rPr>
        <w:t xml:space="preserve">Method of allocating indirect costs </w:t>
      </w:r>
    </w:p>
    <w:p w14:paraId="66A5E935" w14:textId="03BE605C" w:rsidR="00571C63" w:rsidRPr="00E67B23" w:rsidRDefault="00EB71F7" w:rsidP="00317EBE">
      <w:pPr>
        <w:pStyle w:val="Default"/>
        <w:numPr>
          <w:ilvl w:val="2"/>
          <w:numId w:val="40"/>
        </w:numPr>
        <w:spacing w:line="276" w:lineRule="auto"/>
        <w:rPr>
          <w:sz w:val="22"/>
          <w:szCs w:val="22"/>
        </w:rPr>
      </w:pPr>
      <w:r>
        <w:rPr>
          <w:sz w:val="22"/>
          <w:szCs w:val="22"/>
        </w:rPr>
        <w:t>_____</w:t>
      </w:r>
      <w:r w:rsidR="00571C63" w:rsidRPr="00E67B23">
        <w:rPr>
          <w:sz w:val="22"/>
          <w:szCs w:val="22"/>
        </w:rPr>
        <w:t xml:space="preserve">Statement of allocation base for the </w:t>
      </w:r>
      <w:proofErr w:type="spellStart"/>
      <w:r w:rsidR="0081549A">
        <w:rPr>
          <w:sz w:val="22"/>
          <w:szCs w:val="22"/>
        </w:rPr>
        <w:t>ICR</w:t>
      </w:r>
      <w:proofErr w:type="spellEnd"/>
      <w:r w:rsidR="00571C63" w:rsidRPr="00E67B23">
        <w:rPr>
          <w:sz w:val="22"/>
          <w:szCs w:val="22"/>
        </w:rPr>
        <w:t xml:space="preserve"> </w:t>
      </w:r>
    </w:p>
    <w:p w14:paraId="610B000A" w14:textId="77777777" w:rsidR="008D183F" w:rsidRDefault="00EB71F7" w:rsidP="00317EBE">
      <w:pPr>
        <w:pStyle w:val="Default"/>
        <w:numPr>
          <w:ilvl w:val="2"/>
          <w:numId w:val="40"/>
        </w:numPr>
        <w:spacing w:line="276" w:lineRule="auto"/>
        <w:rPr>
          <w:sz w:val="22"/>
          <w:szCs w:val="22"/>
        </w:rPr>
      </w:pPr>
      <w:r>
        <w:rPr>
          <w:sz w:val="22"/>
          <w:szCs w:val="22"/>
        </w:rPr>
        <w:t>_____</w:t>
      </w:r>
      <w:r w:rsidR="00571C63" w:rsidRPr="00E67B23">
        <w:rPr>
          <w:sz w:val="22"/>
          <w:szCs w:val="22"/>
        </w:rPr>
        <w:t xml:space="preserve">Statement of allocation base for the fringe benefits (if using a fringe benefit rate) </w:t>
      </w:r>
    </w:p>
    <w:p w14:paraId="6F39AC54" w14:textId="7E0D58B8" w:rsidR="00EB71F7" w:rsidRPr="00E67B23" w:rsidRDefault="00EB71F7" w:rsidP="00317EBE">
      <w:pPr>
        <w:pStyle w:val="Default"/>
        <w:numPr>
          <w:ilvl w:val="2"/>
          <w:numId w:val="40"/>
        </w:numPr>
        <w:spacing w:line="276" w:lineRule="auto"/>
        <w:rPr>
          <w:sz w:val="22"/>
          <w:szCs w:val="22"/>
        </w:rPr>
      </w:pPr>
      <w:r>
        <w:rPr>
          <w:sz w:val="22"/>
          <w:szCs w:val="22"/>
        </w:rPr>
        <w:t>_____</w:t>
      </w:r>
      <w:r w:rsidRPr="00934337">
        <w:rPr>
          <w:sz w:val="22"/>
          <w:szCs w:val="22"/>
        </w:rPr>
        <w:t>Accounting system software description</w:t>
      </w:r>
    </w:p>
    <w:p w14:paraId="19EF47CE" w14:textId="77777777" w:rsidR="00F60A1D" w:rsidRPr="00EB71F7" w:rsidRDefault="00F60A1D" w:rsidP="00317EBE">
      <w:pPr>
        <w:pStyle w:val="Default"/>
        <w:spacing w:line="276" w:lineRule="auto"/>
        <w:ind w:left="2160"/>
        <w:rPr>
          <w:sz w:val="22"/>
          <w:szCs w:val="22"/>
        </w:rPr>
      </w:pPr>
    </w:p>
    <w:p w14:paraId="795C4239" w14:textId="556F8567" w:rsidR="00571C63" w:rsidRPr="00F60A1D" w:rsidRDefault="00571C63" w:rsidP="00317EBE">
      <w:pPr>
        <w:pStyle w:val="Default"/>
        <w:numPr>
          <w:ilvl w:val="1"/>
          <w:numId w:val="40"/>
        </w:numPr>
        <w:spacing w:line="276" w:lineRule="auto"/>
        <w:rPr>
          <w:sz w:val="22"/>
          <w:szCs w:val="22"/>
        </w:rPr>
      </w:pPr>
      <w:r w:rsidRPr="00F60A1D">
        <w:rPr>
          <w:sz w:val="22"/>
          <w:szCs w:val="22"/>
        </w:rPr>
        <w:t xml:space="preserve">Statements for each general ledger expense account (or cost element) </w:t>
      </w:r>
    </w:p>
    <w:p w14:paraId="63659072" w14:textId="4BE5484B" w:rsidR="00571C63" w:rsidRPr="00E67B23" w:rsidRDefault="00FB4F7A" w:rsidP="00317EBE">
      <w:pPr>
        <w:pStyle w:val="Default"/>
        <w:numPr>
          <w:ilvl w:val="2"/>
          <w:numId w:val="40"/>
        </w:numPr>
        <w:spacing w:line="276" w:lineRule="auto"/>
        <w:rPr>
          <w:sz w:val="22"/>
          <w:szCs w:val="22"/>
        </w:rPr>
      </w:pPr>
      <w:r>
        <w:rPr>
          <w:sz w:val="22"/>
          <w:szCs w:val="22"/>
        </w:rPr>
        <w:t>_____</w:t>
      </w:r>
      <w:r w:rsidR="00571C63" w:rsidRPr="00E67B23">
        <w:rPr>
          <w:sz w:val="22"/>
          <w:szCs w:val="22"/>
        </w:rPr>
        <w:t>Indicate whether each account is used to record direct or indirect expenses. For those accounts related to activities that are sometimes charged as both direct and indirect costs, indicate the c</w:t>
      </w:r>
      <w:r>
        <w:rPr>
          <w:sz w:val="22"/>
          <w:szCs w:val="22"/>
        </w:rPr>
        <w:t>irc</w:t>
      </w:r>
      <w:r w:rsidR="00571C63" w:rsidRPr="00E67B23">
        <w:rPr>
          <w:sz w:val="22"/>
          <w:szCs w:val="22"/>
        </w:rPr>
        <w:t xml:space="preserve">umstances under which the determination is made. </w:t>
      </w:r>
    </w:p>
    <w:p w14:paraId="4A635C7A" w14:textId="3613533E" w:rsidR="00571C63" w:rsidRPr="00E67B23" w:rsidRDefault="00FB4F7A" w:rsidP="00317EBE">
      <w:pPr>
        <w:pStyle w:val="Default"/>
        <w:numPr>
          <w:ilvl w:val="2"/>
          <w:numId w:val="40"/>
        </w:numPr>
        <w:spacing w:line="276" w:lineRule="auto"/>
        <w:rPr>
          <w:sz w:val="22"/>
          <w:szCs w:val="22"/>
        </w:rPr>
      </w:pPr>
      <w:r>
        <w:rPr>
          <w:sz w:val="22"/>
          <w:szCs w:val="22"/>
        </w:rPr>
        <w:t>_____</w:t>
      </w:r>
      <w:r w:rsidR="00571C63" w:rsidRPr="00E67B23">
        <w:rPr>
          <w:sz w:val="22"/>
          <w:szCs w:val="22"/>
        </w:rPr>
        <w:t xml:space="preserve">Example accounts include, but are not limited to: </w:t>
      </w:r>
    </w:p>
    <w:p w14:paraId="60DF7FD9" w14:textId="7AB1318C" w:rsidR="00571C63" w:rsidRPr="00E67B23" w:rsidRDefault="00571C63" w:rsidP="00317EBE">
      <w:pPr>
        <w:pStyle w:val="Default"/>
        <w:numPr>
          <w:ilvl w:val="3"/>
          <w:numId w:val="40"/>
        </w:numPr>
        <w:spacing w:line="276" w:lineRule="auto"/>
        <w:rPr>
          <w:sz w:val="22"/>
          <w:szCs w:val="22"/>
        </w:rPr>
      </w:pPr>
      <w:r w:rsidRPr="00E67B23">
        <w:rPr>
          <w:sz w:val="22"/>
          <w:szCs w:val="22"/>
        </w:rPr>
        <w:t xml:space="preserve">Salaries and wages </w:t>
      </w:r>
    </w:p>
    <w:p w14:paraId="79388544" w14:textId="34AB79F1" w:rsidR="00571C63" w:rsidRPr="00E67B23" w:rsidRDefault="00571C63" w:rsidP="00317EBE">
      <w:pPr>
        <w:pStyle w:val="Default"/>
        <w:numPr>
          <w:ilvl w:val="3"/>
          <w:numId w:val="40"/>
        </w:numPr>
        <w:spacing w:line="276" w:lineRule="auto"/>
        <w:rPr>
          <w:sz w:val="22"/>
          <w:szCs w:val="22"/>
        </w:rPr>
      </w:pPr>
      <w:r w:rsidRPr="00E67B23">
        <w:rPr>
          <w:sz w:val="22"/>
          <w:szCs w:val="22"/>
        </w:rPr>
        <w:t xml:space="preserve">Fringe benefits, including a statement of how fringe benefits are charged (e.g., actual basis by employee, via a fringe benefit rate, etc.) and a statement of the treatment of compensated leave costs (e.g., vacation, holiday, sick leave, etc.) </w:t>
      </w:r>
    </w:p>
    <w:p w14:paraId="085D6EF4" w14:textId="366E75BE" w:rsidR="00571C63" w:rsidRPr="00E67B23" w:rsidRDefault="00571C63" w:rsidP="00317EBE">
      <w:pPr>
        <w:pStyle w:val="Default"/>
        <w:numPr>
          <w:ilvl w:val="3"/>
          <w:numId w:val="40"/>
        </w:numPr>
        <w:spacing w:line="276" w:lineRule="auto"/>
        <w:rPr>
          <w:sz w:val="22"/>
          <w:szCs w:val="22"/>
        </w:rPr>
      </w:pPr>
      <w:r w:rsidRPr="00E67B23">
        <w:rPr>
          <w:sz w:val="22"/>
          <w:szCs w:val="22"/>
        </w:rPr>
        <w:t xml:space="preserve">Travel </w:t>
      </w:r>
    </w:p>
    <w:p w14:paraId="7E937D26" w14:textId="05AABF77" w:rsidR="00571C63" w:rsidRPr="00E67B23" w:rsidRDefault="00571C63" w:rsidP="00317EBE">
      <w:pPr>
        <w:pStyle w:val="Default"/>
        <w:numPr>
          <w:ilvl w:val="3"/>
          <w:numId w:val="40"/>
        </w:numPr>
        <w:spacing w:line="276" w:lineRule="auto"/>
        <w:rPr>
          <w:sz w:val="22"/>
          <w:szCs w:val="22"/>
        </w:rPr>
      </w:pPr>
      <w:r w:rsidRPr="00E67B23">
        <w:rPr>
          <w:sz w:val="22"/>
          <w:szCs w:val="22"/>
        </w:rPr>
        <w:t xml:space="preserve">Supplies and materials </w:t>
      </w:r>
    </w:p>
    <w:p w14:paraId="7B352831" w14:textId="1EA593F9" w:rsidR="00571C63" w:rsidRPr="00E67B23" w:rsidRDefault="00571C63" w:rsidP="00317EBE">
      <w:pPr>
        <w:pStyle w:val="Default"/>
        <w:numPr>
          <w:ilvl w:val="3"/>
          <w:numId w:val="40"/>
        </w:numPr>
        <w:spacing w:line="276" w:lineRule="auto"/>
        <w:rPr>
          <w:sz w:val="22"/>
          <w:szCs w:val="22"/>
        </w:rPr>
      </w:pPr>
      <w:r w:rsidRPr="00E67B23">
        <w:rPr>
          <w:sz w:val="22"/>
          <w:szCs w:val="22"/>
        </w:rPr>
        <w:t xml:space="preserve">Occupancy expenses </w:t>
      </w:r>
    </w:p>
    <w:p w14:paraId="4153D6B6" w14:textId="36E5AFB7" w:rsidR="00571C63" w:rsidRPr="00E67B23" w:rsidRDefault="00571C63" w:rsidP="00317EBE">
      <w:pPr>
        <w:pStyle w:val="Default"/>
        <w:numPr>
          <w:ilvl w:val="3"/>
          <w:numId w:val="40"/>
        </w:numPr>
        <w:spacing w:line="276" w:lineRule="auto"/>
        <w:rPr>
          <w:sz w:val="22"/>
          <w:szCs w:val="22"/>
        </w:rPr>
      </w:pPr>
      <w:r w:rsidRPr="00E67B23">
        <w:rPr>
          <w:sz w:val="22"/>
          <w:szCs w:val="22"/>
        </w:rPr>
        <w:t xml:space="preserve">Utilities </w:t>
      </w:r>
    </w:p>
    <w:p w14:paraId="48B6C016" w14:textId="443C5C80" w:rsidR="00571C63" w:rsidRPr="00E67B23" w:rsidRDefault="00571C63" w:rsidP="00317EBE">
      <w:pPr>
        <w:pStyle w:val="Default"/>
        <w:numPr>
          <w:ilvl w:val="3"/>
          <w:numId w:val="40"/>
        </w:numPr>
        <w:spacing w:line="276" w:lineRule="auto"/>
        <w:rPr>
          <w:sz w:val="22"/>
          <w:szCs w:val="22"/>
        </w:rPr>
      </w:pPr>
      <w:r w:rsidRPr="00E67B23">
        <w:rPr>
          <w:sz w:val="22"/>
          <w:szCs w:val="22"/>
        </w:rPr>
        <w:t xml:space="preserve">Photocopying and printing </w:t>
      </w:r>
    </w:p>
    <w:p w14:paraId="674980E6" w14:textId="05BE196C" w:rsidR="00571C63" w:rsidRPr="00E67B23" w:rsidRDefault="00571C63" w:rsidP="00317EBE">
      <w:pPr>
        <w:pStyle w:val="Default"/>
        <w:numPr>
          <w:ilvl w:val="3"/>
          <w:numId w:val="40"/>
        </w:numPr>
        <w:spacing w:line="276" w:lineRule="auto"/>
        <w:rPr>
          <w:sz w:val="22"/>
          <w:szCs w:val="22"/>
        </w:rPr>
      </w:pPr>
      <w:r w:rsidRPr="00E67B23">
        <w:rPr>
          <w:sz w:val="22"/>
          <w:szCs w:val="22"/>
        </w:rPr>
        <w:t xml:space="preserve">Depreciation </w:t>
      </w:r>
    </w:p>
    <w:p w14:paraId="60EEDA2D" w14:textId="77777777" w:rsidR="00571C63" w:rsidRPr="00E67B23" w:rsidRDefault="00571C63" w:rsidP="00DD59F5">
      <w:pPr>
        <w:pStyle w:val="Default"/>
        <w:spacing w:line="276" w:lineRule="auto"/>
        <w:rPr>
          <w:sz w:val="22"/>
          <w:szCs w:val="22"/>
        </w:rPr>
      </w:pPr>
    </w:p>
    <w:p w14:paraId="4634DB0C" w14:textId="5AF1E681" w:rsidR="00571C63" w:rsidRPr="00E67B23" w:rsidRDefault="00571C63" w:rsidP="00317EBE">
      <w:pPr>
        <w:pStyle w:val="Default"/>
        <w:numPr>
          <w:ilvl w:val="0"/>
          <w:numId w:val="40"/>
        </w:numPr>
        <w:spacing w:line="276" w:lineRule="auto"/>
        <w:rPr>
          <w:sz w:val="22"/>
          <w:szCs w:val="22"/>
        </w:rPr>
      </w:pPr>
      <w:r w:rsidRPr="00E67B23">
        <w:rPr>
          <w:sz w:val="22"/>
          <w:szCs w:val="22"/>
        </w:rPr>
        <w:t>_____</w:t>
      </w:r>
      <w:r w:rsidRPr="00E67B23">
        <w:rPr>
          <w:b/>
          <w:bCs/>
          <w:sz w:val="22"/>
          <w:szCs w:val="22"/>
        </w:rPr>
        <w:t>Allocation Methodology</w:t>
      </w:r>
      <w:r w:rsidR="008E58E6" w:rsidRPr="00E67B23">
        <w:rPr>
          <w:b/>
          <w:bCs/>
          <w:sz w:val="22"/>
          <w:szCs w:val="22"/>
        </w:rPr>
        <w:t xml:space="preserve"> </w:t>
      </w:r>
      <w:r w:rsidR="008E58E6" w:rsidRPr="00E67B23">
        <w:rPr>
          <w:bCs/>
          <w:i/>
          <w:sz w:val="22"/>
          <w:szCs w:val="22"/>
        </w:rPr>
        <w:t>(Exhibit A)</w:t>
      </w:r>
      <w:r w:rsidRPr="00E67B23">
        <w:rPr>
          <w:i/>
          <w:sz w:val="22"/>
          <w:szCs w:val="22"/>
        </w:rPr>
        <w:t xml:space="preserve">. </w:t>
      </w:r>
      <w:r w:rsidRPr="00E67B23">
        <w:rPr>
          <w:sz w:val="22"/>
          <w:szCs w:val="22"/>
        </w:rPr>
        <w:t xml:space="preserve">For each of the above general ledger accounts in which costs are allocated to more than one activity, describe the method used to allocate the costs (e.g., actual usage, square feet, cost of space, volume, etc.) </w:t>
      </w:r>
      <w:r w:rsidR="00EA5CA8" w:rsidRPr="00E67B23">
        <w:rPr>
          <w:i/>
          <w:sz w:val="22"/>
          <w:szCs w:val="22"/>
        </w:rPr>
        <w:t>May be included as part of the Cost Policy Statement.</w:t>
      </w:r>
    </w:p>
    <w:p w14:paraId="74C42802" w14:textId="77777777" w:rsidR="00571C63" w:rsidRPr="00E67B23" w:rsidRDefault="00571C63" w:rsidP="00317EBE">
      <w:pPr>
        <w:pStyle w:val="Default"/>
        <w:spacing w:line="276" w:lineRule="auto"/>
        <w:rPr>
          <w:sz w:val="22"/>
          <w:szCs w:val="22"/>
        </w:rPr>
      </w:pPr>
    </w:p>
    <w:p w14:paraId="243FCDF6" w14:textId="0D24C1A7" w:rsidR="00571C63" w:rsidRPr="00E67B23" w:rsidRDefault="00571C63" w:rsidP="00317EBE">
      <w:pPr>
        <w:pStyle w:val="Default"/>
        <w:numPr>
          <w:ilvl w:val="0"/>
          <w:numId w:val="40"/>
        </w:numPr>
        <w:spacing w:line="276" w:lineRule="auto"/>
        <w:rPr>
          <w:sz w:val="22"/>
          <w:szCs w:val="22"/>
        </w:rPr>
      </w:pPr>
      <w:r w:rsidRPr="00E67B23">
        <w:rPr>
          <w:sz w:val="22"/>
          <w:szCs w:val="22"/>
        </w:rPr>
        <w:t>_____</w:t>
      </w:r>
      <w:r w:rsidRPr="00E67B23">
        <w:rPr>
          <w:b/>
          <w:bCs/>
          <w:sz w:val="22"/>
          <w:szCs w:val="22"/>
        </w:rPr>
        <w:t>Statement on Unallowable Costs</w:t>
      </w:r>
      <w:r w:rsidR="00AF7B8B" w:rsidRPr="00E67B23">
        <w:rPr>
          <w:b/>
          <w:bCs/>
          <w:sz w:val="22"/>
          <w:szCs w:val="22"/>
        </w:rPr>
        <w:t xml:space="preserve"> </w:t>
      </w:r>
      <w:r w:rsidR="00AF7B8B" w:rsidRPr="00E67B23">
        <w:rPr>
          <w:bCs/>
          <w:i/>
          <w:sz w:val="22"/>
          <w:szCs w:val="22"/>
        </w:rPr>
        <w:t>(Exhibit A)</w:t>
      </w:r>
      <w:r w:rsidRPr="00E67B23">
        <w:rPr>
          <w:b/>
          <w:bCs/>
          <w:sz w:val="22"/>
          <w:szCs w:val="22"/>
        </w:rPr>
        <w:t xml:space="preserve">. </w:t>
      </w:r>
      <w:r w:rsidRPr="00E67B23">
        <w:rPr>
          <w:sz w:val="22"/>
          <w:szCs w:val="22"/>
        </w:rPr>
        <w:t xml:space="preserve">The statement will include the following: </w:t>
      </w:r>
    </w:p>
    <w:p w14:paraId="3ECD2C4F" w14:textId="5625CE87" w:rsidR="00571C63" w:rsidRPr="00E67B23" w:rsidRDefault="00EB71F7" w:rsidP="00317EBE">
      <w:pPr>
        <w:pStyle w:val="Default"/>
        <w:numPr>
          <w:ilvl w:val="1"/>
          <w:numId w:val="42"/>
        </w:numPr>
        <w:spacing w:line="276" w:lineRule="auto"/>
        <w:rPr>
          <w:sz w:val="22"/>
          <w:szCs w:val="22"/>
        </w:rPr>
      </w:pPr>
      <w:r>
        <w:rPr>
          <w:sz w:val="22"/>
          <w:szCs w:val="22"/>
        </w:rPr>
        <w:t>_____</w:t>
      </w:r>
      <w:r w:rsidR="00571C63" w:rsidRPr="00E67B23">
        <w:rPr>
          <w:sz w:val="22"/>
          <w:szCs w:val="22"/>
        </w:rPr>
        <w:t xml:space="preserve">A description regarding the accounting treatment of unallowable costs </w:t>
      </w:r>
    </w:p>
    <w:p w14:paraId="6029B9A6" w14:textId="792EF7EA" w:rsidR="00571C63" w:rsidRPr="00E67B23" w:rsidRDefault="00EB71F7" w:rsidP="00317EBE">
      <w:pPr>
        <w:pStyle w:val="Default"/>
        <w:numPr>
          <w:ilvl w:val="1"/>
          <w:numId w:val="42"/>
        </w:numPr>
        <w:spacing w:line="276" w:lineRule="auto"/>
        <w:rPr>
          <w:sz w:val="22"/>
          <w:szCs w:val="22"/>
        </w:rPr>
      </w:pPr>
      <w:r>
        <w:rPr>
          <w:sz w:val="22"/>
          <w:szCs w:val="22"/>
        </w:rPr>
        <w:t>_____</w:t>
      </w:r>
      <w:r w:rsidR="00571C63" w:rsidRPr="00E67B23">
        <w:rPr>
          <w:sz w:val="22"/>
          <w:szCs w:val="22"/>
        </w:rPr>
        <w:t xml:space="preserve">Methods and controls in place to segregate unallowable costs </w:t>
      </w:r>
    </w:p>
    <w:p w14:paraId="3BC4052C" w14:textId="772DAAE7" w:rsidR="00571C63" w:rsidRPr="00E67B23" w:rsidRDefault="00EB71F7" w:rsidP="00317EBE">
      <w:pPr>
        <w:pStyle w:val="Default"/>
        <w:numPr>
          <w:ilvl w:val="1"/>
          <w:numId w:val="42"/>
        </w:numPr>
        <w:spacing w:line="276" w:lineRule="auto"/>
        <w:rPr>
          <w:sz w:val="22"/>
          <w:szCs w:val="22"/>
        </w:rPr>
      </w:pPr>
      <w:r>
        <w:rPr>
          <w:sz w:val="22"/>
          <w:szCs w:val="22"/>
        </w:rPr>
        <w:lastRenderedPageBreak/>
        <w:t>_____</w:t>
      </w:r>
      <w:r w:rsidR="00571C63" w:rsidRPr="00E67B23">
        <w:rPr>
          <w:sz w:val="22"/>
          <w:szCs w:val="22"/>
        </w:rPr>
        <w:t xml:space="preserve">List of expense accounts to which the unallowable costs are charged </w:t>
      </w:r>
      <w:r w:rsidR="00EA5CA8" w:rsidRPr="005747F8">
        <w:rPr>
          <w:i/>
          <w:sz w:val="22"/>
          <w:szCs w:val="22"/>
        </w:rPr>
        <w:t>May be included as part of the Cost Policy Statement</w:t>
      </w:r>
    </w:p>
    <w:p w14:paraId="6A074A17" w14:textId="77777777" w:rsidR="00571C63" w:rsidRPr="00E67B23" w:rsidRDefault="00571C63" w:rsidP="00317EBE">
      <w:pPr>
        <w:pStyle w:val="Default"/>
        <w:spacing w:line="276" w:lineRule="auto"/>
        <w:rPr>
          <w:sz w:val="22"/>
          <w:szCs w:val="22"/>
        </w:rPr>
      </w:pPr>
    </w:p>
    <w:p w14:paraId="34F8EAF0" w14:textId="77777777" w:rsidR="00571C63" w:rsidRPr="00E67B23" w:rsidRDefault="00571C63" w:rsidP="00317EBE">
      <w:pPr>
        <w:pStyle w:val="Default"/>
        <w:spacing w:line="276" w:lineRule="auto"/>
        <w:rPr>
          <w:sz w:val="22"/>
          <w:szCs w:val="22"/>
        </w:rPr>
      </w:pPr>
    </w:p>
    <w:p w14:paraId="039961A5" w14:textId="2DED781D" w:rsidR="00F15799" w:rsidRDefault="002A0CA0" w:rsidP="00317EBE">
      <w:pPr>
        <w:pStyle w:val="Default"/>
        <w:numPr>
          <w:ilvl w:val="0"/>
          <w:numId w:val="40"/>
        </w:numPr>
        <w:spacing w:line="276" w:lineRule="auto"/>
        <w:rPr>
          <w:sz w:val="22"/>
          <w:szCs w:val="22"/>
        </w:rPr>
      </w:pPr>
      <w:r>
        <w:rPr>
          <w:sz w:val="22"/>
          <w:szCs w:val="22"/>
        </w:rPr>
        <w:t>_____</w:t>
      </w:r>
      <w:proofErr w:type="spellStart"/>
      <w:r w:rsidR="0081549A">
        <w:rPr>
          <w:b/>
          <w:bCs/>
          <w:sz w:val="22"/>
          <w:szCs w:val="22"/>
        </w:rPr>
        <w:t>ICR</w:t>
      </w:r>
      <w:proofErr w:type="spellEnd"/>
      <w:r w:rsidR="00571C63" w:rsidRPr="00E67B23">
        <w:rPr>
          <w:b/>
          <w:bCs/>
          <w:sz w:val="22"/>
          <w:szCs w:val="22"/>
        </w:rPr>
        <w:t xml:space="preserve"> Preparation Policies and Procedures. </w:t>
      </w:r>
      <w:r w:rsidR="00571C63" w:rsidRPr="00E67B23">
        <w:rPr>
          <w:sz w:val="22"/>
          <w:szCs w:val="22"/>
        </w:rPr>
        <w:t xml:space="preserve">Provide written policies and procedures describing how the organization prepares its </w:t>
      </w:r>
      <w:proofErr w:type="spellStart"/>
      <w:r w:rsidR="0081549A">
        <w:rPr>
          <w:sz w:val="22"/>
          <w:szCs w:val="22"/>
        </w:rPr>
        <w:t>ICR</w:t>
      </w:r>
      <w:proofErr w:type="spellEnd"/>
      <w:r w:rsidR="005E7488" w:rsidRPr="00E67B23">
        <w:rPr>
          <w:sz w:val="22"/>
          <w:szCs w:val="22"/>
        </w:rPr>
        <w:t xml:space="preserve"> proposal (if applicable).</w:t>
      </w:r>
    </w:p>
    <w:p w14:paraId="3F7EE56B" w14:textId="77777777" w:rsidR="00F15799" w:rsidRDefault="00F15799" w:rsidP="00317EBE">
      <w:pPr>
        <w:pStyle w:val="Default"/>
        <w:spacing w:line="276" w:lineRule="auto"/>
        <w:ind w:left="720"/>
        <w:rPr>
          <w:sz w:val="22"/>
          <w:szCs w:val="22"/>
        </w:rPr>
      </w:pPr>
    </w:p>
    <w:p w14:paraId="76690B78" w14:textId="64CF0DB2" w:rsidR="00F15799" w:rsidRPr="00317EBE" w:rsidRDefault="00F15799" w:rsidP="00317EBE">
      <w:pPr>
        <w:pStyle w:val="Default"/>
        <w:numPr>
          <w:ilvl w:val="0"/>
          <w:numId w:val="40"/>
        </w:numPr>
        <w:spacing w:line="276" w:lineRule="auto"/>
        <w:rPr>
          <w:sz w:val="22"/>
          <w:szCs w:val="22"/>
        </w:rPr>
      </w:pPr>
      <w:r w:rsidRPr="00F15799">
        <w:rPr>
          <w:sz w:val="22"/>
          <w:szCs w:val="22"/>
        </w:rPr>
        <w:t>_</w:t>
      </w:r>
      <w:r w:rsidR="002A0CA0">
        <w:rPr>
          <w:sz w:val="22"/>
          <w:szCs w:val="22"/>
        </w:rPr>
        <w:t>____</w:t>
      </w:r>
      <w:proofErr w:type="spellStart"/>
      <w:r w:rsidR="0081549A">
        <w:rPr>
          <w:b/>
          <w:bCs/>
          <w:sz w:val="22"/>
          <w:szCs w:val="22"/>
        </w:rPr>
        <w:t>ICR</w:t>
      </w:r>
      <w:proofErr w:type="spellEnd"/>
      <w:r w:rsidRPr="00F15799">
        <w:rPr>
          <w:b/>
          <w:bCs/>
          <w:sz w:val="22"/>
          <w:szCs w:val="22"/>
        </w:rPr>
        <w:t xml:space="preserve"> Proposal</w:t>
      </w:r>
    </w:p>
    <w:p w14:paraId="7EFE0409" w14:textId="2210F336" w:rsidR="002A0CA0" w:rsidRDefault="00EB71F7" w:rsidP="002A0CA0">
      <w:pPr>
        <w:pStyle w:val="Default"/>
        <w:numPr>
          <w:ilvl w:val="1"/>
          <w:numId w:val="40"/>
        </w:numPr>
        <w:spacing w:line="276" w:lineRule="auto"/>
        <w:rPr>
          <w:sz w:val="22"/>
          <w:szCs w:val="22"/>
        </w:rPr>
      </w:pPr>
      <w:r>
        <w:rPr>
          <w:sz w:val="22"/>
          <w:szCs w:val="22"/>
        </w:rPr>
        <w:t>_____</w:t>
      </w:r>
      <w:r w:rsidR="002A0CA0" w:rsidRPr="00F15799">
        <w:rPr>
          <w:sz w:val="22"/>
          <w:szCs w:val="22"/>
        </w:rPr>
        <w:t xml:space="preserve">Detailing indirect expenses by function and cost category </w:t>
      </w:r>
    </w:p>
    <w:p w14:paraId="4E9AC138" w14:textId="6A05092D" w:rsidR="00EB71F7" w:rsidRDefault="00EB71F7" w:rsidP="00EB71F7">
      <w:pPr>
        <w:pStyle w:val="Default"/>
        <w:numPr>
          <w:ilvl w:val="1"/>
          <w:numId w:val="40"/>
        </w:numPr>
        <w:spacing w:line="276" w:lineRule="auto"/>
        <w:rPr>
          <w:sz w:val="22"/>
          <w:szCs w:val="22"/>
        </w:rPr>
      </w:pPr>
      <w:r>
        <w:rPr>
          <w:sz w:val="22"/>
          <w:szCs w:val="22"/>
        </w:rPr>
        <w:t>_____</w:t>
      </w:r>
      <w:r w:rsidR="002A0CA0" w:rsidRPr="00E67B23">
        <w:rPr>
          <w:sz w:val="22"/>
          <w:szCs w:val="22"/>
        </w:rPr>
        <w:t>Detailing fund distribution of the direct cost bas</w:t>
      </w:r>
      <w:r>
        <w:rPr>
          <w:sz w:val="22"/>
          <w:szCs w:val="22"/>
        </w:rPr>
        <w:t xml:space="preserve">e by function    </w:t>
      </w:r>
    </w:p>
    <w:p w14:paraId="48A04758" w14:textId="2C45595D" w:rsidR="002A0CA0" w:rsidRDefault="00EB71F7" w:rsidP="002A0CA0">
      <w:pPr>
        <w:pStyle w:val="Default"/>
        <w:numPr>
          <w:ilvl w:val="1"/>
          <w:numId w:val="40"/>
        </w:numPr>
        <w:spacing w:line="276" w:lineRule="auto"/>
        <w:rPr>
          <w:sz w:val="22"/>
          <w:szCs w:val="22"/>
        </w:rPr>
      </w:pPr>
      <w:r>
        <w:rPr>
          <w:sz w:val="22"/>
          <w:szCs w:val="22"/>
        </w:rPr>
        <w:t>_____</w:t>
      </w:r>
      <w:r w:rsidR="002A0CA0" w:rsidRPr="00E67B23">
        <w:rPr>
          <w:sz w:val="22"/>
          <w:szCs w:val="22"/>
        </w:rPr>
        <w:t xml:space="preserve">Including a reconciliation between the proposal and the financial statements </w:t>
      </w:r>
    </w:p>
    <w:p w14:paraId="29D5AC4F" w14:textId="77777777" w:rsidR="002A0CA0" w:rsidRDefault="002A0CA0" w:rsidP="00317EBE">
      <w:pPr>
        <w:pStyle w:val="Default"/>
        <w:spacing w:line="276" w:lineRule="auto"/>
        <w:ind w:left="1440"/>
        <w:rPr>
          <w:sz w:val="22"/>
          <w:szCs w:val="22"/>
        </w:rPr>
      </w:pPr>
    </w:p>
    <w:p w14:paraId="771633FF" w14:textId="281A2A96" w:rsidR="002A0CA0" w:rsidRDefault="002A0CA0" w:rsidP="002A0CA0">
      <w:pPr>
        <w:pStyle w:val="Default"/>
        <w:numPr>
          <w:ilvl w:val="0"/>
          <w:numId w:val="40"/>
        </w:numPr>
        <w:spacing w:line="276" w:lineRule="auto"/>
        <w:rPr>
          <w:sz w:val="22"/>
          <w:szCs w:val="22"/>
        </w:rPr>
      </w:pPr>
      <w:r>
        <w:rPr>
          <w:sz w:val="22"/>
          <w:szCs w:val="22"/>
        </w:rPr>
        <w:t>_____</w:t>
      </w:r>
      <w:r w:rsidRPr="00E67B23">
        <w:rPr>
          <w:b/>
          <w:bCs/>
          <w:sz w:val="22"/>
          <w:szCs w:val="22"/>
        </w:rPr>
        <w:t xml:space="preserve">Allocation of Salaries and Wages </w:t>
      </w:r>
      <w:r w:rsidRPr="00E67B23">
        <w:rPr>
          <w:bCs/>
          <w:i/>
          <w:sz w:val="22"/>
          <w:szCs w:val="22"/>
        </w:rPr>
        <w:t>(</w:t>
      </w:r>
      <w:r>
        <w:rPr>
          <w:bCs/>
          <w:i/>
          <w:sz w:val="22"/>
          <w:szCs w:val="22"/>
        </w:rPr>
        <w:t>Exhibit D</w:t>
      </w:r>
      <w:r w:rsidRPr="00E67B23">
        <w:rPr>
          <w:bCs/>
          <w:i/>
          <w:sz w:val="22"/>
          <w:szCs w:val="22"/>
        </w:rPr>
        <w:t>)</w:t>
      </w:r>
      <w:r w:rsidRPr="00E67B23">
        <w:rPr>
          <w:b/>
          <w:bCs/>
          <w:sz w:val="22"/>
          <w:szCs w:val="22"/>
        </w:rPr>
        <w:t xml:space="preserve"> </w:t>
      </w:r>
      <w:r w:rsidRPr="00E67B23">
        <w:rPr>
          <w:sz w:val="22"/>
          <w:szCs w:val="22"/>
        </w:rPr>
        <w:t xml:space="preserve">A schedule of positions, functions, and annual salaries for the people who charge time to an indirect cost function, including employees who charge 100 percent of their effort to indirect tasks as well as employees who split time between direct and indirect tasks. </w:t>
      </w:r>
    </w:p>
    <w:p w14:paraId="185E5BB3" w14:textId="77777777" w:rsidR="002A0CA0" w:rsidRDefault="002A0CA0" w:rsidP="00317EBE">
      <w:pPr>
        <w:pStyle w:val="Default"/>
        <w:spacing w:line="276" w:lineRule="auto"/>
        <w:ind w:left="720"/>
        <w:rPr>
          <w:sz w:val="22"/>
          <w:szCs w:val="22"/>
        </w:rPr>
      </w:pPr>
    </w:p>
    <w:p w14:paraId="30D1076A" w14:textId="76F0A59C" w:rsidR="002A0CA0" w:rsidRDefault="002A0CA0" w:rsidP="002A0CA0">
      <w:pPr>
        <w:pStyle w:val="Default"/>
        <w:numPr>
          <w:ilvl w:val="0"/>
          <w:numId w:val="40"/>
        </w:numPr>
        <w:spacing w:line="276" w:lineRule="auto"/>
        <w:rPr>
          <w:sz w:val="22"/>
          <w:szCs w:val="22"/>
        </w:rPr>
      </w:pPr>
      <w:r w:rsidRPr="00CA2B39">
        <w:rPr>
          <w:bCs/>
          <w:sz w:val="22"/>
          <w:szCs w:val="22"/>
        </w:rPr>
        <w:t>_____</w:t>
      </w:r>
      <w:r w:rsidRPr="00E67B23">
        <w:rPr>
          <w:b/>
          <w:bCs/>
          <w:sz w:val="22"/>
          <w:szCs w:val="22"/>
        </w:rPr>
        <w:t xml:space="preserve">Statement of Employee Benefits </w:t>
      </w:r>
      <w:r>
        <w:rPr>
          <w:bCs/>
          <w:i/>
          <w:sz w:val="22"/>
          <w:szCs w:val="22"/>
        </w:rPr>
        <w:t>(Exhibit E</w:t>
      </w:r>
      <w:r w:rsidRPr="00E67B23">
        <w:rPr>
          <w:bCs/>
          <w:i/>
          <w:sz w:val="22"/>
          <w:szCs w:val="22"/>
        </w:rPr>
        <w:t>)</w:t>
      </w:r>
      <w:r w:rsidRPr="00E67B23">
        <w:rPr>
          <w:b/>
          <w:bCs/>
          <w:sz w:val="22"/>
          <w:szCs w:val="22"/>
        </w:rPr>
        <w:t xml:space="preserve"> </w:t>
      </w:r>
      <w:proofErr w:type="gramStart"/>
      <w:r w:rsidRPr="00E67B23">
        <w:rPr>
          <w:sz w:val="22"/>
          <w:szCs w:val="22"/>
        </w:rPr>
        <w:t>This</w:t>
      </w:r>
      <w:proofErr w:type="gramEnd"/>
      <w:r w:rsidRPr="00E67B23">
        <w:rPr>
          <w:sz w:val="22"/>
          <w:szCs w:val="22"/>
        </w:rPr>
        <w:t xml:space="preserve"> is a schedule showing the actual costs of applicable employee fringe benefit expenses (such as vacation, sick and holiday payroll taxes, employee health insurance, retirement, etc.). Fringe benefits are a consideration in the determination of the reasonableness of compensation. Note: The CPS provides a description of the treatment of fringe benefits, while the above statement shows actual costs included in the employee fringe benefit pool.</w:t>
      </w:r>
    </w:p>
    <w:p w14:paraId="5E9C0DC6" w14:textId="77777777" w:rsidR="002A0CA0" w:rsidRDefault="002A0CA0" w:rsidP="00317EBE">
      <w:pPr>
        <w:pStyle w:val="Default"/>
        <w:spacing w:line="276" w:lineRule="auto"/>
        <w:ind w:left="720"/>
        <w:rPr>
          <w:sz w:val="22"/>
          <w:szCs w:val="22"/>
        </w:rPr>
      </w:pPr>
    </w:p>
    <w:p w14:paraId="25CC6586" w14:textId="73315FFE" w:rsidR="002A0CA0" w:rsidRPr="00E67B23" w:rsidRDefault="002A0CA0" w:rsidP="002A0CA0">
      <w:pPr>
        <w:pStyle w:val="Default"/>
        <w:numPr>
          <w:ilvl w:val="0"/>
          <w:numId w:val="40"/>
        </w:numPr>
        <w:spacing w:line="276" w:lineRule="auto"/>
        <w:rPr>
          <w:sz w:val="22"/>
          <w:szCs w:val="22"/>
        </w:rPr>
      </w:pPr>
      <w:r>
        <w:rPr>
          <w:sz w:val="22"/>
          <w:szCs w:val="22"/>
        </w:rPr>
        <w:t>_____</w:t>
      </w:r>
      <w:r w:rsidRPr="00E67B23">
        <w:rPr>
          <w:b/>
          <w:bCs/>
          <w:sz w:val="22"/>
          <w:szCs w:val="22"/>
        </w:rPr>
        <w:t xml:space="preserve">Listing of All Grants and Contracts </w:t>
      </w:r>
      <w:r>
        <w:rPr>
          <w:bCs/>
          <w:i/>
          <w:sz w:val="22"/>
          <w:szCs w:val="22"/>
        </w:rPr>
        <w:t>(Exhibit F</w:t>
      </w:r>
      <w:r w:rsidRPr="00E67B23">
        <w:rPr>
          <w:bCs/>
          <w:i/>
          <w:sz w:val="22"/>
          <w:szCs w:val="22"/>
        </w:rPr>
        <w:t>)</w:t>
      </w:r>
      <w:r w:rsidRPr="00E67B23">
        <w:rPr>
          <w:b/>
          <w:bCs/>
          <w:sz w:val="22"/>
          <w:szCs w:val="22"/>
        </w:rPr>
        <w:t xml:space="preserve"> </w:t>
      </w:r>
      <w:r w:rsidRPr="00E67B23">
        <w:rPr>
          <w:sz w:val="22"/>
          <w:szCs w:val="22"/>
        </w:rPr>
        <w:t xml:space="preserve">A listing of all grants and contracts (by federal agency) that were active during the fiscal year. The listing should include total dollar amount, period of performance, and indirect cost limitations, if any, applicable to each, such as ceiling rates or amounts restricted by administrative or statutory regulations. </w:t>
      </w:r>
    </w:p>
    <w:p w14:paraId="2D5F93D5" w14:textId="77777777" w:rsidR="002A0CA0" w:rsidRPr="00E67B23" w:rsidRDefault="002A0CA0" w:rsidP="00317EBE">
      <w:pPr>
        <w:pStyle w:val="Default"/>
        <w:spacing w:line="276" w:lineRule="auto"/>
        <w:ind w:left="720"/>
        <w:rPr>
          <w:sz w:val="22"/>
          <w:szCs w:val="22"/>
        </w:rPr>
      </w:pPr>
    </w:p>
    <w:p w14:paraId="7900765A" w14:textId="34413F81" w:rsidR="002A0CA0" w:rsidRDefault="002A0CA0" w:rsidP="002A0CA0">
      <w:pPr>
        <w:pStyle w:val="Default"/>
        <w:numPr>
          <w:ilvl w:val="0"/>
          <w:numId w:val="40"/>
        </w:numPr>
        <w:spacing w:line="276" w:lineRule="auto"/>
        <w:rPr>
          <w:sz w:val="22"/>
          <w:szCs w:val="22"/>
        </w:rPr>
      </w:pPr>
      <w:r>
        <w:rPr>
          <w:sz w:val="22"/>
          <w:szCs w:val="22"/>
        </w:rPr>
        <w:t>_____</w:t>
      </w:r>
      <w:r w:rsidRPr="00E67B23">
        <w:rPr>
          <w:b/>
          <w:bCs/>
          <w:sz w:val="22"/>
          <w:szCs w:val="22"/>
        </w:rPr>
        <w:t xml:space="preserve">Completed Lobbying Certificate </w:t>
      </w:r>
      <w:r w:rsidRPr="00E67B23">
        <w:rPr>
          <w:bCs/>
          <w:i/>
          <w:sz w:val="22"/>
          <w:szCs w:val="22"/>
        </w:rPr>
        <w:t xml:space="preserve">(Exhibit </w:t>
      </w:r>
      <w:r>
        <w:rPr>
          <w:bCs/>
          <w:i/>
          <w:sz w:val="22"/>
          <w:szCs w:val="22"/>
        </w:rPr>
        <w:t>B</w:t>
      </w:r>
      <w:r w:rsidRPr="00E67B23">
        <w:rPr>
          <w:bCs/>
          <w:i/>
          <w:sz w:val="22"/>
          <w:szCs w:val="22"/>
        </w:rPr>
        <w:t>).</w:t>
      </w:r>
      <w:r w:rsidRPr="00E67B23">
        <w:rPr>
          <w:b/>
          <w:bCs/>
          <w:sz w:val="22"/>
          <w:szCs w:val="22"/>
        </w:rPr>
        <w:t xml:space="preserve"> </w:t>
      </w:r>
      <w:r w:rsidRPr="00E67B23">
        <w:rPr>
          <w:sz w:val="22"/>
          <w:szCs w:val="22"/>
        </w:rPr>
        <w:t xml:space="preserve">This certificate verifies that the organization does not include lobbying costs in indirect costs. </w:t>
      </w:r>
    </w:p>
    <w:p w14:paraId="462E087C" w14:textId="77777777" w:rsidR="002A0CA0" w:rsidRPr="002A0CA0" w:rsidRDefault="002A0CA0" w:rsidP="00317EBE">
      <w:pPr>
        <w:pStyle w:val="Default"/>
        <w:spacing w:line="276" w:lineRule="auto"/>
        <w:ind w:left="720"/>
        <w:rPr>
          <w:sz w:val="22"/>
          <w:szCs w:val="22"/>
        </w:rPr>
      </w:pPr>
    </w:p>
    <w:p w14:paraId="21C96192" w14:textId="364E7402" w:rsidR="002A0CA0" w:rsidRDefault="002A0CA0" w:rsidP="002A0CA0">
      <w:pPr>
        <w:pStyle w:val="Default"/>
        <w:numPr>
          <w:ilvl w:val="0"/>
          <w:numId w:val="40"/>
        </w:numPr>
        <w:spacing w:line="276" w:lineRule="auto"/>
        <w:rPr>
          <w:sz w:val="22"/>
          <w:szCs w:val="22"/>
        </w:rPr>
      </w:pPr>
      <w:r>
        <w:rPr>
          <w:sz w:val="22"/>
          <w:szCs w:val="22"/>
        </w:rPr>
        <w:t>_____</w:t>
      </w:r>
      <w:r w:rsidRPr="00E67B23">
        <w:rPr>
          <w:b/>
          <w:bCs/>
          <w:sz w:val="22"/>
          <w:szCs w:val="22"/>
        </w:rPr>
        <w:t>Completed Certificate of Indirect Costs (</w:t>
      </w:r>
      <w:r w:rsidRPr="00E67B23">
        <w:rPr>
          <w:bCs/>
          <w:i/>
          <w:sz w:val="22"/>
          <w:szCs w:val="22"/>
        </w:rPr>
        <w:t xml:space="preserve">Exhibit </w:t>
      </w:r>
      <w:r>
        <w:rPr>
          <w:bCs/>
          <w:i/>
          <w:sz w:val="22"/>
          <w:szCs w:val="22"/>
        </w:rPr>
        <w:t>C</w:t>
      </w:r>
      <w:r w:rsidRPr="00E67B23">
        <w:rPr>
          <w:bCs/>
          <w:i/>
          <w:sz w:val="22"/>
          <w:szCs w:val="22"/>
        </w:rPr>
        <w:t>)</w:t>
      </w:r>
      <w:r w:rsidRPr="00E67B23">
        <w:rPr>
          <w:sz w:val="22"/>
          <w:szCs w:val="22"/>
        </w:rPr>
        <w:t xml:space="preserve"> Negotiated agreements and certifications must be signed by an organizational representative who has the ability to contractually bind the organization (generally the chief financial officer, vice president, or comparable position within the organization).</w:t>
      </w:r>
    </w:p>
    <w:p w14:paraId="7AC536EE" w14:textId="77777777" w:rsidR="002A0CA0" w:rsidRDefault="002A0CA0" w:rsidP="00317EBE">
      <w:pPr>
        <w:pStyle w:val="Default"/>
        <w:spacing w:line="276" w:lineRule="auto"/>
        <w:ind w:left="720"/>
        <w:rPr>
          <w:sz w:val="22"/>
          <w:szCs w:val="22"/>
        </w:rPr>
      </w:pPr>
    </w:p>
    <w:p w14:paraId="45B0CFB7" w14:textId="7665ECDB" w:rsidR="002A0CA0" w:rsidRPr="00E67B23" w:rsidRDefault="002A0CA0" w:rsidP="002A0CA0">
      <w:pPr>
        <w:pStyle w:val="Default"/>
        <w:numPr>
          <w:ilvl w:val="0"/>
          <w:numId w:val="40"/>
        </w:numPr>
        <w:spacing w:line="276" w:lineRule="auto"/>
        <w:rPr>
          <w:sz w:val="22"/>
          <w:szCs w:val="22"/>
        </w:rPr>
      </w:pPr>
      <w:r w:rsidRPr="00CA2B39">
        <w:rPr>
          <w:bCs/>
          <w:sz w:val="22"/>
          <w:szCs w:val="22"/>
        </w:rPr>
        <w:t>_____</w:t>
      </w:r>
      <w:r w:rsidRPr="00E67B23">
        <w:rPr>
          <w:b/>
          <w:bCs/>
          <w:sz w:val="22"/>
          <w:szCs w:val="22"/>
        </w:rPr>
        <w:t>Financial Reports for the Year under Review (</w:t>
      </w:r>
      <w:r>
        <w:rPr>
          <w:b/>
          <w:bCs/>
          <w:sz w:val="22"/>
          <w:szCs w:val="22"/>
        </w:rPr>
        <w:t>if available</w:t>
      </w:r>
      <w:r w:rsidRPr="00E67B23">
        <w:rPr>
          <w:b/>
          <w:bCs/>
          <w:sz w:val="22"/>
          <w:szCs w:val="22"/>
        </w:rPr>
        <w:t>)</w:t>
      </w:r>
    </w:p>
    <w:p w14:paraId="2B1D89BB" w14:textId="37E70CD9" w:rsidR="002A0CA0" w:rsidRPr="00E67B23" w:rsidRDefault="00EB71F7" w:rsidP="00317EBE">
      <w:pPr>
        <w:pStyle w:val="Default"/>
        <w:numPr>
          <w:ilvl w:val="1"/>
          <w:numId w:val="40"/>
        </w:numPr>
        <w:spacing w:line="276" w:lineRule="auto"/>
        <w:rPr>
          <w:sz w:val="22"/>
          <w:szCs w:val="22"/>
        </w:rPr>
      </w:pPr>
      <w:r>
        <w:rPr>
          <w:sz w:val="22"/>
          <w:szCs w:val="22"/>
        </w:rPr>
        <w:t>_____</w:t>
      </w:r>
      <w:r w:rsidR="002A0CA0" w:rsidRPr="00E67B23">
        <w:rPr>
          <w:sz w:val="22"/>
          <w:szCs w:val="22"/>
        </w:rPr>
        <w:t xml:space="preserve">Complete copy of audited financial statements </w:t>
      </w:r>
    </w:p>
    <w:p w14:paraId="27399424" w14:textId="35E4B56D" w:rsidR="002A0CA0" w:rsidRDefault="00EB71F7" w:rsidP="00317EBE">
      <w:pPr>
        <w:pStyle w:val="Default"/>
        <w:numPr>
          <w:ilvl w:val="1"/>
          <w:numId w:val="40"/>
        </w:numPr>
        <w:spacing w:line="276" w:lineRule="auto"/>
        <w:rPr>
          <w:sz w:val="22"/>
          <w:szCs w:val="22"/>
        </w:rPr>
      </w:pPr>
      <w:r>
        <w:rPr>
          <w:sz w:val="22"/>
          <w:szCs w:val="22"/>
        </w:rPr>
        <w:t>_____</w:t>
      </w:r>
      <w:r w:rsidR="002A0CA0" w:rsidRPr="00E67B23">
        <w:rPr>
          <w:sz w:val="22"/>
          <w:szCs w:val="22"/>
        </w:rPr>
        <w:t xml:space="preserve">A-133 Single Audit Report </w:t>
      </w:r>
    </w:p>
    <w:p w14:paraId="66F4EE4F" w14:textId="77777777" w:rsidR="002A0CA0" w:rsidRDefault="002A0CA0" w:rsidP="00317EBE">
      <w:pPr>
        <w:pStyle w:val="Default"/>
        <w:spacing w:line="276" w:lineRule="auto"/>
        <w:ind w:left="720"/>
        <w:rPr>
          <w:sz w:val="22"/>
          <w:szCs w:val="22"/>
        </w:rPr>
      </w:pPr>
    </w:p>
    <w:p w14:paraId="5D67469B" w14:textId="2C6BF3EE" w:rsidR="002A0CA0" w:rsidRDefault="002A0CA0" w:rsidP="002A0CA0">
      <w:pPr>
        <w:pStyle w:val="Default"/>
        <w:numPr>
          <w:ilvl w:val="0"/>
          <w:numId w:val="40"/>
        </w:numPr>
        <w:spacing w:line="276" w:lineRule="auto"/>
        <w:rPr>
          <w:sz w:val="22"/>
          <w:szCs w:val="22"/>
        </w:rPr>
      </w:pPr>
      <w:r w:rsidRPr="00CA2B39">
        <w:rPr>
          <w:bCs/>
          <w:sz w:val="22"/>
          <w:szCs w:val="22"/>
        </w:rPr>
        <w:lastRenderedPageBreak/>
        <w:t>_____</w:t>
      </w:r>
      <w:r w:rsidRPr="00571C63">
        <w:rPr>
          <w:b/>
          <w:bCs/>
          <w:sz w:val="22"/>
          <w:szCs w:val="22"/>
        </w:rPr>
        <w:t xml:space="preserve">Organizational Profile. </w:t>
      </w:r>
      <w:r w:rsidRPr="00571C63">
        <w:rPr>
          <w:sz w:val="22"/>
          <w:szCs w:val="22"/>
        </w:rPr>
        <w:t xml:space="preserve">The purpose of an organizational profile is to gain an understanding of the basic structure of the organization and should include, at a minimum, the following components: </w:t>
      </w:r>
    </w:p>
    <w:p w14:paraId="5E0C9674" w14:textId="77777777" w:rsidR="002A0CA0" w:rsidRPr="00AC3E94" w:rsidRDefault="002A0CA0" w:rsidP="00317EBE">
      <w:pPr>
        <w:pStyle w:val="Default"/>
        <w:spacing w:line="276" w:lineRule="auto"/>
        <w:ind w:left="720"/>
        <w:rPr>
          <w:sz w:val="22"/>
          <w:szCs w:val="22"/>
        </w:rPr>
      </w:pPr>
    </w:p>
    <w:p w14:paraId="23F4BA6E" w14:textId="5BADDC90" w:rsidR="002A0CA0" w:rsidRPr="00571C63" w:rsidRDefault="007D10A2" w:rsidP="00317EBE">
      <w:pPr>
        <w:pStyle w:val="Default"/>
        <w:numPr>
          <w:ilvl w:val="1"/>
          <w:numId w:val="40"/>
        </w:numPr>
        <w:spacing w:line="276" w:lineRule="auto"/>
        <w:rPr>
          <w:sz w:val="22"/>
          <w:szCs w:val="22"/>
        </w:rPr>
      </w:pPr>
      <w:r>
        <w:rPr>
          <w:sz w:val="22"/>
          <w:szCs w:val="22"/>
        </w:rPr>
        <w:t>_____</w:t>
      </w:r>
      <w:r w:rsidR="002A0CA0" w:rsidRPr="00571C63">
        <w:rPr>
          <w:sz w:val="22"/>
          <w:szCs w:val="22"/>
        </w:rPr>
        <w:t xml:space="preserve">A statement of major activities performed at the organization, including a </w:t>
      </w:r>
      <w:r w:rsidR="002A0CA0">
        <w:rPr>
          <w:sz w:val="22"/>
          <w:szCs w:val="22"/>
        </w:rPr>
        <w:t xml:space="preserve">description of the </w:t>
      </w:r>
      <w:r w:rsidR="002A0CA0" w:rsidRPr="00571C63">
        <w:rPr>
          <w:sz w:val="22"/>
          <w:szCs w:val="22"/>
        </w:rPr>
        <w:t xml:space="preserve">organization’s mission, services performed for the general public, member services, fundraising, lobbying, research grants and contracts. This statement should be 1-2 pages. </w:t>
      </w:r>
    </w:p>
    <w:p w14:paraId="7EA0E313" w14:textId="016A4AAE" w:rsidR="002A0CA0" w:rsidRPr="00571C63" w:rsidRDefault="007D10A2" w:rsidP="00317EBE">
      <w:pPr>
        <w:pStyle w:val="Default"/>
        <w:numPr>
          <w:ilvl w:val="1"/>
          <w:numId w:val="40"/>
        </w:numPr>
        <w:spacing w:line="276" w:lineRule="auto"/>
        <w:rPr>
          <w:sz w:val="22"/>
          <w:szCs w:val="22"/>
        </w:rPr>
      </w:pPr>
      <w:r>
        <w:rPr>
          <w:sz w:val="22"/>
          <w:szCs w:val="22"/>
        </w:rPr>
        <w:t>_____</w:t>
      </w:r>
      <w:r w:rsidR="002A0CA0" w:rsidRPr="00571C63">
        <w:rPr>
          <w:sz w:val="22"/>
          <w:szCs w:val="22"/>
        </w:rPr>
        <w:t xml:space="preserve">Based on the information provided in the statement of major activities, describe which services are allowable and allocable to federal grants and contracts, under </w:t>
      </w:r>
      <w:r w:rsidR="002A0CA0">
        <w:rPr>
          <w:sz w:val="22"/>
          <w:szCs w:val="22"/>
        </w:rPr>
        <w:t xml:space="preserve">2 CFR Part 200 and </w:t>
      </w:r>
      <w:r w:rsidR="002A0CA0" w:rsidRPr="003F2CBA">
        <w:rPr>
          <w:sz w:val="22"/>
          <w:szCs w:val="22"/>
        </w:rPr>
        <w:t>FAR Subpart 31.2</w:t>
      </w:r>
      <w:r w:rsidR="002A0CA0">
        <w:rPr>
          <w:sz w:val="22"/>
          <w:szCs w:val="22"/>
        </w:rPr>
        <w:t>.</w:t>
      </w:r>
    </w:p>
    <w:p w14:paraId="7D345D4A" w14:textId="046C7CFA" w:rsidR="002A0CA0" w:rsidRPr="00571C63" w:rsidRDefault="007D10A2" w:rsidP="00317EBE">
      <w:pPr>
        <w:pStyle w:val="Default"/>
        <w:numPr>
          <w:ilvl w:val="1"/>
          <w:numId w:val="40"/>
        </w:numPr>
        <w:spacing w:line="276" w:lineRule="auto"/>
        <w:rPr>
          <w:sz w:val="22"/>
          <w:szCs w:val="22"/>
        </w:rPr>
      </w:pPr>
      <w:r>
        <w:rPr>
          <w:sz w:val="22"/>
          <w:szCs w:val="22"/>
        </w:rPr>
        <w:t>_____</w:t>
      </w:r>
      <w:r w:rsidR="002A0CA0" w:rsidRPr="00571C63">
        <w:rPr>
          <w:sz w:val="22"/>
          <w:szCs w:val="22"/>
        </w:rPr>
        <w:t xml:space="preserve">Organizational chart(s) and any information or material explaining the various services and functions of each unit </w:t>
      </w:r>
    </w:p>
    <w:p w14:paraId="5CEBD6CB" w14:textId="0540A067" w:rsidR="002A0CA0" w:rsidRDefault="007D10A2" w:rsidP="00317EBE">
      <w:pPr>
        <w:pStyle w:val="Default"/>
        <w:numPr>
          <w:ilvl w:val="1"/>
          <w:numId w:val="40"/>
        </w:numPr>
        <w:spacing w:line="276" w:lineRule="auto"/>
        <w:rPr>
          <w:sz w:val="22"/>
          <w:szCs w:val="22"/>
        </w:rPr>
      </w:pPr>
      <w:r>
        <w:rPr>
          <w:sz w:val="22"/>
          <w:szCs w:val="22"/>
        </w:rPr>
        <w:t>_____</w:t>
      </w:r>
      <w:r w:rsidR="002A0CA0" w:rsidRPr="00571C63">
        <w:rPr>
          <w:sz w:val="22"/>
          <w:szCs w:val="22"/>
        </w:rPr>
        <w:t xml:space="preserve">Based on the organizational charts, indicate which units are indirect (administrative) functions of the organization </w:t>
      </w:r>
    </w:p>
    <w:p w14:paraId="6BAEA3BC" w14:textId="77777777" w:rsidR="002A0CA0" w:rsidRPr="00E67B23" w:rsidRDefault="002A0CA0" w:rsidP="00317EBE">
      <w:pPr>
        <w:pStyle w:val="Default"/>
        <w:spacing w:line="276" w:lineRule="auto"/>
        <w:ind w:left="720"/>
        <w:rPr>
          <w:sz w:val="22"/>
          <w:szCs w:val="22"/>
        </w:rPr>
      </w:pPr>
    </w:p>
    <w:p w14:paraId="2AF65CC1" w14:textId="77777777" w:rsidR="00571C63" w:rsidRPr="00E67B23" w:rsidRDefault="00571C63" w:rsidP="007F6F7A">
      <w:pPr>
        <w:pStyle w:val="Default"/>
        <w:spacing w:line="276" w:lineRule="auto"/>
        <w:rPr>
          <w:sz w:val="22"/>
          <w:szCs w:val="22"/>
        </w:rPr>
      </w:pPr>
    </w:p>
    <w:p w14:paraId="51F397C3" w14:textId="77777777" w:rsidR="00571C63" w:rsidRPr="00E67B23" w:rsidRDefault="00571C63" w:rsidP="007F6F7A">
      <w:pPr>
        <w:pStyle w:val="Default"/>
        <w:spacing w:line="276" w:lineRule="auto"/>
        <w:rPr>
          <w:sz w:val="22"/>
          <w:szCs w:val="22"/>
        </w:rPr>
      </w:pPr>
    </w:p>
    <w:p w14:paraId="58C31BAE" w14:textId="77777777" w:rsidR="00571C63" w:rsidRPr="00E67B23" w:rsidRDefault="00571C63" w:rsidP="007F6F7A">
      <w:pPr>
        <w:pStyle w:val="Default"/>
        <w:spacing w:line="276" w:lineRule="auto"/>
        <w:rPr>
          <w:sz w:val="22"/>
          <w:szCs w:val="22"/>
        </w:rPr>
      </w:pPr>
    </w:p>
    <w:p w14:paraId="219F8377" w14:textId="77777777" w:rsidR="00571C63" w:rsidRPr="00E67B23" w:rsidRDefault="00571C63" w:rsidP="007F6F7A">
      <w:pPr>
        <w:pStyle w:val="Default"/>
        <w:spacing w:line="276" w:lineRule="auto"/>
        <w:rPr>
          <w:sz w:val="22"/>
          <w:szCs w:val="22"/>
        </w:rPr>
      </w:pPr>
    </w:p>
    <w:p w14:paraId="4F9A1CE8" w14:textId="77777777" w:rsidR="00762D26" w:rsidRPr="00E67B23" w:rsidRDefault="00762D26" w:rsidP="007F6F7A">
      <w:pPr>
        <w:pStyle w:val="Default"/>
        <w:spacing w:line="276" w:lineRule="auto"/>
        <w:rPr>
          <w:sz w:val="22"/>
          <w:szCs w:val="22"/>
        </w:rPr>
      </w:pPr>
    </w:p>
    <w:p w14:paraId="6604648A" w14:textId="5A75C52F" w:rsidR="00DD59F5" w:rsidRPr="00E67B23" w:rsidRDefault="00DD59F5" w:rsidP="00F21549">
      <w:pPr>
        <w:pStyle w:val="Default"/>
        <w:spacing w:line="276" w:lineRule="auto"/>
        <w:ind w:left="720"/>
        <w:rPr>
          <w:sz w:val="22"/>
          <w:szCs w:val="22"/>
        </w:rPr>
      </w:pPr>
    </w:p>
    <w:p w14:paraId="5CC4FEC4" w14:textId="77777777" w:rsidR="00F21549" w:rsidRDefault="00F21549" w:rsidP="00CC0ED5">
      <w:pPr>
        <w:pStyle w:val="Default"/>
        <w:spacing w:line="276" w:lineRule="auto"/>
        <w:rPr>
          <w:sz w:val="22"/>
          <w:szCs w:val="22"/>
        </w:rPr>
      </w:pPr>
    </w:p>
    <w:p w14:paraId="6789FC71" w14:textId="77777777" w:rsidR="008C0FAE" w:rsidRDefault="008C0FAE" w:rsidP="00CC0ED5">
      <w:pPr>
        <w:pStyle w:val="Default"/>
        <w:spacing w:line="276" w:lineRule="auto"/>
        <w:rPr>
          <w:sz w:val="22"/>
          <w:szCs w:val="22"/>
        </w:rPr>
      </w:pPr>
    </w:p>
    <w:p w14:paraId="33A66321" w14:textId="77777777" w:rsidR="008C0FAE" w:rsidRDefault="008C0FAE" w:rsidP="00CC0ED5">
      <w:pPr>
        <w:pStyle w:val="Default"/>
        <w:spacing w:line="276" w:lineRule="auto"/>
        <w:rPr>
          <w:sz w:val="22"/>
          <w:szCs w:val="22"/>
        </w:rPr>
      </w:pPr>
    </w:p>
    <w:p w14:paraId="264F7770" w14:textId="77777777" w:rsidR="00B5213E" w:rsidRDefault="00B5213E" w:rsidP="007F6F7A">
      <w:pPr>
        <w:pStyle w:val="Default"/>
        <w:spacing w:line="276" w:lineRule="auto"/>
        <w:rPr>
          <w:sz w:val="22"/>
          <w:szCs w:val="22"/>
        </w:rPr>
      </w:pPr>
    </w:p>
    <w:p w14:paraId="51A5CEFD" w14:textId="77777777" w:rsidR="00B5213E" w:rsidRDefault="00B5213E" w:rsidP="007F6F7A">
      <w:pPr>
        <w:pStyle w:val="Default"/>
        <w:spacing w:line="276" w:lineRule="auto"/>
        <w:rPr>
          <w:sz w:val="22"/>
          <w:szCs w:val="22"/>
        </w:rPr>
      </w:pPr>
    </w:p>
    <w:p w14:paraId="6102AECD" w14:textId="77777777" w:rsidR="00B5213E" w:rsidRDefault="00B5213E" w:rsidP="007F6F7A">
      <w:pPr>
        <w:pStyle w:val="Default"/>
        <w:spacing w:line="276" w:lineRule="auto"/>
        <w:rPr>
          <w:sz w:val="22"/>
          <w:szCs w:val="22"/>
        </w:rPr>
      </w:pPr>
    </w:p>
    <w:p w14:paraId="7435A191" w14:textId="77777777" w:rsidR="00177BBB" w:rsidRDefault="00177BBB" w:rsidP="007F6F7A">
      <w:pPr>
        <w:pStyle w:val="Default"/>
        <w:spacing w:line="276" w:lineRule="auto"/>
        <w:rPr>
          <w:sz w:val="22"/>
          <w:szCs w:val="22"/>
        </w:rPr>
      </w:pPr>
    </w:p>
    <w:p w14:paraId="48841A6E" w14:textId="77777777" w:rsidR="00177BBB" w:rsidRDefault="00177BBB" w:rsidP="007F6F7A">
      <w:pPr>
        <w:pStyle w:val="Default"/>
        <w:spacing w:line="276" w:lineRule="auto"/>
        <w:rPr>
          <w:sz w:val="22"/>
          <w:szCs w:val="22"/>
        </w:rPr>
      </w:pPr>
    </w:p>
    <w:p w14:paraId="0EF6D763" w14:textId="77777777" w:rsidR="00177BBB" w:rsidRDefault="00177BBB" w:rsidP="007F6F7A">
      <w:pPr>
        <w:pStyle w:val="Default"/>
        <w:spacing w:line="276" w:lineRule="auto"/>
        <w:rPr>
          <w:sz w:val="22"/>
          <w:szCs w:val="22"/>
        </w:rPr>
      </w:pPr>
    </w:p>
    <w:p w14:paraId="2EB1BA3F" w14:textId="77777777" w:rsidR="00177BBB" w:rsidRDefault="00177BBB" w:rsidP="007F6F7A">
      <w:pPr>
        <w:pStyle w:val="Default"/>
        <w:spacing w:line="276" w:lineRule="auto"/>
        <w:rPr>
          <w:sz w:val="22"/>
          <w:szCs w:val="22"/>
        </w:rPr>
      </w:pPr>
    </w:p>
    <w:p w14:paraId="3EF8E815" w14:textId="77777777" w:rsidR="00B5213E" w:rsidRDefault="00B5213E" w:rsidP="007F6F7A">
      <w:pPr>
        <w:pStyle w:val="Default"/>
        <w:spacing w:line="276" w:lineRule="auto"/>
        <w:rPr>
          <w:sz w:val="22"/>
          <w:szCs w:val="22"/>
        </w:rPr>
      </w:pPr>
    </w:p>
    <w:p w14:paraId="6DEC3FE6" w14:textId="77777777" w:rsidR="00B5213E" w:rsidRDefault="00B5213E" w:rsidP="007F6F7A">
      <w:pPr>
        <w:pStyle w:val="Default"/>
        <w:spacing w:line="276" w:lineRule="auto"/>
        <w:rPr>
          <w:sz w:val="22"/>
          <w:szCs w:val="22"/>
        </w:rPr>
      </w:pPr>
    </w:p>
    <w:p w14:paraId="1B5C4554" w14:textId="77777777" w:rsidR="00B5213E" w:rsidRDefault="00B5213E" w:rsidP="007F6F7A">
      <w:pPr>
        <w:pStyle w:val="Default"/>
        <w:spacing w:line="276" w:lineRule="auto"/>
        <w:rPr>
          <w:sz w:val="22"/>
          <w:szCs w:val="22"/>
        </w:rPr>
      </w:pPr>
    </w:p>
    <w:p w14:paraId="3DDC7B36" w14:textId="77777777" w:rsidR="00B5213E" w:rsidRDefault="00B5213E" w:rsidP="007F6F7A">
      <w:pPr>
        <w:pStyle w:val="Default"/>
        <w:spacing w:line="276" w:lineRule="auto"/>
        <w:rPr>
          <w:sz w:val="22"/>
          <w:szCs w:val="22"/>
        </w:rPr>
      </w:pPr>
    </w:p>
    <w:p w14:paraId="4E6F9C56" w14:textId="77777777" w:rsidR="00B5213E" w:rsidRDefault="00B5213E" w:rsidP="007F6F7A">
      <w:pPr>
        <w:pStyle w:val="Default"/>
        <w:spacing w:line="276" w:lineRule="auto"/>
        <w:rPr>
          <w:sz w:val="22"/>
          <w:szCs w:val="22"/>
        </w:rPr>
      </w:pPr>
    </w:p>
    <w:p w14:paraId="2ACD614A" w14:textId="77777777" w:rsidR="00B5213E" w:rsidRDefault="00B5213E" w:rsidP="007F6F7A">
      <w:pPr>
        <w:pStyle w:val="Default"/>
        <w:spacing w:line="276" w:lineRule="auto"/>
        <w:rPr>
          <w:sz w:val="22"/>
          <w:szCs w:val="22"/>
        </w:rPr>
      </w:pPr>
    </w:p>
    <w:p w14:paraId="29590721" w14:textId="77777777" w:rsidR="00B5213E" w:rsidRDefault="00B5213E" w:rsidP="007F6F7A">
      <w:pPr>
        <w:pStyle w:val="Default"/>
        <w:spacing w:line="276" w:lineRule="auto"/>
        <w:rPr>
          <w:sz w:val="22"/>
          <w:szCs w:val="22"/>
        </w:rPr>
      </w:pPr>
    </w:p>
    <w:p w14:paraId="29365002" w14:textId="77777777" w:rsidR="00CA2B39" w:rsidRDefault="00CA2B39" w:rsidP="007F6F7A">
      <w:pPr>
        <w:pStyle w:val="Default"/>
        <w:spacing w:line="276" w:lineRule="auto"/>
        <w:rPr>
          <w:sz w:val="22"/>
          <w:szCs w:val="22"/>
        </w:rPr>
      </w:pPr>
    </w:p>
    <w:p w14:paraId="577337A8" w14:textId="77777777" w:rsidR="00B5213E" w:rsidRDefault="00B5213E" w:rsidP="007F6F7A">
      <w:pPr>
        <w:pStyle w:val="Default"/>
        <w:spacing w:line="276" w:lineRule="auto"/>
        <w:rPr>
          <w:sz w:val="22"/>
          <w:szCs w:val="22"/>
        </w:rPr>
      </w:pPr>
    </w:p>
    <w:p w14:paraId="7342CF16" w14:textId="77777777" w:rsidR="00177BBB" w:rsidRDefault="00177BBB" w:rsidP="007F6F7A">
      <w:pPr>
        <w:spacing w:line="276" w:lineRule="auto"/>
        <w:jc w:val="center"/>
        <w:rPr>
          <w:rFonts w:ascii="Arial" w:hAnsi="Arial" w:cs="Arial"/>
          <w:b/>
          <w:bCs/>
          <w:sz w:val="72"/>
          <w:szCs w:val="72"/>
        </w:rPr>
      </w:pPr>
    </w:p>
    <w:p w14:paraId="650F74C7" w14:textId="77777777" w:rsidR="00177BBB" w:rsidRDefault="00177BBB" w:rsidP="007F6F7A">
      <w:pPr>
        <w:spacing w:line="276" w:lineRule="auto"/>
        <w:jc w:val="center"/>
        <w:rPr>
          <w:rFonts w:ascii="Arial" w:hAnsi="Arial" w:cs="Arial"/>
          <w:b/>
          <w:bCs/>
          <w:sz w:val="72"/>
          <w:szCs w:val="72"/>
        </w:rPr>
      </w:pPr>
    </w:p>
    <w:p w14:paraId="1CFFE4D1" w14:textId="77777777" w:rsidR="00177BBB" w:rsidRDefault="00177BBB" w:rsidP="007F6F7A">
      <w:pPr>
        <w:spacing w:line="276" w:lineRule="auto"/>
        <w:jc w:val="center"/>
        <w:rPr>
          <w:rFonts w:ascii="Arial" w:hAnsi="Arial" w:cs="Arial"/>
          <w:b/>
          <w:bCs/>
          <w:sz w:val="72"/>
          <w:szCs w:val="72"/>
        </w:rPr>
      </w:pPr>
    </w:p>
    <w:p w14:paraId="1FF9D655" w14:textId="77777777" w:rsidR="00177BBB" w:rsidRDefault="00177BBB" w:rsidP="007F6F7A">
      <w:pPr>
        <w:spacing w:line="276" w:lineRule="auto"/>
        <w:jc w:val="center"/>
        <w:rPr>
          <w:rFonts w:ascii="Arial" w:hAnsi="Arial" w:cs="Arial"/>
          <w:b/>
          <w:bCs/>
          <w:sz w:val="72"/>
          <w:szCs w:val="72"/>
        </w:rPr>
      </w:pPr>
    </w:p>
    <w:p w14:paraId="4EA03B64" w14:textId="77777777" w:rsidR="00177BBB" w:rsidRDefault="00177BBB" w:rsidP="007F6F7A">
      <w:pPr>
        <w:spacing w:line="276" w:lineRule="auto"/>
        <w:jc w:val="center"/>
        <w:rPr>
          <w:rFonts w:ascii="Arial" w:hAnsi="Arial" w:cs="Arial"/>
          <w:b/>
          <w:bCs/>
          <w:sz w:val="72"/>
          <w:szCs w:val="72"/>
        </w:rPr>
      </w:pPr>
    </w:p>
    <w:p w14:paraId="7413543A" w14:textId="77777777" w:rsidR="00177BBB" w:rsidRDefault="00177BBB" w:rsidP="007F6F7A">
      <w:pPr>
        <w:spacing w:line="276" w:lineRule="auto"/>
        <w:jc w:val="center"/>
        <w:rPr>
          <w:rFonts w:ascii="Arial" w:hAnsi="Arial" w:cs="Arial"/>
          <w:b/>
          <w:bCs/>
          <w:sz w:val="72"/>
          <w:szCs w:val="72"/>
        </w:rPr>
      </w:pPr>
    </w:p>
    <w:p w14:paraId="397B8784" w14:textId="06E12B31" w:rsidR="00C07F4D" w:rsidRDefault="00A94006" w:rsidP="007F6F7A">
      <w:pPr>
        <w:spacing w:line="276" w:lineRule="auto"/>
        <w:jc w:val="center"/>
        <w:rPr>
          <w:rFonts w:ascii="Arial" w:hAnsi="Arial" w:cs="Arial"/>
          <w:b/>
          <w:bCs/>
          <w:sz w:val="72"/>
          <w:szCs w:val="72"/>
        </w:rPr>
      </w:pPr>
      <w:r>
        <w:rPr>
          <w:rFonts w:ascii="Arial" w:hAnsi="Arial" w:cs="Arial"/>
          <w:b/>
          <w:bCs/>
          <w:sz w:val="72"/>
          <w:szCs w:val="72"/>
        </w:rPr>
        <w:t>AP</w:t>
      </w:r>
      <w:r w:rsidR="00C07F4D" w:rsidRPr="00C07F4D">
        <w:rPr>
          <w:rFonts w:ascii="Arial" w:hAnsi="Arial" w:cs="Arial"/>
          <w:b/>
          <w:bCs/>
          <w:sz w:val="72"/>
          <w:szCs w:val="72"/>
        </w:rPr>
        <w:t>PENDIX</w:t>
      </w:r>
    </w:p>
    <w:p w14:paraId="3D23EE81" w14:textId="77777777" w:rsidR="006225DF" w:rsidRDefault="006225DF" w:rsidP="007F6F7A">
      <w:pPr>
        <w:spacing w:line="276" w:lineRule="auto"/>
        <w:jc w:val="center"/>
        <w:rPr>
          <w:rFonts w:ascii="Arial" w:hAnsi="Arial" w:cs="Arial"/>
          <w:b/>
          <w:bCs/>
          <w:sz w:val="72"/>
          <w:szCs w:val="72"/>
        </w:rPr>
      </w:pPr>
    </w:p>
    <w:p w14:paraId="26819665" w14:textId="77777777" w:rsidR="006225DF" w:rsidRDefault="006225DF" w:rsidP="007F6F7A">
      <w:pPr>
        <w:spacing w:line="276" w:lineRule="auto"/>
        <w:jc w:val="center"/>
        <w:rPr>
          <w:rFonts w:ascii="Arial" w:hAnsi="Arial" w:cs="Arial"/>
          <w:b/>
          <w:bCs/>
          <w:sz w:val="72"/>
          <w:szCs w:val="72"/>
        </w:rPr>
      </w:pPr>
    </w:p>
    <w:p w14:paraId="547357C3" w14:textId="77777777" w:rsidR="006225DF" w:rsidRPr="00C07F4D" w:rsidRDefault="006225DF" w:rsidP="007F6F7A">
      <w:pPr>
        <w:spacing w:line="276" w:lineRule="auto"/>
        <w:jc w:val="center"/>
        <w:rPr>
          <w:rFonts w:ascii="Arial" w:hAnsi="Arial" w:cs="Arial"/>
          <w:b/>
          <w:bCs/>
          <w:sz w:val="72"/>
          <w:szCs w:val="72"/>
        </w:rPr>
      </w:pPr>
    </w:p>
    <w:p w14:paraId="7C8F018F" w14:textId="77777777" w:rsidR="00C07F4D" w:rsidRDefault="00C07F4D" w:rsidP="007F6F7A">
      <w:pPr>
        <w:spacing w:line="276" w:lineRule="auto"/>
        <w:rPr>
          <w:rFonts w:ascii="Arial" w:hAnsi="Arial" w:cs="Arial"/>
          <w:b/>
          <w:bCs/>
        </w:rPr>
      </w:pPr>
    </w:p>
    <w:p w14:paraId="153BD100" w14:textId="77777777" w:rsidR="00C07F4D" w:rsidRDefault="00C07F4D" w:rsidP="007F6F7A">
      <w:pPr>
        <w:spacing w:line="276" w:lineRule="auto"/>
        <w:rPr>
          <w:rFonts w:ascii="Arial" w:hAnsi="Arial" w:cs="Arial"/>
          <w:b/>
          <w:bCs/>
        </w:rPr>
      </w:pPr>
    </w:p>
    <w:p w14:paraId="32CD9ED4" w14:textId="77777777" w:rsidR="00C07F4D" w:rsidRDefault="00C07F4D" w:rsidP="007F6F7A">
      <w:pPr>
        <w:spacing w:line="276" w:lineRule="auto"/>
        <w:rPr>
          <w:rFonts w:ascii="Arial" w:hAnsi="Arial" w:cs="Arial"/>
          <w:b/>
          <w:bCs/>
        </w:rPr>
      </w:pPr>
    </w:p>
    <w:p w14:paraId="2A306B28" w14:textId="77777777" w:rsidR="00B3325F" w:rsidRDefault="00B3325F" w:rsidP="007F6F7A">
      <w:pPr>
        <w:spacing w:line="276" w:lineRule="auto"/>
        <w:rPr>
          <w:rFonts w:ascii="Arial" w:hAnsi="Arial" w:cs="Arial"/>
          <w:b/>
          <w:bCs/>
        </w:rPr>
      </w:pPr>
    </w:p>
    <w:p w14:paraId="1E8BAA09" w14:textId="77777777" w:rsidR="00B3325F" w:rsidRDefault="00B3325F" w:rsidP="007F6F7A">
      <w:pPr>
        <w:spacing w:line="276" w:lineRule="auto"/>
        <w:rPr>
          <w:rFonts w:ascii="Arial" w:hAnsi="Arial" w:cs="Arial"/>
          <w:b/>
          <w:bCs/>
        </w:rPr>
      </w:pPr>
    </w:p>
    <w:p w14:paraId="6F06E033" w14:textId="77777777" w:rsidR="00B3325F" w:rsidRDefault="00B3325F" w:rsidP="007F6F7A">
      <w:pPr>
        <w:spacing w:line="276" w:lineRule="auto"/>
        <w:rPr>
          <w:rFonts w:ascii="Arial" w:hAnsi="Arial" w:cs="Arial"/>
          <w:b/>
          <w:bCs/>
        </w:rPr>
      </w:pPr>
    </w:p>
    <w:p w14:paraId="2BBA8512" w14:textId="77777777" w:rsidR="00C07F4D" w:rsidRDefault="00C07F4D" w:rsidP="007F6F7A">
      <w:pPr>
        <w:spacing w:line="276" w:lineRule="auto"/>
        <w:rPr>
          <w:rFonts w:ascii="Arial" w:hAnsi="Arial" w:cs="Arial"/>
          <w:b/>
          <w:bCs/>
        </w:rPr>
      </w:pPr>
    </w:p>
    <w:p w14:paraId="0A0C83BF" w14:textId="0DC91B2F" w:rsidR="00C07F4D" w:rsidRPr="00E40E02" w:rsidRDefault="00C07F4D" w:rsidP="007F6F7A">
      <w:pPr>
        <w:spacing w:line="276" w:lineRule="auto"/>
        <w:rPr>
          <w:rFonts w:ascii="Arial" w:hAnsi="Arial" w:cs="Arial"/>
          <w:b/>
          <w:bCs/>
          <w:sz w:val="20"/>
          <w:szCs w:val="20"/>
          <w:u w:val="single"/>
        </w:rPr>
      </w:pPr>
      <w:r w:rsidRPr="00E40E02">
        <w:rPr>
          <w:rFonts w:ascii="Arial" w:hAnsi="Arial" w:cs="Arial"/>
          <w:b/>
          <w:bCs/>
          <w:sz w:val="20"/>
          <w:szCs w:val="20"/>
          <w:u w:val="single"/>
        </w:rPr>
        <w:t>EXHIBIT A</w:t>
      </w:r>
      <w:r w:rsidR="00D859DB" w:rsidRPr="00E40E02">
        <w:rPr>
          <w:rFonts w:ascii="Arial" w:hAnsi="Arial" w:cs="Arial"/>
          <w:b/>
          <w:bCs/>
          <w:sz w:val="20"/>
          <w:szCs w:val="20"/>
          <w:u w:val="single"/>
        </w:rPr>
        <w:t xml:space="preserve">: </w:t>
      </w:r>
      <w:r w:rsidRPr="00E40E02">
        <w:rPr>
          <w:rFonts w:ascii="Arial" w:hAnsi="Arial" w:cs="Arial"/>
          <w:b/>
          <w:bCs/>
          <w:sz w:val="20"/>
          <w:szCs w:val="20"/>
          <w:u w:val="single"/>
        </w:rPr>
        <w:t xml:space="preserve">Cost Policy Statement (CPS) for </w:t>
      </w:r>
      <w:proofErr w:type="spellStart"/>
      <w:r w:rsidR="0081549A">
        <w:rPr>
          <w:rFonts w:ascii="Arial" w:hAnsi="Arial" w:cs="Arial"/>
          <w:b/>
          <w:bCs/>
          <w:sz w:val="20"/>
          <w:szCs w:val="20"/>
          <w:u w:val="single"/>
        </w:rPr>
        <w:t>ICR</w:t>
      </w:r>
      <w:proofErr w:type="spellEnd"/>
      <w:r w:rsidRPr="00E40E02">
        <w:rPr>
          <w:rFonts w:ascii="Arial" w:hAnsi="Arial" w:cs="Arial"/>
          <w:b/>
          <w:bCs/>
          <w:sz w:val="20"/>
          <w:szCs w:val="20"/>
          <w:u w:val="single"/>
        </w:rPr>
        <w:t xml:space="preserve"> Proposal </w:t>
      </w:r>
    </w:p>
    <w:p w14:paraId="1D26FD7F"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The following CPS is intended to be used as guidance for organizations that seek reimbursement for indirect costs under Federal awards. This model </w:t>
      </w:r>
      <w:r w:rsidRPr="00E40E02">
        <w:rPr>
          <w:rFonts w:ascii="Arial" w:hAnsi="Arial" w:cs="Arial"/>
          <w:sz w:val="20"/>
          <w:szCs w:val="20"/>
          <w:u w:val="single"/>
        </w:rPr>
        <w:t xml:space="preserve">assumes </w:t>
      </w:r>
      <w:r w:rsidRPr="00E40E02">
        <w:rPr>
          <w:rFonts w:ascii="Arial" w:hAnsi="Arial" w:cs="Arial"/>
          <w:sz w:val="20"/>
          <w:szCs w:val="20"/>
        </w:rPr>
        <w:t xml:space="preserve">that ABC Organization uses: </w:t>
      </w:r>
    </w:p>
    <w:p w14:paraId="1CFDB3C0" w14:textId="23A81779"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A. the </w:t>
      </w:r>
      <w:r w:rsidRPr="00E40E02">
        <w:rPr>
          <w:rFonts w:ascii="Arial" w:hAnsi="Arial" w:cs="Arial"/>
          <w:sz w:val="20"/>
          <w:szCs w:val="20"/>
          <w:u w:val="single"/>
        </w:rPr>
        <w:t xml:space="preserve">direct allocation basis </w:t>
      </w:r>
      <w:r w:rsidRPr="00E40E02">
        <w:rPr>
          <w:rFonts w:ascii="Arial" w:hAnsi="Arial" w:cs="Arial"/>
          <w:sz w:val="20"/>
          <w:szCs w:val="20"/>
        </w:rPr>
        <w:t xml:space="preserve">to charge individual elements of costs. That is, in addition to direct costs, ABC has in place accounting procedures which enable it to direct charge some costs that would otherwise be considered indirect costs (see, for example, the description below on how the photocopy costs are charged). </w:t>
      </w:r>
    </w:p>
    <w:p w14:paraId="5FE49049" w14:textId="77777777" w:rsidR="00CA2B39"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B. the </w:t>
      </w:r>
      <w:r w:rsidRPr="00E40E02">
        <w:rPr>
          <w:rFonts w:ascii="Arial" w:hAnsi="Arial" w:cs="Arial"/>
          <w:sz w:val="20"/>
          <w:szCs w:val="20"/>
          <w:u w:val="single"/>
        </w:rPr>
        <w:t>direct salaries and wages including applicable fringe benefits</w:t>
      </w:r>
      <w:r w:rsidRPr="00E40E02">
        <w:rPr>
          <w:rFonts w:ascii="Arial" w:hAnsi="Arial" w:cs="Arial"/>
          <w:sz w:val="20"/>
          <w:szCs w:val="20"/>
        </w:rPr>
        <w:t xml:space="preserve">, to allocate the indirect cost “pool”. </w:t>
      </w:r>
    </w:p>
    <w:p w14:paraId="0645A5FC" w14:textId="5E8026F2"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u w:val="single"/>
        </w:rPr>
        <w:t>IMPORTANT NOTE</w:t>
      </w:r>
      <w:r w:rsidRPr="00E40E02">
        <w:rPr>
          <w:rFonts w:ascii="Arial" w:hAnsi="Arial" w:cs="Arial"/>
          <w:b/>
          <w:bCs/>
          <w:sz w:val="20"/>
          <w:szCs w:val="20"/>
        </w:rPr>
        <w:t xml:space="preserve">: The CPS should have a detailed description of </w:t>
      </w:r>
      <w:r w:rsidRPr="00E40E02">
        <w:rPr>
          <w:rFonts w:ascii="Arial" w:hAnsi="Arial" w:cs="Arial"/>
          <w:b/>
          <w:bCs/>
          <w:sz w:val="20"/>
          <w:szCs w:val="20"/>
          <w:u w:val="single"/>
        </w:rPr>
        <w:t xml:space="preserve">all the cost elements </w:t>
      </w:r>
      <w:r w:rsidRPr="00E40E02">
        <w:rPr>
          <w:rFonts w:ascii="Arial" w:hAnsi="Arial" w:cs="Arial"/>
          <w:b/>
          <w:bCs/>
          <w:sz w:val="20"/>
          <w:szCs w:val="20"/>
        </w:rPr>
        <w:t xml:space="preserve">in the indirect cost proposal. It should also include the cost element allocation methodology. </w:t>
      </w:r>
    </w:p>
    <w:p w14:paraId="38FD6780"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 * * * * * * * * * * * * * * * * * * * * * * * * * * * * * * * * * * * * * * * * * * * * * * * * * * * * * * * * </w:t>
      </w:r>
    </w:p>
    <w:p w14:paraId="6C7860C1" w14:textId="071B596A" w:rsidR="00C07F4D" w:rsidRPr="00E40E02" w:rsidRDefault="00C07F4D" w:rsidP="007F6F7A">
      <w:pPr>
        <w:spacing w:line="276" w:lineRule="auto"/>
        <w:jc w:val="center"/>
        <w:rPr>
          <w:rFonts w:ascii="Arial" w:hAnsi="Arial" w:cs="Arial"/>
          <w:sz w:val="20"/>
          <w:szCs w:val="20"/>
        </w:rPr>
      </w:pPr>
      <w:r w:rsidRPr="00E40E02">
        <w:rPr>
          <w:rFonts w:ascii="Arial" w:hAnsi="Arial" w:cs="Arial"/>
          <w:b/>
          <w:bCs/>
          <w:sz w:val="20"/>
          <w:szCs w:val="20"/>
          <w:u w:val="single"/>
        </w:rPr>
        <w:t>COST POLICY STATEMENT</w:t>
      </w:r>
    </w:p>
    <w:p w14:paraId="6124C259" w14:textId="3F41EBCF" w:rsidR="00C07F4D" w:rsidRPr="00E40E02" w:rsidRDefault="00C07F4D" w:rsidP="007F6F7A">
      <w:pPr>
        <w:spacing w:line="276" w:lineRule="auto"/>
        <w:jc w:val="center"/>
        <w:rPr>
          <w:rFonts w:ascii="Arial" w:hAnsi="Arial" w:cs="Arial"/>
          <w:sz w:val="20"/>
          <w:szCs w:val="20"/>
        </w:rPr>
      </w:pPr>
      <w:r w:rsidRPr="00E40E02">
        <w:rPr>
          <w:rFonts w:ascii="Arial" w:hAnsi="Arial" w:cs="Arial"/>
          <w:b/>
          <w:bCs/>
          <w:sz w:val="20"/>
          <w:szCs w:val="20"/>
          <w:u w:val="single"/>
        </w:rPr>
        <w:t>ABC ORGANIZATION/ADDRESS/PHONE</w:t>
      </w:r>
    </w:p>
    <w:p w14:paraId="5A40C272" w14:textId="77777777"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rPr>
        <w:t xml:space="preserve">I. General Accounting Policies </w:t>
      </w:r>
    </w:p>
    <w:p w14:paraId="017081C2"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A. Basis of Accounting - Accrual Basis </w:t>
      </w:r>
    </w:p>
    <w:p w14:paraId="1D3C7029"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B. Fiscal Period - July 1 through June 30 </w:t>
      </w:r>
    </w:p>
    <w:p w14:paraId="613E49A3"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C. Allocation Basis for Individual Cost Elements - </w:t>
      </w:r>
      <w:r w:rsidRPr="00E40E02">
        <w:rPr>
          <w:rFonts w:ascii="Arial" w:hAnsi="Arial" w:cs="Arial"/>
          <w:sz w:val="20"/>
          <w:szCs w:val="20"/>
          <w:u w:val="single"/>
        </w:rPr>
        <w:t xml:space="preserve">Direct Allocation Basis </w:t>
      </w:r>
    </w:p>
    <w:p w14:paraId="50348120" w14:textId="50B8E77F"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D. </w:t>
      </w:r>
      <w:proofErr w:type="spellStart"/>
      <w:r w:rsidR="0081549A">
        <w:rPr>
          <w:rFonts w:ascii="Arial" w:hAnsi="Arial" w:cs="Arial"/>
          <w:sz w:val="20"/>
          <w:szCs w:val="20"/>
        </w:rPr>
        <w:t>ICR</w:t>
      </w:r>
      <w:proofErr w:type="spellEnd"/>
      <w:r w:rsidRPr="00E40E02">
        <w:rPr>
          <w:rFonts w:ascii="Arial" w:hAnsi="Arial" w:cs="Arial"/>
          <w:sz w:val="20"/>
          <w:szCs w:val="20"/>
        </w:rPr>
        <w:t xml:space="preserve"> Allocation Base - </w:t>
      </w:r>
      <w:r w:rsidRPr="00E40E02">
        <w:rPr>
          <w:rFonts w:ascii="Arial" w:hAnsi="Arial" w:cs="Arial"/>
          <w:sz w:val="20"/>
          <w:szCs w:val="20"/>
          <w:u w:val="single"/>
        </w:rPr>
        <w:t>Direct Salaries and Wages including applicable Fringe Benefits</w:t>
      </w:r>
      <w:r w:rsidRPr="00E40E02">
        <w:rPr>
          <w:rFonts w:ascii="Arial" w:hAnsi="Arial" w:cs="Arial"/>
          <w:sz w:val="20"/>
          <w:szCs w:val="20"/>
        </w:rPr>
        <w:t xml:space="preserve">. </w:t>
      </w:r>
    </w:p>
    <w:p w14:paraId="08EC52E2"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E. If ABC Organization needed a fringe benefit rate, it would describe its fringe benefit allocation base at this point. </w:t>
      </w:r>
    </w:p>
    <w:p w14:paraId="0C3433BE"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F. ABC maintains adequate internal controls to insure that no cost is charged both directly and indirectly to Federal contracts or grants. A </w:t>
      </w:r>
      <w:r w:rsidRPr="00E40E02">
        <w:rPr>
          <w:rFonts w:ascii="Arial" w:hAnsi="Arial" w:cs="Arial"/>
          <w:sz w:val="20"/>
          <w:szCs w:val="20"/>
          <w:u w:val="single"/>
        </w:rPr>
        <w:t xml:space="preserve">description of the accounting system software </w:t>
      </w:r>
      <w:r w:rsidRPr="00E40E02">
        <w:rPr>
          <w:rFonts w:ascii="Arial" w:hAnsi="Arial" w:cs="Arial"/>
          <w:sz w:val="20"/>
          <w:szCs w:val="20"/>
        </w:rPr>
        <w:t xml:space="preserve">would be described at this point. </w:t>
      </w:r>
    </w:p>
    <w:p w14:paraId="4384AD0C"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G. ABC accumulates all indirect costs and revenues in accounts titled, "Indirect Cost-Expense" and "Indirect Cost-Revenue" respectively. </w:t>
      </w:r>
    </w:p>
    <w:p w14:paraId="27990610" w14:textId="77777777"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rPr>
        <w:t xml:space="preserve">II. Description of Cost Allocation Methodology - </w:t>
      </w:r>
    </w:p>
    <w:p w14:paraId="348A4ABC" w14:textId="77777777"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rPr>
        <w:t xml:space="preserve">A. Salaries and Wages </w:t>
      </w:r>
    </w:p>
    <w:p w14:paraId="3861ED9B"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1. </w:t>
      </w:r>
      <w:r w:rsidRPr="00E40E02">
        <w:rPr>
          <w:rFonts w:ascii="Arial" w:hAnsi="Arial" w:cs="Arial"/>
          <w:sz w:val="20"/>
          <w:szCs w:val="20"/>
          <w:u w:val="single"/>
        </w:rPr>
        <w:t xml:space="preserve">Direct Costs </w:t>
      </w:r>
      <w:r w:rsidRPr="00E40E02">
        <w:rPr>
          <w:rFonts w:ascii="Arial" w:hAnsi="Arial" w:cs="Arial"/>
          <w:sz w:val="20"/>
          <w:szCs w:val="20"/>
        </w:rPr>
        <w:t xml:space="preserve">- The majority of ABC's employees direct charge their salary costs since their work is specifically identifiable to specific grants, contracts, or other activities of the organization such as lobbying, fund raising or providing services to members. The charges are supported by auditable labor distribution reports which reflect the actual activities of employees. </w:t>
      </w:r>
    </w:p>
    <w:p w14:paraId="3646D960"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2. </w:t>
      </w:r>
      <w:r w:rsidRPr="00E40E02">
        <w:rPr>
          <w:rFonts w:ascii="Arial" w:hAnsi="Arial" w:cs="Arial"/>
          <w:sz w:val="20"/>
          <w:szCs w:val="20"/>
          <w:u w:val="single"/>
        </w:rPr>
        <w:t xml:space="preserve">Indirect Costs </w:t>
      </w:r>
      <w:r w:rsidRPr="00E40E02">
        <w:rPr>
          <w:rFonts w:ascii="Arial" w:hAnsi="Arial" w:cs="Arial"/>
          <w:sz w:val="20"/>
          <w:szCs w:val="20"/>
        </w:rPr>
        <w:t xml:space="preserve">- The following staff charge 100% of their salary costs indirectly: </w:t>
      </w:r>
    </w:p>
    <w:p w14:paraId="4E665235"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 Office Business Manager </w:t>
      </w:r>
    </w:p>
    <w:p w14:paraId="466CA594"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Secretary/Receptionist</w:t>
      </w:r>
    </w:p>
    <w:p w14:paraId="5118EEF0"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lastRenderedPageBreak/>
        <w:t xml:space="preserve">III-16 </w:t>
      </w:r>
    </w:p>
    <w:p w14:paraId="6323D1AD"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3. </w:t>
      </w:r>
      <w:r w:rsidRPr="00E40E02">
        <w:rPr>
          <w:rFonts w:ascii="Arial" w:hAnsi="Arial" w:cs="Arial"/>
          <w:sz w:val="20"/>
          <w:szCs w:val="20"/>
          <w:u w:val="single"/>
        </w:rPr>
        <w:t xml:space="preserve">Mixed Charges </w:t>
      </w:r>
      <w:r w:rsidRPr="00E40E02">
        <w:rPr>
          <w:rFonts w:ascii="Arial" w:hAnsi="Arial" w:cs="Arial"/>
          <w:sz w:val="20"/>
          <w:szCs w:val="20"/>
        </w:rPr>
        <w:t xml:space="preserve">- The following employees may charge their salary costs to both direct and indirect activities: </w:t>
      </w:r>
    </w:p>
    <w:p w14:paraId="73911BA3"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 Executive Director </w:t>
      </w:r>
    </w:p>
    <w:p w14:paraId="20DE39B9"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 Administrative Assistant </w:t>
      </w:r>
    </w:p>
    <w:p w14:paraId="5FDDF7B1"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The distinction between direct and indirect is primarily based on functions performed. For example, when the positions shown are performing functions that are </w:t>
      </w:r>
      <w:r w:rsidRPr="00E40E02">
        <w:rPr>
          <w:rFonts w:ascii="Arial" w:hAnsi="Arial" w:cs="Arial"/>
          <w:sz w:val="20"/>
          <w:szCs w:val="20"/>
          <w:u w:val="single"/>
        </w:rPr>
        <w:t xml:space="preserve">necessary </w:t>
      </w:r>
      <w:r w:rsidRPr="00E40E02">
        <w:rPr>
          <w:rFonts w:ascii="Arial" w:hAnsi="Arial" w:cs="Arial"/>
          <w:sz w:val="20"/>
          <w:szCs w:val="20"/>
        </w:rPr>
        <w:t xml:space="preserve">and </w:t>
      </w:r>
      <w:r w:rsidRPr="00E40E02">
        <w:rPr>
          <w:rFonts w:ascii="Arial" w:hAnsi="Arial" w:cs="Arial"/>
          <w:sz w:val="20"/>
          <w:szCs w:val="20"/>
          <w:u w:val="single"/>
        </w:rPr>
        <w:t xml:space="preserve">beneficial </w:t>
      </w:r>
      <w:r w:rsidRPr="00E40E02">
        <w:rPr>
          <w:rFonts w:ascii="Arial" w:hAnsi="Arial" w:cs="Arial"/>
          <w:sz w:val="20"/>
          <w:szCs w:val="20"/>
        </w:rPr>
        <w:t xml:space="preserve">to </w:t>
      </w:r>
      <w:r w:rsidRPr="00E40E02">
        <w:rPr>
          <w:rFonts w:ascii="Arial" w:hAnsi="Arial" w:cs="Arial"/>
          <w:sz w:val="20"/>
          <w:szCs w:val="20"/>
          <w:u w:val="single"/>
        </w:rPr>
        <w:t xml:space="preserve">all </w:t>
      </w:r>
      <w:r w:rsidRPr="00E40E02">
        <w:rPr>
          <w:rFonts w:ascii="Arial" w:hAnsi="Arial" w:cs="Arial"/>
          <w:sz w:val="20"/>
          <w:szCs w:val="20"/>
        </w:rPr>
        <w:t xml:space="preserve">programs they are indirect. When functions are specific to one or more programs they are direct because they do not benefit all programs. </w:t>
      </w:r>
    </w:p>
    <w:p w14:paraId="61742448"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Auditable labor distribution records which reflect the actual activities of employees are maintained to support the mix of direct/indirect charges. The time records are certified by the </w:t>
      </w:r>
      <w:r w:rsidRPr="00E40E02">
        <w:rPr>
          <w:rFonts w:ascii="Arial" w:hAnsi="Arial" w:cs="Arial"/>
          <w:sz w:val="20"/>
          <w:szCs w:val="20"/>
          <w:u w:val="single"/>
        </w:rPr>
        <w:t>Executive Director or designee</w:t>
      </w:r>
      <w:r w:rsidRPr="00E40E02">
        <w:rPr>
          <w:rFonts w:ascii="Arial" w:hAnsi="Arial" w:cs="Arial"/>
          <w:sz w:val="20"/>
          <w:szCs w:val="20"/>
        </w:rPr>
        <w:t xml:space="preserve">. </w:t>
      </w:r>
    </w:p>
    <w:p w14:paraId="3FA0B5F9" w14:textId="77777777"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rPr>
        <w:t xml:space="preserve">B. Fringe Benefits </w:t>
      </w:r>
    </w:p>
    <w:p w14:paraId="1371E6CE"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ABC contributes to the following fringe benefits for its employees: </w:t>
      </w:r>
    </w:p>
    <w:p w14:paraId="13B01C0B"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1. </w:t>
      </w:r>
      <w:proofErr w:type="gramStart"/>
      <w:r w:rsidRPr="00E40E02">
        <w:rPr>
          <w:rFonts w:ascii="Arial" w:hAnsi="Arial" w:cs="Arial"/>
          <w:sz w:val="20"/>
          <w:szCs w:val="20"/>
        </w:rPr>
        <w:t>unemployment</w:t>
      </w:r>
      <w:proofErr w:type="gramEnd"/>
      <w:r w:rsidRPr="00E40E02">
        <w:rPr>
          <w:rFonts w:ascii="Arial" w:hAnsi="Arial" w:cs="Arial"/>
          <w:sz w:val="20"/>
          <w:szCs w:val="20"/>
        </w:rPr>
        <w:t xml:space="preserve"> insurance, </w:t>
      </w:r>
    </w:p>
    <w:p w14:paraId="6630961B" w14:textId="77777777" w:rsidR="00C07F4D" w:rsidRPr="00E40E02" w:rsidRDefault="00C07F4D" w:rsidP="007F6F7A">
      <w:pPr>
        <w:spacing w:line="276" w:lineRule="auto"/>
        <w:rPr>
          <w:rFonts w:ascii="Arial" w:hAnsi="Arial" w:cs="Arial"/>
          <w:sz w:val="20"/>
          <w:szCs w:val="20"/>
        </w:rPr>
      </w:pPr>
      <w:proofErr w:type="gramStart"/>
      <w:r w:rsidRPr="00E40E02">
        <w:rPr>
          <w:rFonts w:ascii="Arial" w:hAnsi="Arial" w:cs="Arial"/>
          <w:sz w:val="20"/>
          <w:szCs w:val="20"/>
        </w:rPr>
        <w:t>2. worker's</w:t>
      </w:r>
      <w:proofErr w:type="gramEnd"/>
      <w:r w:rsidRPr="00E40E02">
        <w:rPr>
          <w:rFonts w:ascii="Arial" w:hAnsi="Arial" w:cs="Arial"/>
          <w:sz w:val="20"/>
          <w:szCs w:val="20"/>
        </w:rPr>
        <w:t xml:space="preserve"> compensation, </w:t>
      </w:r>
    </w:p>
    <w:p w14:paraId="70FB67EA"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3. </w:t>
      </w:r>
      <w:proofErr w:type="spellStart"/>
      <w:r w:rsidRPr="00E40E02">
        <w:rPr>
          <w:rFonts w:ascii="Arial" w:hAnsi="Arial" w:cs="Arial"/>
          <w:sz w:val="20"/>
          <w:szCs w:val="20"/>
        </w:rPr>
        <w:t>F.I.C.A</w:t>
      </w:r>
      <w:proofErr w:type="spellEnd"/>
      <w:r w:rsidRPr="00E40E02">
        <w:rPr>
          <w:rFonts w:ascii="Arial" w:hAnsi="Arial" w:cs="Arial"/>
          <w:sz w:val="20"/>
          <w:szCs w:val="20"/>
        </w:rPr>
        <w:t xml:space="preserve">., health insurance and </w:t>
      </w:r>
    </w:p>
    <w:p w14:paraId="77CE819A"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4. </w:t>
      </w:r>
      <w:proofErr w:type="gramStart"/>
      <w:r w:rsidRPr="00E40E02">
        <w:rPr>
          <w:rFonts w:ascii="Arial" w:hAnsi="Arial" w:cs="Arial"/>
          <w:sz w:val="20"/>
          <w:szCs w:val="20"/>
        </w:rPr>
        <w:t>matching</w:t>
      </w:r>
      <w:proofErr w:type="gramEnd"/>
      <w:r w:rsidRPr="00E40E02">
        <w:rPr>
          <w:rFonts w:ascii="Arial" w:hAnsi="Arial" w:cs="Arial"/>
          <w:sz w:val="20"/>
          <w:szCs w:val="20"/>
        </w:rPr>
        <w:t xml:space="preserve"> contributions to a defined benefit pension plan. </w:t>
      </w:r>
    </w:p>
    <w:p w14:paraId="16C29959"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u w:val="single"/>
        </w:rPr>
        <w:t>Treatment of Fringe Benefits</w:t>
      </w:r>
      <w:r w:rsidRPr="00E40E02">
        <w:rPr>
          <w:rFonts w:ascii="Arial" w:hAnsi="Arial" w:cs="Arial"/>
          <w:sz w:val="20"/>
          <w:szCs w:val="20"/>
        </w:rPr>
        <w:t xml:space="preserve">: ABC's accounting system tracks fringe benefit costs by individual employee and charges those costs directly or indirectly in the same manner as salary and wage costs are recorded. ABC </w:t>
      </w:r>
      <w:r w:rsidRPr="00E40E02">
        <w:rPr>
          <w:rFonts w:ascii="Arial" w:hAnsi="Arial" w:cs="Arial"/>
          <w:sz w:val="20"/>
          <w:szCs w:val="20"/>
          <w:u w:val="single"/>
        </w:rPr>
        <w:t xml:space="preserve">does not </w:t>
      </w:r>
      <w:r w:rsidRPr="00E40E02">
        <w:rPr>
          <w:rFonts w:ascii="Arial" w:hAnsi="Arial" w:cs="Arial"/>
          <w:sz w:val="20"/>
          <w:szCs w:val="20"/>
        </w:rPr>
        <w:t xml:space="preserve">need to have a fringe benefit rate established. </w:t>
      </w:r>
    </w:p>
    <w:p w14:paraId="4281B104"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u w:val="single"/>
        </w:rPr>
        <w:t xml:space="preserve">Treatment of Paid Absences </w:t>
      </w:r>
      <w:r w:rsidRPr="00E40E02">
        <w:rPr>
          <w:rFonts w:ascii="Arial" w:hAnsi="Arial" w:cs="Arial"/>
          <w:sz w:val="20"/>
          <w:szCs w:val="20"/>
        </w:rPr>
        <w:t xml:space="preserve">- Release time costs (vacation leave earned, sick leave used, and holiday pay) are considered </w:t>
      </w:r>
      <w:r w:rsidRPr="00E40E02">
        <w:rPr>
          <w:rFonts w:ascii="Arial" w:hAnsi="Arial" w:cs="Arial"/>
          <w:sz w:val="20"/>
          <w:szCs w:val="20"/>
          <w:u w:val="single"/>
        </w:rPr>
        <w:t xml:space="preserve">part </w:t>
      </w:r>
      <w:r w:rsidRPr="00E40E02">
        <w:rPr>
          <w:rFonts w:ascii="Arial" w:hAnsi="Arial" w:cs="Arial"/>
          <w:sz w:val="20"/>
          <w:szCs w:val="20"/>
        </w:rPr>
        <w:t xml:space="preserve">of salary costs. Consequently, separate claims for release time costs are not made. ABC's accounting system records release time as a direct or indirect cost in the same manner that salary costs are recorded. Vacation leave earned but not used during each fiscal period is recorded as a cost in the period earned. </w:t>
      </w:r>
    </w:p>
    <w:p w14:paraId="0470BD73" w14:textId="77777777"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rPr>
        <w:t xml:space="preserve">C. Travel </w:t>
      </w:r>
    </w:p>
    <w:p w14:paraId="742093D4"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Travel costs may be charged as either </w:t>
      </w:r>
      <w:r w:rsidRPr="00E40E02">
        <w:rPr>
          <w:rFonts w:ascii="Arial" w:hAnsi="Arial" w:cs="Arial"/>
          <w:sz w:val="20"/>
          <w:szCs w:val="20"/>
          <w:u w:val="single"/>
        </w:rPr>
        <w:t xml:space="preserve">direct or indirect costs </w:t>
      </w:r>
      <w:r w:rsidRPr="00E40E02">
        <w:rPr>
          <w:rFonts w:ascii="Arial" w:hAnsi="Arial" w:cs="Arial"/>
          <w:sz w:val="20"/>
          <w:szCs w:val="20"/>
        </w:rPr>
        <w:t xml:space="preserve">depending on the purpose of the trip. </w:t>
      </w:r>
    </w:p>
    <w:p w14:paraId="20D42EEB"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u w:val="single"/>
        </w:rPr>
        <w:t>For example</w:t>
      </w:r>
      <w:r w:rsidRPr="00E40E02">
        <w:rPr>
          <w:rFonts w:ascii="Arial" w:hAnsi="Arial" w:cs="Arial"/>
          <w:sz w:val="20"/>
          <w:szCs w:val="20"/>
        </w:rPr>
        <w:t xml:space="preserve">: </w:t>
      </w:r>
    </w:p>
    <w:p w14:paraId="0718AD70"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The Executive Director of Company ABC travels to a regional office </w:t>
      </w:r>
      <w:r w:rsidRPr="00E40E02">
        <w:rPr>
          <w:rFonts w:ascii="Arial" w:hAnsi="Arial" w:cs="Arial"/>
          <w:sz w:val="20"/>
          <w:szCs w:val="20"/>
          <w:u w:val="single"/>
        </w:rPr>
        <w:t>to give employees a quarterly update</w:t>
      </w:r>
      <w:r w:rsidRPr="00E40E02">
        <w:rPr>
          <w:rFonts w:ascii="Arial" w:hAnsi="Arial" w:cs="Arial"/>
          <w:sz w:val="20"/>
          <w:szCs w:val="20"/>
        </w:rPr>
        <w:t xml:space="preserve">. This trip is </w:t>
      </w:r>
      <w:r w:rsidRPr="00E40E02">
        <w:rPr>
          <w:rFonts w:ascii="Arial" w:hAnsi="Arial" w:cs="Arial"/>
          <w:sz w:val="20"/>
          <w:szCs w:val="20"/>
          <w:u w:val="single"/>
        </w:rPr>
        <w:t xml:space="preserve">indirect </w:t>
      </w:r>
      <w:r w:rsidRPr="00E40E02">
        <w:rPr>
          <w:rFonts w:ascii="Arial" w:hAnsi="Arial" w:cs="Arial"/>
          <w:sz w:val="20"/>
          <w:szCs w:val="20"/>
        </w:rPr>
        <w:t xml:space="preserve">in nature and should be charged as an indirect cost. However, if the Executive Director of Company ABC travels to a regional office to perform </w:t>
      </w:r>
      <w:r w:rsidRPr="00E40E02">
        <w:rPr>
          <w:rFonts w:ascii="Arial" w:hAnsi="Arial" w:cs="Arial"/>
          <w:sz w:val="20"/>
          <w:szCs w:val="20"/>
          <w:u w:val="single"/>
        </w:rPr>
        <w:t xml:space="preserve">a specific task </w:t>
      </w:r>
      <w:r w:rsidRPr="00E40E02">
        <w:rPr>
          <w:rFonts w:ascii="Arial" w:hAnsi="Arial" w:cs="Arial"/>
          <w:sz w:val="20"/>
          <w:szCs w:val="20"/>
        </w:rPr>
        <w:t xml:space="preserve">for a contract, the trip would be considered a </w:t>
      </w:r>
      <w:r w:rsidRPr="00E40E02">
        <w:rPr>
          <w:rFonts w:ascii="Arial" w:hAnsi="Arial" w:cs="Arial"/>
          <w:sz w:val="20"/>
          <w:szCs w:val="20"/>
          <w:u w:val="single"/>
        </w:rPr>
        <w:t>direct cost</w:t>
      </w:r>
      <w:r w:rsidRPr="00E40E02">
        <w:rPr>
          <w:rFonts w:ascii="Arial" w:hAnsi="Arial" w:cs="Arial"/>
          <w:sz w:val="20"/>
          <w:szCs w:val="20"/>
        </w:rPr>
        <w:t xml:space="preserve">. </w:t>
      </w:r>
    </w:p>
    <w:p w14:paraId="58C260C7" w14:textId="77777777"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rPr>
        <w:t xml:space="preserve">D. Board Expenses </w:t>
      </w:r>
    </w:p>
    <w:p w14:paraId="340789E3"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Board expenses charged </w:t>
      </w:r>
      <w:r w:rsidRPr="00E40E02">
        <w:rPr>
          <w:rFonts w:ascii="Arial" w:hAnsi="Arial" w:cs="Arial"/>
          <w:sz w:val="20"/>
          <w:szCs w:val="20"/>
          <w:u w:val="single"/>
        </w:rPr>
        <w:t xml:space="preserve">on an indirect basis </w:t>
      </w:r>
      <w:r w:rsidRPr="00E40E02">
        <w:rPr>
          <w:rFonts w:ascii="Arial" w:hAnsi="Arial" w:cs="Arial"/>
          <w:sz w:val="20"/>
          <w:szCs w:val="20"/>
        </w:rPr>
        <w:t xml:space="preserve">are for travel to/from Board meetings (limited to expenses allowed under the Federal Travel Regulations) and an annual fee of $250 paid to each Board member. </w:t>
      </w:r>
    </w:p>
    <w:p w14:paraId="204189E8"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u w:val="single"/>
        </w:rPr>
        <w:lastRenderedPageBreak/>
        <w:t xml:space="preserve">Other Board expenses are absorbed </w:t>
      </w:r>
      <w:r w:rsidRPr="00E40E02">
        <w:rPr>
          <w:rFonts w:ascii="Arial" w:hAnsi="Arial" w:cs="Arial"/>
          <w:sz w:val="20"/>
          <w:szCs w:val="20"/>
        </w:rPr>
        <w:t xml:space="preserve">by ABC and are not charged </w:t>
      </w:r>
      <w:r w:rsidRPr="00E40E02">
        <w:rPr>
          <w:rFonts w:ascii="Arial" w:hAnsi="Arial" w:cs="Arial"/>
          <w:sz w:val="20"/>
          <w:szCs w:val="20"/>
          <w:u w:val="single"/>
        </w:rPr>
        <w:t xml:space="preserve">either directly or indirectly </w:t>
      </w:r>
      <w:r w:rsidRPr="00E40E02">
        <w:rPr>
          <w:rFonts w:ascii="Arial" w:hAnsi="Arial" w:cs="Arial"/>
          <w:sz w:val="20"/>
          <w:szCs w:val="20"/>
        </w:rPr>
        <w:t xml:space="preserve">to Federal contracts or grants. </w:t>
      </w:r>
    </w:p>
    <w:p w14:paraId="0D5444DA" w14:textId="77777777"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rPr>
        <w:t xml:space="preserve">E. Supplies and Material </w:t>
      </w:r>
    </w:p>
    <w:p w14:paraId="74E2222E"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To the maximum extent possible, office supplies and materials are direct charged to the contract/grant which uses the supplies or materials. III-17 </w:t>
      </w:r>
    </w:p>
    <w:p w14:paraId="22462763"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Supplies and materials used by staff who are engaged in indirect activities will be charged on an indirect basis. </w:t>
      </w:r>
    </w:p>
    <w:p w14:paraId="7861D15C" w14:textId="77777777"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rPr>
        <w:t xml:space="preserve">F. Occupancy Expenses </w:t>
      </w:r>
    </w:p>
    <w:p w14:paraId="5BA9B2CD"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Rent - ABC occupies space it leases from Lessor Corporation. The lease provides for equal monthly payments during the term of the lease. Monthly lease costs are allocated, </w:t>
      </w:r>
      <w:r w:rsidRPr="00E40E02">
        <w:rPr>
          <w:rFonts w:ascii="Arial" w:hAnsi="Arial" w:cs="Arial"/>
          <w:sz w:val="20"/>
          <w:szCs w:val="20"/>
          <w:u w:val="single"/>
        </w:rPr>
        <w:t xml:space="preserve">based on: square footage, directly and indirectly </w:t>
      </w:r>
      <w:r w:rsidRPr="00E40E02">
        <w:rPr>
          <w:rFonts w:ascii="Arial" w:hAnsi="Arial" w:cs="Arial"/>
          <w:sz w:val="20"/>
          <w:szCs w:val="20"/>
        </w:rPr>
        <w:t xml:space="preserve">as follows: </w:t>
      </w:r>
    </w:p>
    <w:p w14:paraId="183D5065"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1. </w:t>
      </w:r>
      <w:r w:rsidRPr="00E40E02">
        <w:rPr>
          <w:rFonts w:ascii="Arial" w:hAnsi="Arial" w:cs="Arial"/>
          <w:sz w:val="20"/>
          <w:szCs w:val="20"/>
          <w:u w:val="single"/>
        </w:rPr>
        <w:t xml:space="preserve">Direct Costs </w:t>
      </w:r>
      <w:r w:rsidRPr="00E40E02">
        <w:rPr>
          <w:rFonts w:ascii="Arial" w:hAnsi="Arial" w:cs="Arial"/>
          <w:sz w:val="20"/>
          <w:szCs w:val="20"/>
        </w:rPr>
        <w:t xml:space="preserve">- The cost of space occupied by staff whose salaries are directly charged is charged directly. </w:t>
      </w:r>
    </w:p>
    <w:p w14:paraId="14D6D263"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2. </w:t>
      </w:r>
      <w:r w:rsidRPr="00E40E02">
        <w:rPr>
          <w:rFonts w:ascii="Arial" w:hAnsi="Arial" w:cs="Arial"/>
          <w:sz w:val="20"/>
          <w:szCs w:val="20"/>
          <w:u w:val="single"/>
        </w:rPr>
        <w:t xml:space="preserve">Indirect Costs </w:t>
      </w:r>
      <w:r w:rsidRPr="00E40E02">
        <w:rPr>
          <w:rFonts w:ascii="Arial" w:hAnsi="Arial" w:cs="Arial"/>
          <w:sz w:val="20"/>
          <w:szCs w:val="20"/>
        </w:rPr>
        <w:t xml:space="preserve">- The cost of space occupied by staff whose salaries are indirectly charged is charged indirectly. The cost of space for staff whose salaries are charged on a mixed basis will be allocated on a mixed basis in the same ratio as their salaries are allocated. </w:t>
      </w:r>
    </w:p>
    <w:p w14:paraId="2FF849E8"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The cost of space required for common areas (hallways, restrooms, and ABC's conference room) will be accounted for as an indirect cost. </w:t>
      </w:r>
    </w:p>
    <w:p w14:paraId="63380E4A"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ABC has developed a floor plan which identifies what areas are designated as direct and indirect charge space (based on square footage). </w:t>
      </w:r>
    </w:p>
    <w:p w14:paraId="788911E2" w14:textId="77777777"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rPr>
        <w:t xml:space="preserve">G. Utilities </w:t>
      </w:r>
    </w:p>
    <w:p w14:paraId="3D80059C"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ABC's lease includes the cost of all utilities except electricity. The cost of electricity is charged directly and indirectly in the same ratio as its space costs are charged. </w:t>
      </w:r>
    </w:p>
    <w:p w14:paraId="73640AE9" w14:textId="77777777"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rPr>
        <w:t xml:space="preserve">H. Communications </w:t>
      </w:r>
    </w:p>
    <w:p w14:paraId="6003734B"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1. A log is maintained of all fax transmissions. The cost of fax services is charged either directly or indirectly </w:t>
      </w:r>
      <w:r w:rsidRPr="00E40E02">
        <w:rPr>
          <w:rFonts w:ascii="Arial" w:hAnsi="Arial" w:cs="Arial"/>
          <w:sz w:val="20"/>
          <w:szCs w:val="20"/>
          <w:u w:val="single"/>
        </w:rPr>
        <w:t>based upon whether a direct or indirect activity benefits from the transmission</w:t>
      </w:r>
      <w:r w:rsidRPr="00E40E02">
        <w:rPr>
          <w:rFonts w:ascii="Arial" w:hAnsi="Arial" w:cs="Arial"/>
          <w:sz w:val="20"/>
          <w:szCs w:val="20"/>
        </w:rPr>
        <w:t xml:space="preserve">. </w:t>
      </w:r>
    </w:p>
    <w:p w14:paraId="7F6AFEC0"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2. Long distance telephone calls are charged either directly or indirectly </w:t>
      </w:r>
      <w:r w:rsidRPr="00E40E02">
        <w:rPr>
          <w:rFonts w:ascii="Arial" w:hAnsi="Arial" w:cs="Arial"/>
          <w:sz w:val="20"/>
          <w:szCs w:val="20"/>
          <w:u w:val="single"/>
        </w:rPr>
        <w:t>based upon whether a direct or indirect activity benefits from the transmission</w:t>
      </w:r>
      <w:r w:rsidRPr="00E40E02">
        <w:rPr>
          <w:rFonts w:ascii="Arial" w:hAnsi="Arial" w:cs="Arial"/>
          <w:sz w:val="20"/>
          <w:szCs w:val="20"/>
        </w:rPr>
        <w:t xml:space="preserve">. </w:t>
      </w:r>
    </w:p>
    <w:p w14:paraId="370982A1"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3. Local telephone service costs are prorated to direct and indirect charges </w:t>
      </w:r>
      <w:r w:rsidRPr="00E40E02">
        <w:rPr>
          <w:rFonts w:ascii="Arial" w:hAnsi="Arial" w:cs="Arial"/>
          <w:sz w:val="20"/>
          <w:szCs w:val="20"/>
          <w:u w:val="single"/>
        </w:rPr>
        <w:t>based upon the number of telephone instruments assigned to ABC</w:t>
      </w:r>
      <w:r w:rsidRPr="00E40E02">
        <w:rPr>
          <w:rFonts w:ascii="Arial" w:hAnsi="Arial" w:cs="Arial"/>
          <w:sz w:val="20"/>
          <w:szCs w:val="20"/>
        </w:rPr>
        <w:t xml:space="preserve">. </w:t>
      </w:r>
    </w:p>
    <w:p w14:paraId="2A2A1953"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Each telephone instrument is identified to either an indirect or a direct activity. For example: </w:t>
      </w:r>
    </w:p>
    <w:p w14:paraId="2C1A4AFD"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ABC has 50 telephone instruments assigned to it: </w:t>
      </w:r>
    </w:p>
    <w:p w14:paraId="07BBA17B"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(1) Nine (9) of the 50 instruments are assigned to the program funded by HHS. Therefore, 9/50ths of the monthly local service telephone charges are direct charged to the HHS grant. </w:t>
      </w:r>
    </w:p>
    <w:p w14:paraId="4E1ADCDB"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(2) Five (5) of the instruments are assigned to indirect staff. Therefore, 5/50ths of the monthly local service charges are charged indirectly. </w:t>
      </w:r>
    </w:p>
    <w:p w14:paraId="0E66EC6B"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lastRenderedPageBreak/>
        <w:t xml:space="preserve">No telephone instruments are charged on a mixed basis since the costs incurred on that basis are immaterial in amount. </w:t>
      </w:r>
    </w:p>
    <w:p w14:paraId="1D88823D"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4. ABC uses a meter system for postage charges. The postage meter has been programmed to identify the specific program or activity to charge costs against. Express mail costs are also specifically identified to the program or activity incurring the cost.</w:t>
      </w:r>
    </w:p>
    <w:p w14:paraId="18F92EF0"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III-18 </w:t>
      </w:r>
    </w:p>
    <w:p w14:paraId="2A8A5952" w14:textId="77777777"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rPr>
        <w:t xml:space="preserve">I. Photocopying and Printing </w:t>
      </w:r>
    </w:p>
    <w:p w14:paraId="1891781B"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ABC maintains a </w:t>
      </w:r>
      <w:r w:rsidRPr="00E40E02">
        <w:rPr>
          <w:rFonts w:ascii="Arial" w:hAnsi="Arial" w:cs="Arial"/>
          <w:sz w:val="20"/>
          <w:szCs w:val="20"/>
          <w:u w:val="single"/>
        </w:rPr>
        <w:t>photocopy activity log</w:t>
      </w:r>
      <w:r w:rsidRPr="00E40E02">
        <w:rPr>
          <w:rFonts w:ascii="Arial" w:hAnsi="Arial" w:cs="Arial"/>
          <w:sz w:val="20"/>
          <w:szCs w:val="20"/>
        </w:rPr>
        <w:t xml:space="preserve">. From this log, ABC is able to prorate its photocopy expenses to each program </w:t>
      </w:r>
      <w:r w:rsidRPr="00E40E02">
        <w:rPr>
          <w:rFonts w:ascii="Arial" w:hAnsi="Arial" w:cs="Arial"/>
          <w:sz w:val="20"/>
          <w:szCs w:val="20"/>
          <w:u w:val="single"/>
        </w:rPr>
        <w:t>based on the specific volume of copies made for each program</w:t>
      </w:r>
      <w:r w:rsidRPr="00E40E02">
        <w:rPr>
          <w:rFonts w:ascii="Arial" w:hAnsi="Arial" w:cs="Arial"/>
          <w:sz w:val="20"/>
          <w:szCs w:val="20"/>
        </w:rPr>
        <w:t xml:space="preserve">. </w:t>
      </w:r>
    </w:p>
    <w:p w14:paraId="1FB96B11"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Administrative personnel will record copies made to the benefiting program to the maximum extent practical. In situations where the photocopies being made by administrative personnel cannot be identified to a specific program and the matter being copied relates to the activities of ABC in general, the cost of such copies will be charged to the "Indirect Cost-Expense" account. </w:t>
      </w:r>
    </w:p>
    <w:p w14:paraId="274D3B0D"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Printing expenses are charged to the benefiting activity. </w:t>
      </w:r>
    </w:p>
    <w:p w14:paraId="58DF2D53" w14:textId="77777777"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rPr>
        <w:t xml:space="preserve">J. Outside Services </w:t>
      </w:r>
    </w:p>
    <w:p w14:paraId="04DAAD8F"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ABC incurs outside services costs for its annual audit, legal fees, and for staff development specialists. </w:t>
      </w:r>
    </w:p>
    <w:p w14:paraId="544109B6" w14:textId="77777777" w:rsidR="00C07F4D" w:rsidRPr="00E40E02" w:rsidRDefault="00C07F4D" w:rsidP="007F6F7A">
      <w:pPr>
        <w:spacing w:after="0" w:line="276" w:lineRule="auto"/>
        <w:rPr>
          <w:rFonts w:ascii="Arial" w:hAnsi="Arial" w:cs="Arial"/>
          <w:sz w:val="20"/>
          <w:szCs w:val="20"/>
        </w:rPr>
      </w:pPr>
      <w:r w:rsidRPr="00E40E02">
        <w:rPr>
          <w:rFonts w:ascii="Arial" w:hAnsi="Arial" w:cs="Arial"/>
          <w:sz w:val="20"/>
          <w:szCs w:val="20"/>
        </w:rPr>
        <w:t xml:space="preserve">1. The cost of the annual audit is charged indirectly. </w:t>
      </w:r>
    </w:p>
    <w:p w14:paraId="5E1E5EE3" w14:textId="77777777" w:rsidR="00C07F4D" w:rsidRPr="00E40E02" w:rsidRDefault="00C07F4D" w:rsidP="007F6F7A">
      <w:pPr>
        <w:spacing w:after="0" w:line="276" w:lineRule="auto"/>
        <w:rPr>
          <w:rFonts w:ascii="Arial" w:hAnsi="Arial" w:cs="Arial"/>
          <w:sz w:val="20"/>
          <w:szCs w:val="20"/>
        </w:rPr>
      </w:pPr>
      <w:r w:rsidRPr="00E40E02">
        <w:rPr>
          <w:rFonts w:ascii="Arial" w:hAnsi="Arial" w:cs="Arial"/>
          <w:sz w:val="20"/>
          <w:szCs w:val="20"/>
        </w:rPr>
        <w:t xml:space="preserve">2. In general, legal fees are charged directly to the benefiting program or activity. </w:t>
      </w:r>
    </w:p>
    <w:p w14:paraId="09800A19" w14:textId="101018E8" w:rsidR="00E40E02" w:rsidRPr="00E40E02" w:rsidRDefault="00C07F4D" w:rsidP="00E40E02">
      <w:pPr>
        <w:spacing w:line="276" w:lineRule="auto"/>
        <w:rPr>
          <w:rFonts w:ascii="Arial" w:hAnsi="Arial" w:cs="Arial"/>
          <w:sz w:val="20"/>
          <w:szCs w:val="20"/>
        </w:rPr>
      </w:pPr>
      <w:r w:rsidRPr="00E40E02">
        <w:rPr>
          <w:rFonts w:ascii="Arial" w:hAnsi="Arial" w:cs="Arial"/>
          <w:sz w:val="20"/>
          <w:szCs w:val="20"/>
        </w:rPr>
        <w:t xml:space="preserve">3. Legal fees that are not identifiable to specific direct programs are charged indirectly. </w:t>
      </w:r>
    </w:p>
    <w:p w14:paraId="126E3BF7" w14:textId="77777777"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rPr>
        <w:t xml:space="preserve">K. Capital Items </w:t>
      </w:r>
    </w:p>
    <w:p w14:paraId="29FF28D5"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Capital expenditures are charged directly to programs only in cases where a contract or grant specifically authorizes such charges. </w:t>
      </w:r>
      <w:r w:rsidRPr="00E40E02">
        <w:rPr>
          <w:rFonts w:ascii="Arial" w:hAnsi="Arial" w:cs="Arial"/>
          <w:sz w:val="20"/>
          <w:szCs w:val="20"/>
          <w:u w:val="single"/>
        </w:rPr>
        <w:t>No capital item is charged indirectly</w:t>
      </w:r>
      <w:r w:rsidRPr="00E40E02">
        <w:rPr>
          <w:rFonts w:ascii="Arial" w:hAnsi="Arial" w:cs="Arial"/>
          <w:sz w:val="20"/>
          <w:szCs w:val="20"/>
        </w:rPr>
        <w:t xml:space="preserve">. The cost of capital items is purchased with non-Federal funds are recovered through depreciation charges. ABC's capitalization threshold is $5,000. </w:t>
      </w:r>
    </w:p>
    <w:p w14:paraId="3CCE2C66" w14:textId="77777777"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rPr>
        <w:t xml:space="preserve">L. Depreciation </w:t>
      </w:r>
    </w:p>
    <w:p w14:paraId="4C8A27A9"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The cost of capital items purchased with </w:t>
      </w:r>
      <w:r w:rsidRPr="00E40E02">
        <w:rPr>
          <w:rFonts w:ascii="Arial" w:hAnsi="Arial" w:cs="Arial"/>
          <w:sz w:val="20"/>
          <w:szCs w:val="20"/>
          <w:u w:val="single"/>
        </w:rPr>
        <w:t>non</w:t>
      </w:r>
      <w:r w:rsidRPr="00E40E02">
        <w:rPr>
          <w:rFonts w:ascii="Arial" w:hAnsi="Arial" w:cs="Arial"/>
          <w:sz w:val="20"/>
          <w:szCs w:val="20"/>
        </w:rPr>
        <w:t xml:space="preserve">-Federal funds which are used in a manner which benefits Federal programs is recovered through depreciation charged. </w:t>
      </w:r>
    </w:p>
    <w:p w14:paraId="6B2059BB"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The cost of capital items purchased with </w:t>
      </w:r>
      <w:r w:rsidRPr="00E40E02">
        <w:rPr>
          <w:rFonts w:ascii="Arial" w:hAnsi="Arial" w:cs="Arial"/>
          <w:sz w:val="20"/>
          <w:szCs w:val="20"/>
          <w:u w:val="single"/>
        </w:rPr>
        <w:t xml:space="preserve">direct </w:t>
      </w:r>
      <w:r w:rsidRPr="00E40E02">
        <w:rPr>
          <w:rFonts w:ascii="Arial" w:hAnsi="Arial" w:cs="Arial"/>
          <w:sz w:val="20"/>
          <w:szCs w:val="20"/>
        </w:rPr>
        <w:t xml:space="preserve">Federal funds cannot be depreciated for indirect cost recovery purposes. </w:t>
      </w:r>
    </w:p>
    <w:p w14:paraId="531F44E2"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ABC recovers the cost of capital items using straight line depreciation methods in accordance with generally accepted accounting principles. Depreciation is charged indirectly. </w:t>
      </w:r>
    </w:p>
    <w:p w14:paraId="71A265F2" w14:textId="77777777"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rPr>
        <w:t xml:space="preserve">M. Service to Members </w:t>
      </w:r>
    </w:p>
    <w:p w14:paraId="7E2DD891"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The cost of activities performed primarily as a service to members, clients, or the general public </w:t>
      </w:r>
      <w:r w:rsidRPr="00E40E02">
        <w:rPr>
          <w:rFonts w:ascii="Arial" w:hAnsi="Arial" w:cs="Arial"/>
          <w:sz w:val="20"/>
          <w:szCs w:val="20"/>
          <w:u w:val="single"/>
        </w:rPr>
        <w:t xml:space="preserve">are classified as direct costs </w:t>
      </w:r>
      <w:r w:rsidRPr="00E40E02">
        <w:rPr>
          <w:rFonts w:ascii="Arial" w:hAnsi="Arial" w:cs="Arial"/>
          <w:sz w:val="20"/>
          <w:szCs w:val="20"/>
        </w:rPr>
        <w:t xml:space="preserve">and bear their fair share of indirect costs. These activities include: </w:t>
      </w:r>
    </w:p>
    <w:p w14:paraId="3FDA22FE" w14:textId="77777777" w:rsidR="00C07F4D" w:rsidRPr="00E40E02" w:rsidRDefault="00C07F4D" w:rsidP="007F6F7A">
      <w:pPr>
        <w:spacing w:after="0" w:line="276" w:lineRule="auto"/>
        <w:rPr>
          <w:rFonts w:ascii="Arial" w:hAnsi="Arial" w:cs="Arial"/>
          <w:sz w:val="20"/>
          <w:szCs w:val="20"/>
        </w:rPr>
      </w:pPr>
      <w:r w:rsidRPr="00E40E02">
        <w:rPr>
          <w:rFonts w:ascii="Arial" w:hAnsi="Arial" w:cs="Arial"/>
          <w:sz w:val="20"/>
          <w:szCs w:val="20"/>
        </w:rPr>
        <w:t xml:space="preserve">1. </w:t>
      </w:r>
      <w:proofErr w:type="gramStart"/>
      <w:r w:rsidRPr="00E40E02">
        <w:rPr>
          <w:rFonts w:ascii="Arial" w:hAnsi="Arial" w:cs="Arial"/>
          <w:sz w:val="20"/>
          <w:szCs w:val="20"/>
        </w:rPr>
        <w:t>maintenance</w:t>
      </w:r>
      <w:proofErr w:type="gramEnd"/>
      <w:r w:rsidRPr="00E40E02">
        <w:rPr>
          <w:rFonts w:ascii="Arial" w:hAnsi="Arial" w:cs="Arial"/>
          <w:sz w:val="20"/>
          <w:szCs w:val="20"/>
        </w:rPr>
        <w:t xml:space="preserve"> of membership rolls, </w:t>
      </w:r>
    </w:p>
    <w:p w14:paraId="2E7D4EE7" w14:textId="77777777" w:rsidR="00C07F4D" w:rsidRPr="00E40E02" w:rsidRDefault="00C07F4D" w:rsidP="007F6F7A">
      <w:pPr>
        <w:spacing w:after="0" w:line="276" w:lineRule="auto"/>
        <w:rPr>
          <w:rFonts w:ascii="Arial" w:hAnsi="Arial" w:cs="Arial"/>
          <w:sz w:val="20"/>
          <w:szCs w:val="20"/>
        </w:rPr>
      </w:pPr>
      <w:r w:rsidRPr="00E40E02">
        <w:rPr>
          <w:rFonts w:ascii="Arial" w:hAnsi="Arial" w:cs="Arial"/>
          <w:sz w:val="20"/>
          <w:szCs w:val="20"/>
        </w:rPr>
        <w:t xml:space="preserve">2. </w:t>
      </w:r>
      <w:proofErr w:type="gramStart"/>
      <w:r w:rsidRPr="00E40E02">
        <w:rPr>
          <w:rFonts w:ascii="Arial" w:hAnsi="Arial" w:cs="Arial"/>
          <w:sz w:val="20"/>
          <w:szCs w:val="20"/>
        </w:rPr>
        <w:t>subscriptions</w:t>
      </w:r>
      <w:proofErr w:type="gramEnd"/>
      <w:r w:rsidRPr="00E40E02">
        <w:rPr>
          <w:rFonts w:ascii="Arial" w:hAnsi="Arial" w:cs="Arial"/>
          <w:sz w:val="20"/>
          <w:szCs w:val="20"/>
        </w:rPr>
        <w:t xml:space="preserve">, </w:t>
      </w:r>
    </w:p>
    <w:p w14:paraId="1848CB96" w14:textId="77777777" w:rsidR="00C07F4D" w:rsidRPr="00E40E02" w:rsidRDefault="00C07F4D" w:rsidP="007F6F7A">
      <w:pPr>
        <w:spacing w:after="0" w:line="276" w:lineRule="auto"/>
        <w:rPr>
          <w:rFonts w:ascii="Arial" w:hAnsi="Arial" w:cs="Arial"/>
          <w:sz w:val="20"/>
          <w:szCs w:val="20"/>
        </w:rPr>
      </w:pPr>
      <w:r w:rsidRPr="00E40E02">
        <w:rPr>
          <w:rFonts w:ascii="Arial" w:hAnsi="Arial" w:cs="Arial"/>
          <w:sz w:val="20"/>
          <w:szCs w:val="20"/>
        </w:rPr>
        <w:t xml:space="preserve">3. </w:t>
      </w:r>
      <w:proofErr w:type="gramStart"/>
      <w:r w:rsidRPr="00E40E02">
        <w:rPr>
          <w:rFonts w:ascii="Arial" w:hAnsi="Arial" w:cs="Arial"/>
          <w:sz w:val="20"/>
          <w:szCs w:val="20"/>
        </w:rPr>
        <w:t>publications</w:t>
      </w:r>
      <w:proofErr w:type="gramEnd"/>
      <w:r w:rsidRPr="00E40E02">
        <w:rPr>
          <w:rFonts w:ascii="Arial" w:hAnsi="Arial" w:cs="Arial"/>
          <w:sz w:val="20"/>
          <w:szCs w:val="20"/>
        </w:rPr>
        <w:t xml:space="preserve">, and related functions, providing services and information to members, legislative or administrative bodies, or the public; </w:t>
      </w:r>
    </w:p>
    <w:p w14:paraId="3BB700E6" w14:textId="77777777" w:rsidR="00C07F4D" w:rsidRPr="00E40E02" w:rsidRDefault="00C07F4D" w:rsidP="007F6F7A">
      <w:pPr>
        <w:spacing w:after="0" w:line="276" w:lineRule="auto"/>
        <w:rPr>
          <w:rFonts w:ascii="Arial" w:hAnsi="Arial" w:cs="Arial"/>
          <w:sz w:val="20"/>
          <w:szCs w:val="20"/>
        </w:rPr>
      </w:pPr>
      <w:r w:rsidRPr="00E40E02">
        <w:rPr>
          <w:rFonts w:ascii="Arial" w:hAnsi="Arial" w:cs="Arial"/>
          <w:sz w:val="20"/>
          <w:szCs w:val="20"/>
        </w:rPr>
        <w:t xml:space="preserve">4. </w:t>
      </w:r>
      <w:proofErr w:type="gramStart"/>
      <w:r w:rsidRPr="00E40E02">
        <w:rPr>
          <w:rFonts w:ascii="Arial" w:hAnsi="Arial" w:cs="Arial"/>
          <w:sz w:val="20"/>
          <w:szCs w:val="20"/>
        </w:rPr>
        <w:t>promotion</w:t>
      </w:r>
      <w:proofErr w:type="gramEnd"/>
      <w:r w:rsidRPr="00E40E02">
        <w:rPr>
          <w:rFonts w:ascii="Arial" w:hAnsi="Arial" w:cs="Arial"/>
          <w:sz w:val="20"/>
          <w:szCs w:val="20"/>
        </w:rPr>
        <w:t xml:space="preserve">, lobbying, and other forms of public relations; </w:t>
      </w:r>
    </w:p>
    <w:p w14:paraId="76AA555D" w14:textId="77777777" w:rsidR="00C07F4D" w:rsidRPr="00E40E02" w:rsidRDefault="00C07F4D" w:rsidP="007F6F7A">
      <w:pPr>
        <w:spacing w:after="0" w:line="276" w:lineRule="auto"/>
        <w:rPr>
          <w:rFonts w:ascii="Arial" w:hAnsi="Arial" w:cs="Arial"/>
          <w:sz w:val="20"/>
          <w:szCs w:val="20"/>
        </w:rPr>
      </w:pPr>
      <w:r w:rsidRPr="00E40E02">
        <w:rPr>
          <w:rFonts w:ascii="Arial" w:hAnsi="Arial" w:cs="Arial"/>
          <w:sz w:val="20"/>
          <w:szCs w:val="20"/>
        </w:rPr>
        <w:lastRenderedPageBreak/>
        <w:t xml:space="preserve">5. </w:t>
      </w:r>
      <w:proofErr w:type="gramStart"/>
      <w:r w:rsidRPr="00E40E02">
        <w:rPr>
          <w:rFonts w:ascii="Arial" w:hAnsi="Arial" w:cs="Arial"/>
          <w:sz w:val="20"/>
          <w:szCs w:val="20"/>
        </w:rPr>
        <w:t>meetings</w:t>
      </w:r>
      <w:proofErr w:type="gramEnd"/>
      <w:r w:rsidRPr="00E40E02">
        <w:rPr>
          <w:rFonts w:ascii="Arial" w:hAnsi="Arial" w:cs="Arial"/>
          <w:sz w:val="20"/>
          <w:szCs w:val="20"/>
        </w:rPr>
        <w:t xml:space="preserve"> and conferences except those held to conduct the general administration of ABC Organization; </w:t>
      </w:r>
    </w:p>
    <w:p w14:paraId="7F99BA81" w14:textId="77777777" w:rsidR="00C07F4D" w:rsidRPr="00E40E02" w:rsidRDefault="00C07F4D" w:rsidP="007F6F7A">
      <w:pPr>
        <w:spacing w:after="0" w:line="276" w:lineRule="auto"/>
        <w:rPr>
          <w:rFonts w:ascii="Arial" w:hAnsi="Arial" w:cs="Arial"/>
          <w:sz w:val="20"/>
          <w:szCs w:val="20"/>
        </w:rPr>
      </w:pPr>
      <w:r w:rsidRPr="00E40E02">
        <w:rPr>
          <w:rFonts w:ascii="Arial" w:hAnsi="Arial" w:cs="Arial"/>
          <w:sz w:val="20"/>
          <w:szCs w:val="20"/>
        </w:rPr>
        <w:t>6. maintenance, protection, and investment of special funds not used in operation of ABC; and administration of group benefits on behalf of members or clients including life and hospital insurance, annuity or retirement plans, financial aid, etc.</w:t>
      </w:r>
    </w:p>
    <w:p w14:paraId="4794F274"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III-19 </w:t>
      </w:r>
    </w:p>
    <w:p w14:paraId="38263544" w14:textId="77777777" w:rsidR="00C07F4D" w:rsidRPr="00E40E02" w:rsidRDefault="00C07F4D" w:rsidP="007F6F7A">
      <w:pPr>
        <w:spacing w:line="276" w:lineRule="auto"/>
        <w:rPr>
          <w:rFonts w:ascii="Arial" w:hAnsi="Arial" w:cs="Arial"/>
          <w:sz w:val="20"/>
          <w:szCs w:val="20"/>
        </w:rPr>
      </w:pPr>
      <w:r w:rsidRPr="00E40E02">
        <w:rPr>
          <w:rFonts w:ascii="Arial" w:hAnsi="Arial" w:cs="Arial"/>
          <w:b/>
          <w:bCs/>
          <w:sz w:val="20"/>
          <w:szCs w:val="20"/>
        </w:rPr>
        <w:t xml:space="preserve">N. Unallowable Costs </w:t>
      </w:r>
    </w:p>
    <w:p w14:paraId="2CD64579"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ABC recognizes that unallowable costs, as defined in 2 CFR Part 200, Subpart E, or the FAR (Subpart 31.205), cannot be charged to Federal awards and has internal controls in place to insure that this is followed. Examples of unallowable costs are: </w:t>
      </w:r>
    </w:p>
    <w:p w14:paraId="33340FA5" w14:textId="77777777" w:rsidR="00C07F4D" w:rsidRPr="00E40E02" w:rsidRDefault="00C07F4D" w:rsidP="007F6F7A">
      <w:pPr>
        <w:spacing w:after="0" w:line="276" w:lineRule="auto"/>
        <w:rPr>
          <w:rFonts w:ascii="Arial" w:hAnsi="Arial" w:cs="Arial"/>
          <w:sz w:val="20"/>
          <w:szCs w:val="20"/>
        </w:rPr>
      </w:pPr>
      <w:r w:rsidRPr="00E40E02">
        <w:rPr>
          <w:rFonts w:ascii="Arial" w:hAnsi="Arial" w:cs="Arial"/>
          <w:sz w:val="20"/>
          <w:szCs w:val="20"/>
        </w:rPr>
        <w:t xml:space="preserve">1. </w:t>
      </w:r>
      <w:proofErr w:type="gramStart"/>
      <w:r w:rsidRPr="00E40E02">
        <w:rPr>
          <w:rFonts w:ascii="Arial" w:hAnsi="Arial" w:cs="Arial"/>
          <w:sz w:val="20"/>
          <w:szCs w:val="20"/>
        </w:rPr>
        <w:t>advertising</w:t>
      </w:r>
      <w:proofErr w:type="gramEnd"/>
      <w:r w:rsidRPr="00E40E02">
        <w:rPr>
          <w:rFonts w:ascii="Arial" w:hAnsi="Arial" w:cs="Arial"/>
          <w:sz w:val="20"/>
          <w:szCs w:val="20"/>
        </w:rPr>
        <w:t xml:space="preserve"> and public relations, </w:t>
      </w:r>
    </w:p>
    <w:p w14:paraId="6F48FADD" w14:textId="77777777" w:rsidR="00C07F4D" w:rsidRPr="00E40E02" w:rsidRDefault="00C07F4D" w:rsidP="007F6F7A">
      <w:pPr>
        <w:spacing w:after="0" w:line="276" w:lineRule="auto"/>
        <w:rPr>
          <w:rFonts w:ascii="Arial" w:hAnsi="Arial" w:cs="Arial"/>
          <w:sz w:val="20"/>
          <w:szCs w:val="20"/>
        </w:rPr>
      </w:pPr>
      <w:r w:rsidRPr="00E40E02">
        <w:rPr>
          <w:rFonts w:ascii="Arial" w:hAnsi="Arial" w:cs="Arial"/>
          <w:sz w:val="20"/>
          <w:szCs w:val="20"/>
        </w:rPr>
        <w:t xml:space="preserve">2. entertainment/alcoholic beverages, </w:t>
      </w:r>
    </w:p>
    <w:p w14:paraId="5DCCECE4" w14:textId="77777777" w:rsidR="00C07F4D" w:rsidRPr="00E40E02" w:rsidRDefault="00C07F4D" w:rsidP="007F6F7A">
      <w:pPr>
        <w:spacing w:after="0" w:line="276" w:lineRule="auto"/>
        <w:rPr>
          <w:rFonts w:ascii="Arial" w:hAnsi="Arial" w:cs="Arial"/>
          <w:sz w:val="20"/>
          <w:szCs w:val="20"/>
        </w:rPr>
      </w:pPr>
      <w:r w:rsidRPr="00E40E02">
        <w:rPr>
          <w:rFonts w:ascii="Arial" w:hAnsi="Arial" w:cs="Arial"/>
          <w:sz w:val="20"/>
          <w:szCs w:val="20"/>
        </w:rPr>
        <w:t xml:space="preserve">3. </w:t>
      </w:r>
      <w:proofErr w:type="gramStart"/>
      <w:r w:rsidRPr="00E40E02">
        <w:rPr>
          <w:rFonts w:ascii="Arial" w:hAnsi="Arial" w:cs="Arial"/>
          <w:sz w:val="20"/>
          <w:szCs w:val="20"/>
        </w:rPr>
        <w:t>capital</w:t>
      </w:r>
      <w:proofErr w:type="gramEnd"/>
      <w:r w:rsidRPr="00E40E02">
        <w:rPr>
          <w:rFonts w:ascii="Arial" w:hAnsi="Arial" w:cs="Arial"/>
          <w:sz w:val="20"/>
          <w:szCs w:val="20"/>
        </w:rPr>
        <w:t xml:space="preserve"> expenditures, </w:t>
      </w:r>
    </w:p>
    <w:p w14:paraId="19A8C35E" w14:textId="77777777" w:rsidR="00C07F4D" w:rsidRPr="00E40E02" w:rsidRDefault="00C07F4D" w:rsidP="007F6F7A">
      <w:pPr>
        <w:spacing w:after="0" w:line="276" w:lineRule="auto"/>
        <w:rPr>
          <w:rFonts w:ascii="Arial" w:hAnsi="Arial" w:cs="Arial"/>
          <w:sz w:val="20"/>
          <w:szCs w:val="20"/>
        </w:rPr>
      </w:pPr>
      <w:r w:rsidRPr="00E40E02">
        <w:rPr>
          <w:rFonts w:ascii="Arial" w:hAnsi="Arial" w:cs="Arial"/>
          <w:sz w:val="20"/>
          <w:szCs w:val="20"/>
        </w:rPr>
        <w:t xml:space="preserve">4. </w:t>
      </w:r>
      <w:proofErr w:type="gramStart"/>
      <w:r w:rsidRPr="00E40E02">
        <w:rPr>
          <w:rFonts w:ascii="Arial" w:hAnsi="Arial" w:cs="Arial"/>
          <w:sz w:val="20"/>
          <w:szCs w:val="20"/>
        </w:rPr>
        <w:t>defense</w:t>
      </w:r>
      <w:proofErr w:type="gramEnd"/>
      <w:r w:rsidRPr="00E40E02">
        <w:rPr>
          <w:rFonts w:ascii="Arial" w:hAnsi="Arial" w:cs="Arial"/>
          <w:sz w:val="20"/>
          <w:szCs w:val="20"/>
        </w:rPr>
        <w:t xml:space="preserve"> claims by or against the Federal Government, </w:t>
      </w:r>
    </w:p>
    <w:p w14:paraId="7A5BAD22" w14:textId="77777777" w:rsidR="00C07F4D" w:rsidRPr="00E40E02" w:rsidRDefault="00C07F4D" w:rsidP="007F6F7A">
      <w:pPr>
        <w:spacing w:after="0" w:line="276" w:lineRule="auto"/>
        <w:rPr>
          <w:rFonts w:ascii="Arial" w:hAnsi="Arial" w:cs="Arial"/>
          <w:sz w:val="20"/>
          <w:szCs w:val="20"/>
        </w:rPr>
      </w:pPr>
      <w:r w:rsidRPr="00E40E02">
        <w:rPr>
          <w:rFonts w:ascii="Arial" w:hAnsi="Arial" w:cs="Arial"/>
          <w:sz w:val="20"/>
          <w:szCs w:val="20"/>
        </w:rPr>
        <w:t xml:space="preserve">5. </w:t>
      </w:r>
      <w:proofErr w:type="gramStart"/>
      <w:r w:rsidRPr="00E40E02">
        <w:rPr>
          <w:rFonts w:ascii="Arial" w:hAnsi="Arial" w:cs="Arial"/>
          <w:sz w:val="20"/>
          <w:szCs w:val="20"/>
        </w:rPr>
        <w:t>interest</w:t>
      </w:r>
      <w:proofErr w:type="gramEnd"/>
      <w:r w:rsidRPr="00E40E02">
        <w:rPr>
          <w:rFonts w:ascii="Arial" w:hAnsi="Arial" w:cs="Arial"/>
          <w:sz w:val="20"/>
          <w:szCs w:val="20"/>
        </w:rPr>
        <w:t xml:space="preserve">, </w:t>
      </w:r>
    </w:p>
    <w:p w14:paraId="2A0DF633" w14:textId="77777777" w:rsidR="00C07F4D" w:rsidRPr="00E40E02" w:rsidRDefault="00C07F4D" w:rsidP="007F6F7A">
      <w:pPr>
        <w:spacing w:after="0" w:line="276" w:lineRule="auto"/>
        <w:rPr>
          <w:rFonts w:ascii="Arial" w:hAnsi="Arial" w:cs="Arial"/>
          <w:sz w:val="20"/>
          <w:szCs w:val="20"/>
        </w:rPr>
      </w:pPr>
      <w:r w:rsidRPr="00E40E02">
        <w:rPr>
          <w:rFonts w:ascii="Arial" w:hAnsi="Arial" w:cs="Arial"/>
          <w:sz w:val="20"/>
          <w:szCs w:val="20"/>
        </w:rPr>
        <w:t xml:space="preserve">6. </w:t>
      </w:r>
      <w:proofErr w:type="gramStart"/>
      <w:r w:rsidRPr="00E40E02">
        <w:rPr>
          <w:rFonts w:ascii="Arial" w:hAnsi="Arial" w:cs="Arial"/>
          <w:sz w:val="20"/>
          <w:szCs w:val="20"/>
        </w:rPr>
        <w:t>lobbying</w:t>
      </w:r>
      <w:proofErr w:type="gramEnd"/>
      <w:r w:rsidRPr="00E40E02">
        <w:rPr>
          <w:rFonts w:ascii="Arial" w:hAnsi="Arial" w:cs="Arial"/>
          <w:sz w:val="20"/>
          <w:szCs w:val="20"/>
        </w:rPr>
        <w:t xml:space="preserve"> and fund raising. </w:t>
      </w:r>
    </w:p>
    <w:p w14:paraId="1162771B" w14:textId="77777777" w:rsidR="00E40E02" w:rsidRPr="00E40E02" w:rsidRDefault="00E40E02" w:rsidP="007F6F7A">
      <w:pPr>
        <w:spacing w:line="276" w:lineRule="auto"/>
        <w:rPr>
          <w:rFonts w:ascii="Arial" w:hAnsi="Arial" w:cs="Arial"/>
          <w:sz w:val="20"/>
          <w:szCs w:val="20"/>
        </w:rPr>
      </w:pPr>
    </w:p>
    <w:p w14:paraId="5A1F9075"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____________________________ ___________________ </w:t>
      </w:r>
    </w:p>
    <w:p w14:paraId="07F5B9D7"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Signature Date </w:t>
      </w:r>
    </w:p>
    <w:p w14:paraId="78E71EB4" w14:textId="77777777" w:rsidR="00C07F4D" w:rsidRPr="00E40E02" w:rsidRDefault="00C07F4D" w:rsidP="007F6F7A">
      <w:pPr>
        <w:spacing w:line="276" w:lineRule="auto"/>
        <w:rPr>
          <w:rFonts w:ascii="Arial" w:hAnsi="Arial" w:cs="Arial"/>
          <w:sz w:val="20"/>
          <w:szCs w:val="20"/>
        </w:rPr>
      </w:pPr>
      <w:r w:rsidRPr="00E40E02">
        <w:rPr>
          <w:rFonts w:ascii="Arial" w:hAnsi="Arial" w:cs="Arial"/>
          <w:sz w:val="20"/>
          <w:szCs w:val="20"/>
        </w:rPr>
        <w:t xml:space="preserve">____________________________ </w:t>
      </w:r>
    </w:p>
    <w:p w14:paraId="5591E908" w14:textId="77777777" w:rsidR="00C07F4D" w:rsidRPr="00E40E02" w:rsidRDefault="00C07F4D" w:rsidP="00CA2B39">
      <w:pPr>
        <w:spacing w:after="0" w:line="276" w:lineRule="auto"/>
        <w:rPr>
          <w:rFonts w:ascii="Arial" w:hAnsi="Arial" w:cs="Arial"/>
          <w:sz w:val="20"/>
          <w:szCs w:val="20"/>
        </w:rPr>
      </w:pPr>
      <w:r w:rsidRPr="00E40E02">
        <w:rPr>
          <w:rFonts w:ascii="Arial" w:hAnsi="Arial" w:cs="Arial"/>
          <w:sz w:val="20"/>
          <w:szCs w:val="20"/>
        </w:rPr>
        <w:t xml:space="preserve">Title </w:t>
      </w:r>
    </w:p>
    <w:p w14:paraId="59A5CBAB" w14:textId="77777777" w:rsidR="00C07F4D" w:rsidRPr="00E40E02" w:rsidRDefault="00C07F4D" w:rsidP="00CA2B39">
      <w:pPr>
        <w:spacing w:after="0" w:line="276" w:lineRule="auto"/>
        <w:rPr>
          <w:rFonts w:ascii="Arial" w:hAnsi="Arial" w:cs="Arial"/>
          <w:sz w:val="20"/>
          <w:szCs w:val="20"/>
        </w:rPr>
      </w:pPr>
      <w:r w:rsidRPr="00E40E02">
        <w:rPr>
          <w:rFonts w:ascii="Arial" w:hAnsi="Arial" w:cs="Arial"/>
          <w:sz w:val="20"/>
          <w:szCs w:val="20"/>
        </w:rPr>
        <w:t xml:space="preserve">ABC Organization </w:t>
      </w:r>
    </w:p>
    <w:p w14:paraId="48835150" w14:textId="77777777" w:rsidR="00C07F4D" w:rsidRPr="00E40E02" w:rsidRDefault="00C07F4D" w:rsidP="00CA2B39">
      <w:pPr>
        <w:spacing w:after="0" w:line="276" w:lineRule="auto"/>
        <w:rPr>
          <w:rFonts w:ascii="Arial" w:hAnsi="Arial" w:cs="Arial"/>
          <w:sz w:val="20"/>
          <w:szCs w:val="20"/>
        </w:rPr>
      </w:pPr>
      <w:r w:rsidRPr="00E40E02">
        <w:rPr>
          <w:rFonts w:ascii="Arial" w:hAnsi="Arial" w:cs="Arial"/>
          <w:sz w:val="20"/>
          <w:szCs w:val="20"/>
        </w:rPr>
        <w:t xml:space="preserve">1111 Main Street </w:t>
      </w:r>
    </w:p>
    <w:p w14:paraId="529295AB" w14:textId="70D33D01" w:rsidR="00074630" w:rsidRPr="00E40E02" w:rsidRDefault="00C07F4D" w:rsidP="00CA2B39">
      <w:pPr>
        <w:spacing w:after="0" w:line="276" w:lineRule="auto"/>
        <w:rPr>
          <w:rFonts w:ascii="Arial" w:hAnsi="Arial" w:cs="Arial"/>
          <w:sz w:val="20"/>
          <w:szCs w:val="20"/>
        </w:rPr>
      </w:pPr>
      <w:r w:rsidRPr="00E40E02">
        <w:rPr>
          <w:rFonts w:ascii="Arial" w:hAnsi="Arial" w:cs="Arial"/>
          <w:sz w:val="20"/>
          <w:szCs w:val="20"/>
        </w:rPr>
        <w:t>City, USA 12345</w:t>
      </w:r>
    </w:p>
    <w:p w14:paraId="23F77681" w14:textId="77777777" w:rsidR="008C0FAE" w:rsidRDefault="008C0FAE">
      <w:pPr>
        <w:rPr>
          <w:rFonts w:ascii="Arial" w:hAnsi="Arial" w:cs="Arial"/>
          <w:b/>
          <w:u w:val="single"/>
        </w:rPr>
      </w:pPr>
      <w:r>
        <w:rPr>
          <w:rFonts w:ascii="Arial" w:hAnsi="Arial" w:cs="Arial"/>
          <w:b/>
          <w:u w:val="single"/>
        </w:rPr>
        <w:br w:type="page"/>
      </w:r>
    </w:p>
    <w:p w14:paraId="75F7BEC9" w14:textId="0B7F0BE1" w:rsidR="00132371" w:rsidRPr="00D22927" w:rsidRDefault="00132371" w:rsidP="007F6F7A">
      <w:pPr>
        <w:spacing w:line="276" w:lineRule="auto"/>
        <w:rPr>
          <w:rFonts w:ascii="Arial" w:hAnsi="Arial" w:cs="Arial"/>
          <w:b/>
          <w:bCs/>
          <w:u w:val="single"/>
        </w:rPr>
      </w:pPr>
      <w:r w:rsidRPr="00D22927">
        <w:rPr>
          <w:rFonts w:ascii="Arial" w:hAnsi="Arial" w:cs="Arial"/>
          <w:b/>
          <w:u w:val="single"/>
        </w:rPr>
        <w:lastRenderedPageBreak/>
        <w:t xml:space="preserve">Exhibit </w:t>
      </w:r>
      <w:proofErr w:type="gramStart"/>
      <w:r w:rsidRPr="00D22927">
        <w:rPr>
          <w:rFonts w:ascii="Arial" w:hAnsi="Arial" w:cs="Arial"/>
          <w:b/>
          <w:u w:val="single"/>
        </w:rPr>
        <w:t>B :</w:t>
      </w:r>
      <w:proofErr w:type="gramEnd"/>
      <w:r w:rsidRPr="00D22927">
        <w:rPr>
          <w:rFonts w:ascii="Arial" w:hAnsi="Arial" w:cs="Arial"/>
          <w:b/>
          <w:bCs/>
          <w:u w:val="single"/>
        </w:rPr>
        <w:t xml:space="preserve"> Lobbying Certificate</w:t>
      </w:r>
    </w:p>
    <w:p w14:paraId="3C5F0AC6" w14:textId="77777777" w:rsidR="00132371" w:rsidRDefault="00132371" w:rsidP="007F6F7A">
      <w:pPr>
        <w:autoSpaceDE w:val="0"/>
        <w:autoSpaceDN w:val="0"/>
        <w:adjustRightInd w:val="0"/>
        <w:spacing w:after="0" w:line="276" w:lineRule="auto"/>
        <w:rPr>
          <w:rFonts w:ascii="Arial" w:hAnsi="Arial" w:cs="Arial"/>
          <w:b/>
          <w:bCs/>
        </w:rPr>
      </w:pPr>
    </w:p>
    <w:p w14:paraId="252D1B2F" w14:textId="77777777" w:rsidR="00132371" w:rsidRDefault="00132371" w:rsidP="007F6F7A">
      <w:pPr>
        <w:autoSpaceDE w:val="0"/>
        <w:autoSpaceDN w:val="0"/>
        <w:adjustRightInd w:val="0"/>
        <w:spacing w:after="0" w:line="276" w:lineRule="auto"/>
        <w:jc w:val="center"/>
        <w:rPr>
          <w:rFonts w:ascii="Arial" w:hAnsi="Arial" w:cs="Arial"/>
          <w:b/>
          <w:bCs/>
        </w:rPr>
      </w:pPr>
    </w:p>
    <w:p w14:paraId="4E7897F7" w14:textId="77777777" w:rsidR="00132371" w:rsidRDefault="00132371" w:rsidP="007F6F7A">
      <w:pPr>
        <w:autoSpaceDE w:val="0"/>
        <w:autoSpaceDN w:val="0"/>
        <w:adjustRightInd w:val="0"/>
        <w:spacing w:after="0" w:line="276" w:lineRule="auto"/>
        <w:jc w:val="center"/>
        <w:rPr>
          <w:rFonts w:ascii="Arial" w:hAnsi="Arial" w:cs="Arial"/>
          <w:b/>
          <w:bCs/>
        </w:rPr>
      </w:pPr>
    </w:p>
    <w:p w14:paraId="036AB9EC" w14:textId="77777777" w:rsidR="00132371" w:rsidRDefault="00132371" w:rsidP="007F6F7A">
      <w:pPr>
        <w:autoSpaceDE w:val="0"/>
        <w:autoSpaceDN w:val="0"/>
        <w:adjustRightInd w:val="0"/>
        <w:spacing w:after="0" w:line="276" w:lineRule="auto"/>
        <w:jc w:val="center"/>
        <w:rPr>
          <w:rFonts w:ascii="Arial" w:hAnsi="Arial" w:cs="Arial"/>
          <w:b/>
          <w:bCs/>
        </w:rPr>
      </w:pPr>
      <w:r w:rsidRPr="008B4BE0">
        <w:rPr>
          <w:rFonts w:ascii="Arial" w:hAnsi="Arial" w:cs="Arial"/>
          <w:b/>
          <w:bCs/>
        </w:rPr>
        <w:t>LOBBYING COST CERTIFICATE</w:t>
      </w:r>
    </w:p>
    <w:p w14:paraId="306B4862" w14:textId="77777777" w:rsidR="00132371" w:rsidRDefault="00132371" w:rsidP="007F6F7A">
      <w:pPr>
        <w:autoSpaceDE w:val="0"/>
        <w:autoSpaceDN w:val="0"/>
        <w:adjustRightInd w:val="0"/>
        <w:spacing w:after="0" w:line="276" w:lineRule="auto"/>
        <w:jc w:val="center"/>
        <w:rPr>
          <w:rFonts w:ascii="Arial" w:hAnsi="Arial" w:cs="Arial"/>
          <w:b/>
          <w:bCs/>
        </w:rPr>
      </w:pPr>
    </w:p>
    <w:p w14:paraId="1EC4B38A" w14:textId="77777777" w:rsidR="00132371" w:rsidRDefault="00132371" w:rsidP="007F6F7A">
      <w:pPr>
        <w:autoSpaceDE w:val="0"/>
        <w:autoSpaceDN w:val="0"/>
        <w:adjustRightInd w:val="0"/>
        <w:spacing w:after="0" w:line="276" w:lineRule="auto"/>
        <w:jc w:val="center"/>
        <w:rPr>
          <w:rFonts w:ascii="Arial" w:hAnsi="Arial" w:cs="Arial"/>
          <w:b/>
          <w:bCs/>
        </w:rPr>
      </w:pPr>
    </w:p>
    <w:p w14:paraId="7B288A19" w14:textId="77777777" w:rsidR="00132371" w:rsidRDefault="00132371" w:rsidP="007F6F7A">
      <w:pPr>
        <w:autoSpaceDE w:val="0"/>
        <w:autoSpaceDN w:val="0"/>
        <w:adjustRightInd w:val="0"/>
        <w:spacing w:after="0" w:line="276" w:lineRule="auto"/>
        <w:jc w:val="center"/>
        <w:rPr>
          <w:rFonts w:ascii="Arial" w:hAnsi="Arial" w:cs="Arial"/>
          <w:b/>
          <w:bCs/>
        </w:rPr>
      </w:pPr>
    </w:p>
    <w:p w14:paraId="5D46E089" w14:textId="77777777" w:rsidR="00132371" w:rsidRDefault="00132371" w:rsidP="007F6F7A">
      <w:pPr>
        <w:autoSpaceDE w:val="0"/>
        <w:autoSpaceDN w:val="0"/>
        <w:adjustRightInd w:val="0"/>
        <w:spacing w:after="0" w:line="276" w:lineRule="auto"/>
        <w:jc w:val="center"/>
        <w:rPr>
          <w:rFonts w:ascii="Arial" w:hAnsi="Arial" w:cs="Arial"/>
          <w:b/>
          <w:bCs/>
        </w:rPr>
      </w:pPr>
    </w:p>
    <w:p w14:paraId="0320C090" w14:textId="77777777" w:rsidR="00132371" w:rsidRPr="008B4BE0" w:rsidRDefault="00132371" w:rsidP="007F6F7A">
      <w:pPr>
        <w:autoSpaceDE w:val="0"/>
        <w:autoSpaceDN w:val="0"/>
        <w:adjustRightInd w:val="0"/>
        <w:spacing w:after="0" w:line="276" w:lineRule="auto"/>
        <w:jc w:val="center"/>
        <w:rPr>
          <w:rFonts w:ascii="Arial" w:hAnsi="Arial" w:cs="Arial"/>
          <w:b/>
          <w:bCs/>
        </w:rPr>
      </w:pPr>
    </w:p>
    <w:p w14:paraId="1A881128" w14:textId="77777777" w:rsidR="00132371" w:rsidRDefault="00132371" w:rsidP="007F6F7A">
      <w:pPr>
        <w:autoSpaceDE w:val="0"/>
        <w:autoSpaceDN w:val="0"/>
        <w:adjustRightInd w:val="0"/>
        <w:spacing w:after="0" w:line="276" w:lineRule="auto"/>
        <w:rPr>
          <w:rFonts w:ascii="Arial" w:hAnsi="Arial" w:cs="Arial"/>
        </w:rPr>
      </w:pPr>
      <w:r w:rsidRPr="008B4BE0">
        <w:rPr>
          <w:rFonts w:ascii="Arial" w:hAnsi="Arial" w:cs="Arial"/>
        </w:rPr>
        <w:t>I hereby certify that____________________________________________________________ has complied with the requirements and</w:t>
      </w:r>
      <w:r>
        <w:rPr>
          <w:rFonts w:ascii="Arial" w:hAnsi="Arial" w:cs="Arial"/>
        </w:rPr>
        <w:t xml:space="preserve"> </w:t>
      </w:r>
      <w:r w:rsidRPr="008B4BE0">
        <w:rPr>
          <w:rFonts w:ascii="Arial" w:hAnsi="Arial" w:cs="Arial"/>
        </w:rPr>
        <w:t>standards on lobbying costs in 2 CFR 200 for the fiscal year ended</w:t>
      </w:r>
      <w:r>
        <w:rPr>
          <w:rFonts w:ascii="Arial" w:hAnsi="Arial" w:cs="Arial"/>
        </w:rPr>
        <w:t>_______________________________.</w:t>
      </w:r>
    </w:p>
    <w:p w14:paraId="7106F1E3" w14:textId="77777777" w:rsidR="00132371" w:rsidRDefault="00132371" w:rsidP="007F6F7A">
      <w:pPr>
        <w:autoSpaceDE w:val="0"/>
        <w:autoSpaceDN w:val="0"/>
        <w:adjustRightInd w:val="0"/>
        <w:spacing w:after="0" w:line="276" w:lineRule="auto"/>
        <w:rPr>
          <w:rFonts w:ascii="Arial" w:hAnsi="Arial" w:cs="Arial"/>
        </w:rPr>
      </w:pPr>
    </w:p>
    <w:p w14:paraId="327A97D0" w14:textId="77777777" w:rsidR="00132371" w:rsidRDefault="00132371" w:rsidP="007F6F7A">
      <w:pPr>
        <w:autoSpaceDE w:val="0"/>
        <w:autoSpaceDN w:val="0"/>
        <w:adjustRightInd w:val="0"/>
        <w:spacing w:after="0" w:line="276" w:lineRule="auto"/>
        <w:rPr>
          <w:rFonts w:ascii="Arial" w:hAnsi="Arial" w:cs="Arial"/>
        </w:rPr>
      </w:pPr>
    </w:p>
    <w:p w14:paraId="241ED444" w14:textId="77777777" w:rsidR="00132371" w:rsidRDefault="00132371" w:rsidP="007F6F7A">
      <w:pPr>
        <w:autoSpaceDE w:val="0"/>
        <w:autoSpaceDN w:val="0"/>
        <w:adjustRightInd w:val="0"/>
        <w:spacing w:after="0" w:line="276" w:lineRule="auto"/>
        <w:rPr>
          <w:rFonts w:ascii="Arial" w:hAnsi="Arial" w:cs="Arial"/>
        </w:rPr>
      </w:pPr>
    </w:p>
    <w:p w14:paraId="4DC1F60A" w14:textId="77777777" w:rsidR="00132371" w:rsidRPr="008B4BE0" w:rsidRDefault="00132371" w:rsidP="007F6F7A">
      <w:pPr>
        <w:autoSpaceDE w:val="0"/>
        <w:autoSpaceDN w:val="0"/>
        <w:adjustRightInd w:val="0"/>
        <w:spacing w:after="0" w:line="276" w:lineRule="auto"/>
        <w:rPr>
          <w:rFonts w:ascii="Arial" w:hAnsi="Arial" w:cs="Arial"/>
        </w:rPr>
      </w:pPr>
      <w:r>
        <w:rPr>
          <w:rFonts w:ascii="Arial" w:hAnsi="Arial" w:cs="Arial"/>
        </w:rPr>
        <w:t>_______________________________________</w:t>
      </w:r>
    </w:p>
    <w:p w14:paraId="2508C676" w14:textId="77777777" w:rsidR="00132371" w:rsidRDefault="00132371" w:rsidP="007F6F7A">
      <w:pPr>
        <w:autoSpaceDE w:val="0"/>
        <w:autoSpaceDN w:val="0"/>
        <w:adjustRightInd w:val="0"/>
        <w:spacing w:after="0" w:line="276" w:lineRule="auto"/>
        <w:rPr>
          <w:rFonts w:ascii="Arial" w:hAnsi="Arial" w:cs="Arial"/>
        </w:rPr>
      </w:pPr>
      <w:r w:rsidRPr="008B4BE0">
        <w:rPr>
          <w:rFonts w:ascii="Arial" w:hAnsi="Arial" w:cs="Arial"/>
        </w:rPr>
        <w:t>Signature</w:t>
      </w:r>
    </w:p>
    <w:p w14:paraId="5CB254C3" w14:textId="77777777" w:rsidR="00132371" w:rsidRDefault="00132371" w:rsidP="007F6F7A">
      <w:pPr>
        <w:autoSpaceDE w:val="0"/>
        <w:autoSpaceDN w:val="0"/>
        <w:adjustRightInd w:val="0"/>
        <w:spacing w:after="0" w:line="276" w:lineRule="auto"/>
        <w:rPr>
          <w:rFonts w:ascii="Arial" w:hAnsi="Arial" w:cs="Arial"/>
        </w:rPr>
      </w:pPr>
    </w:p>
    <w:p w14:paraId="406AAA03" w14:textId="77777777" w:rsidR="00132371" w:rsidRPr="008B4BE0" w:rsidRDefault="00132371" w:rsidP="007F6F7A">
      <w:pPr>
        <w:autoSpaceDE w:val="0"/>
        <w:autoSpaceDN w:val="0"/>
        <w:adjustRightInd w:val="0"/>
        <w:spacing w:after="0" w:line="276" w:lineRule="auto"/>
        <w:rPr>
          <w:rFonts w:ascii="Arial" w:hAnsi="Arial" w:cs="Arial"/>
        </w:rPr>
      </w:pPr>
      <w:r>
        <w:rPr>
          <w:rFonts w:ascii="Arial" w:hAnsi="Arial" w:cs="Arial"/>
        </w:rPr>
        <w:t>_______________________________________</w:t>
      </w:r>
    </w:p>
    <w:p w14:paraId="57090184" w14:textId="77777777" w:rsidR="00132371" w:rsidRPr="008B4BE0" w:rsidRDefault="00132371" w:rsidP="007F6F7A">
      <w:pPr>
        <w:autoSpaceDE w:val="0"/>
        <w:autoSpaceDN w:val="0"/>
        <w:adjustRightInd w:val="0"/>
        <w:spacing w:after="0" w:line="276" w:lineRule="auto"/>
        <w:rPr>
          <w:rFonts w:ascii="Arial" w:hAnsi="Arial" w:cs="Arial"/>
        </w:rPr>
      </w:pPr>
      <w:r w:rsidRPr="008B4BE0">
        <w:rPr>
          <w:rFonts w:ascii="Arial" w:hAnsi="Arial" w:cs="Arial"/>
        </w:rPr>
        <w:t>Name</w:t>
      </w:r>
    </w:p>
    <w:p w14:paraId="0F8C0949" w14:textId="77777777" w:rsidR="00132371" w:rsidRDefault="00132371" w:rsidP="007F6F7A">
      <w:pPr>
        <w:autoSpaceDE w:val="0"/>
        <w:autoSpaceDN w:val="0"/>
        <w:adjustRightInd w:val="0"/>
        <w:spacing w:after="0" w:line="276" w:lineRule="auto"/>
        <w:rPr>
          <w:rFonts w:ascii="Arial" w:hAnsi="Arial" w:cs="Arial"/>
        </w:rPr>
      </w:pPr>
    </w:p>
    <w:p w14:paraId="0A4CF151" w14:textId="77777777" w:rsidR="00132371" w:rsidRDefault="00132371" w:rsidP="007F6F7A">
      <w:pPr>
        <w:autoSpaceDE w:val="0"/>
        <w:autoSpaceDN w:val="0"/>
        <w:adjustRightInd w:val="0"/>
        <w:spacing w:after="0" w:line="276" w:lineRule="auto"/>
        <w:rPr>
          <w:rFonts w:ascii="Arial" w:hAnsi="Arial" w:cs="Arial"/>
        </w:rPr>
      </w:pPr>
      <w:r>
        <w:rPr>
          <w:rFonts w:ascii="Arial" w:hAnsi="Arial" w:cs="Arial"/>
        </w:rPr>
        <w:t>_______________________________________</w:t>
      </w:r>
    </w:p>
    <w:p w14:paraId="44D261F4" w14:textId="77777777" w:rsidR="00132371" w:rsidRPr="008B4BE0" w:rsidRDefault="00132371" w:rsidP="007F6F7A">
      <w:pPr>
        <w:autoSpaceDE w:val="0"/>
        <w:autoSpaceDN w:val="0"/>
        <w:adjustRightInd w:val="0"/>
        <w:spacing w:after="0" w:line="276" w:lineRule="auto"/>
        <w:rPr>
          <w:rFonts w:ascii="Arial" w:hAnsi="Arial" w:cs="Arial"/>
        </w:rPr>
      </w:pPr>
      <w:r w:rsidRPr="008B4BE0">
        <w:rPr>
          <w:rFonts w:ascii="Arial" w:hAnsi="Arial" w:cs="Arial"/>
        </w:rPr>
        <w:t>Title</w:t>
      </w:r>
    </w:p>
    <w:p w14:paraId="5604A9F4" w14:textId="77777777" w:rsidR="00132371" w:rsidRDefault="00132371" w:rsidP="007F6F7A">
      <w:pPr>
        <w:spacing w:after="0" w:line="276" w:lineRule="auto"/>
        <w:rPr>
          <w:rFonts w:ascii="Arial" w:hAnsi="Arial" w:cs="Arial"/>
        </w:rPr>
      </w:pPr>
    </w:p>
    <w:p w14:paraId="0BF8C717" w14:textId="77777777" w:rsidR="00132371" w:rsidRDefault="00132371" w:rsidP="007F6F7A">
      <w:pPr>
        <w:spacing w:after="0" w:line="276" w:lineRule="auto"/>
        <w:rPr>
          <w:rFonts w:ascii="Arial" w:hAnsi="Arial" w:cs="Arial"/>
        </w:rPr>
      </w:pPr>
      <w:r>
        <w:rPr>
          <w:rFonts w:ascii="Arial" w:hAnsi="Arial" w:cs="Arial"/>
        </w:rPr>
        <w:t>_______________________________________</w:t>
      </w:r>
    </w:p>
    <w:p w14:paraId="61FA81D7" w14:textId="77777777" w:rsidR="00132371" w:rsidRPr="008B4BE0" w:rsidRDefault="00132371" w:rsidP="007F6F7A">
      <w:pPr>
        <w:spacing w:after="0" w:line="276" w:lineRule="auto"/>
        <w:rPr>
          <w:rFonts w:ascii="Arial" w:hAnsi="Arial" w:cs="Arial"/>
        </w:rPr>
      </w:pPr>
      <w:r w:rsidRPr="008B4BE0">
        <w:rPr>
          <w:rFonts w:ascii="Arial" w:hAnsi="Arial" w:cs="Arial"/>
        </w:rPr>
        <w:t>Date</w:t>
      </w:r>
    </w:p>
    <w:p w14:paraId="6253EFB1" w14:textId="77777777" w:rsidR="00132371" w:rsidRDefault="00132371" w:rsidP="007F6F7A">
      <w:pPr>
        <w:spacing w:line="276" w:lineRule="auto"/>
        <w:rPr>
          <w:rFonts w:ascii="Arial" w:hAnsi="Arial" w:cs="Arial"/>
        </w:rPr>
      </w:pPr>
    </w:p>
    <w:p w14:paraId="491F4A4B" w14:textId="77777777" w:rsidR="00132371" w:rsidRDefault="00132371" w:rsidP="007F6F7A">
      <w:pPr>
        <w:spacing w:line="276" w:lineRule="auto"/>
        <w:rPr>
          <w:rFonts w:ascii="Arial" w:hAnsi="Arial" w:cs="Arial"/>
        </w:rPr>
      </w:pPr>
    </w:p>
    <w:p w14:paraId="5071F5CA" w14:textId="77777777" w:rsidR="00132371" w:rsidRDefault="00132371" w:rsidP="007F6F7A">
      <w:pPr>
        <w:spacing w:line="276" w:lineRule="auto"/>
        <w:rPr>
          <w:rFonts w:ascii="Arial" w:hAnsi="Arial" w:cs="Arial"/>
        </w:rPr>
      </w:pPr>
    </w:p>
    <w:p w14:paraId="3EEF185B" w14:textId="77777777" w:rsidR="00132371" w:rsidRDefault="00132371" w:rsidP="007F6F7A">
      <w:pPr>
        <w:spacing w:line="276" w:lineRule="auto"/>
        <w:rPr>
          <w:rFonts w:ascii="Arial" w:hAnsi="Arial" w:cs="Arial"/>
        </w:rPr>
      </w:pPr>
    </w:p>
    <w:p w14:paraId="758629F5" w14:textId="77777777" w:rsidR="00132371" w:rsidRDefault="00132371" w:rsidP="007F6F7A">
      <w:pPr>
        <w:spacing w:line="276" w:lineRule="auto"/>
        <w:rPr>
          <w:rFonts w:ascii="Arial" w:hAnsi="Arial" w:cs="Arial"/>
        </w:rPr>
      </w:pPr>
    </w:p>
    <w:p w14:paraId="3704801C" w14:textId="77777777" w:rsidR="00132371" w:rsidRDefault="00132371" w:rsidP="007F6F7A">
      <w:pPr>
        <w:spacing w:line="276" w:lineRule="auto"/>
        <w:rPr>
          <w:rFonts w:ascii="Arial" w:hAnsi="Arial" w:cs="Arial"/>
        </w:rPr>
      </w:pPr>
    </w:p>
    <w:p w14:paraId="42B37F6C" w14:textId="77777777" w:rsidR="00132371" w:rsidRDefault="00132371" w:rsidP="007F6F7A">
      <w:pPr>
        <w:spacing w:line="276" w:lineRule="auto"/>
        <w:rPr>
          <w:rFonts w:ascii="Arial" w:hAnsi="Arial" w:cs="Arial"/>
        </w:rPr>
      </w:pPr>
    </w:p>
    <w:p w14:paraId="7B2C367C" w14:textId="77777777" w:rsidR="00132371" w:rsidRDefault="00132371" w:rsidP="007F6F7A">
      <w:pPr>
        <w:spacing w:line="276" w:lineRule="auto"/>
        <w:rPr>
          <w:rFonts w:ascii="Arial" w:hAnsi="Arial" w:cs="Arial"/>
        </w:rPr>
      </w:pPr>
    </w:p>
    <w:p w14:paraId="6A333498" w14:textId="77777777" w:rsidR="00132371" w:rsidRDefault="00132371" w:rsidP="007F6F7A">
      <w:pPr>
        <w:spacing w:line="276" w:lineRule="auto"/>
        <w:rPr>
          <w:rFonts w:ascii="Arial" w:hAnsi="Arial" w:cs="Arial"/>
        </w:rPr>
      </w:pPr>
    </w:p>
    <w:p w14:paraId="4975ADAB" w14:textId="77777777" w:rsidR="00132371" w:rsidRDefault="00132371" w:rsidP="007F6F7A">
      <w:pPr>
        <w:spacing w:line="276" w:lineRule="auto"/>
        <w:rPr>
          <w:rFonts w:ascii="Arial" w:hAnsi="Arial" w:cs="Arial"/>
        </w:rPr>
      </w:pPr>
    </w:p>
    <w:p w14:paraId="2B83D081" w14:textId="77777777" w:rsidR="00885442" w:rsidRDefault="00885442" w:rsidP="00885442">
      <w:pPr>
        <w:spacing w:line="276" w:lineRule="auto"/>
        <w:ind w:right="-90"/>
        <w:rPr>
          <w:rFonts w:ascii="Arial" w:hAnsi="Arial" w:cs="Arial"/>
          <w:b/>
          <w:u w:val="single"/>
        </w:rPr>
      </w:pPr>
    </w:p>
    <w:p w14:paraId="5AD86433" w14:textId="33E13799" w:rsidR="00132371" w:rsidRPr="00885442" w:rsidRDefault="00370B9A" w:rsidP="007F6F7A">
      <w:pPr>
        <w:spacing w:line="276" w:lineRule="auto"/>
        <w:rPr>
          <w:rFonts w:ascii="Arial" w:hAnsi="Arial" w:cs="Arial"/>
          <w:b/>
          <w:sz w:val="21"/>
          <w:szCs w:val="21"/>
          <w:u w:val="single"/>
        </w:rPr>
      </w:pPr>
      <w:r w:rsidRPr="00885442">
        <w:rPr>
          <w:rFonts w:ascii="Arial" w:hAnsi="Arial" w:cs="Arial"/>
          <w:b/>
          <w:sz w:val="21"/>
          <w:szCs w:val="21"/>
          <w:u w:val="single"/>
        </w:rPr>
        <w:lastRenderedPageBreak/>
        <w:t>EXHIBIT C</w:t>
      </w:r>
      <w:r w:rsidR="00132371" w:rsidRPr="00885442">
        <w:rPr>
          <w:rFonts w:ascii="Arial" w:hAnsi="Arial" w:cs="Arial"/>
          <w:b/>
          <w:sz w:val="21"/>
          <w:szCs w:val="21"/>
          <w:u w:val="single"/>
        </w:rPr>
        <w:t>: Certificate of Indirect Costs</w:t>
      </w:r>
    </w:p>
    <w:p w14:paraId="3A88D25E" w14:textId="77777777" w:rsidR="00132371" w:rsidRPr="00885442" w:rsidRDefault="00132371" w:rsidP="007F6F7A">
      <w:pPr>
        <w:autoSpaceDE w:val="0"/>
        <w:autoSpaceDN w:val="0"/>
        <w:adjustRightInd w:val="0"/>
        <w:spacing w:after="0" w:line="276" w:lineRule="auto"/>
        <w:jc w:val="center"/>
        <w:rPr>
          <w:rFonts w:ascii="Arial" w:hAnsi="Arial" w:cs="Arial"/>
          <w:b/>
          <w:bCs/>
          <w:sz w:val="21"/>
          <w:szCs w:val="21"/>
        </w:rPr>
      </w:pPr>
      <w:r w:rsidRPr="00885442">
        <w:rPr>
          <w:rFonts w:ascii="Arial" w:hAnsi="Arial" w:cs="Arial"/>
          <w:b/>
          <w:bCs/>
          <w:sz w:val="21"/>
          <w:szCs w:val="21"/>
        </w:rPr>
        <w:t>CERTIFICATE OF INDIRECT COSTS</w:t>
      </w:r>
    </w:p>
    <w:p w14:paraId="2DFB31D2" w14:textId="77777777" w:rsidR="00132371" w:rsidRPr="00885442" w:rsidRDefault="00132371" w:rsidP="007F6F7A">
      <w:pPr>
        <w:autoSpaceDE w:val="0"/>
        <w:autoSpaceDN w:val="0"/>
        <w:adjustRightInd w:val="0"/>
        <w:spacing w:after="0" w:line="276" w:lineRule="auto"/>
        <w:jc w:val="center"/>
        <w:rPr>
          <w:rFonts w:ascii="Arial" w:hAnsi="Arial" w:cs="Arial"/>
          <w:b/>
          <w:bCs/>
          <w:sz w:val="21"/>
          <w:szCs w:val="21"/>
        </w:rPr>
      </w:pPr>
    </w:p>
    <w:p w14:paraId="2AACC770" w14:textId="05CFB117" w:rsidR="00132371" w:rsidRPr="00885442" w:rsidRDefault="00132371" w:rsidP="007F6F7A">
      <w:pPr>
        <w:autoSpaceDE w:val="0"/>
        <w:autoSpaceDN w:val="0"/>
        <w:adjustRightInd w:val="0"/>
        <w:spacing w:after="0" w:line="276" w:lineRule="auto"/>
        <w:rPr>
          <w:rFonts w:ascii="Arial" w:hAnsi="Arial" w:cs="Arial"/>
          <w:sz w:val="21"/>
          <w:szCs w:val="21"/>
        </w:rPr>
      </w:pPr>
      <w:r w:rsidRPr="00885442">
        <w:rPr>
          <w:rFonts w:ascii="Arial" w:hAnsi="Arial" w:cs="Arial"/>
          <w:sz w:val="21"/>
          <w:szCs w:val="21"/>
        </w:rPr>
        <w:t>This is to certify that I have reviewed the indirect cost proposal submitted herewith and to the best of</w:t>
      </w:r>
      <w:r w:rsidR="00370B9A" w:rsidRPr="00885442">
        <w:rPr>
          <w:rFonts w:ascii="Arial" w:hAnsi="Arial" w:cs="Arial"/>
          <w:sz w:val="21"/>
          <w:szCs w:val="21"/>
        </w:rPr>
        <w:t xml:space="preserve"> </w:t>
      </w:r>
      <w:r w:rsidRPr="00885442">
        <w:rPr>
          <w:rFonts w:ascii="Arial" w:hAnsi="Arial" w:cs="Arial"/>
          <w:sz w:val="21"/>
          <w:szCs w:val="21"/>
        </w:rPr>
        <w:t>my knowledge and belief:</w:t>
      </w:r>
    </w:p>
    <w:p w14:paraId="416BDF71" w14:textId="77777777" w:rsidR="00132371" w:rsidRPr="00885442" w:rsidRDefault="00132371" w:rsidP="007F6F7A">
      <w:pPr>
        <w:autoSpaceDE w:val="0"/>
        <w:autoSpaceDN w:val="0"/>
        <w:adjustRightInd w:val="0"/>
        <w:spacing w:after="0" w:line="276" w:lineRule="auto"/>
        <w:rPr>
          <w:rFonts w:ascii="Arial" w:hAnsi="Arial" w:cs="Arial"/>
          <w:sz w:val="21"/>
          <w:szCs w:val="21"/>
        </w:rPr>
      </w:pPr>
    </w:p>
    <w:p w14:paraId="6267BE07" w14:textId="77777777" w:rsidR="00132371" w:rsidRPr="00885442" w:rsidRDefault="00132371" w:rsidP="007F6F7A">
      <w:pPr>
        <w:pStyle w:val="Heading5"/>
        <w:numPr>
          <w:ilvl w:val="0"/>
          <w:numId w:val="0"/>
        </w:numPr>
        <w:spacing w:before="0" w:line="276" w:lineRule="auto"/>
        <w:rPr>
          <w:rFonts w:ascii="Arial" w:hAnsi="Arial" w:cs="Arial"/>
          <w:color w:val="auto"/>
          <w:sz w:val="21"/>
          <w:szCs w:val="21"/>
        </w:rPr>
      </w:pPr>
      <w:r w:rsidRPr="00885442">
        <w:rPr>
          <w:rFonts w:ascii="Arial" w:hAnsi="Arial" w:cs="Arial"/>
          <w:color w:val="auto"/>
          <w:sz w:val="21"/>
          <w:szCs w:val="21"/>
        </w:rPr>
        <w:t>(1) I have reviewed the indirect (</w:t>
      </w:r>
      <w:proofErr w:type="spellStart"/>
      <w:r w:rsidRPr="00885442">
        <w:rPr>
          <w:rFonts w:ascii="Arial" w:hAnsi="Arial" w:cs="Arial"/>
          <w:color w:val="auto"/>
          <w:sz w:val="21"/>
          <w:szCs w:val="21"/>
        </w:rPr>
        <w:t>F&amp;A</w:t>
      </w:r>
      <w:proofErr w:type="spellEnd"/>
      <w:r w:rsidRPr="00885442">
        <w:rPr>
          <w:rFonts w:ascii="Arial" w:hAnsi="Arial" w:cs="Arial"/>
          <w:color w:val="auto"/>
          <w:sz w:val="21"/>
          <w:szCs w:val="21"/>
        </w:rPr>
        <w:t>) cost proposal submitted herewith</w:t>
      </w:r>
    </w:p>
    <w:p w14:paraId="40F1F36D" w14:textId="77777777" w:rsidR="00132371" w:rsidRPr="00885442" w:rsidRDefault="00132371" w:rsidP="007F6F7A">
      <w:pPr>
        <w:pStyle w:val="Heading5"/>
        <w:numPr>
          <w:ilvl w:val="0"/>
          <w:numId w:val="0"/>
        </w:numPr>
        <w:spacing w:before="0" w:line="276" w:lineRule="auto"/>
        <w:rPr>
          <w:rFonts w:ascii="Arial" w:hAnsi="Arial" w:cs="Arial"/>
          <w:color w:val="auto"/>
          <w:sz w:val="21"/>
          <w:szCs w:val="21"/>
        </w:rPr>
      </w:pPr>
    </w:p>
    <w:p w14:paraId="3444618B" w14:textId="4C7D6D93" w:rsidR="00132371" w:rsidRPr="00885442" w:rsidRDefault="00132371" w:rsidP="007F6F7A">
      <w:pPr>
        <w:pStyle w:val="Heading5"/>
        <w:numPr>
          <w:ilvl w:val="0"/>
          <w:numId w:val="0"/>
        </w:numPr>
        <w:spacing w:before="0" w:line="276" w:lineRule="auto"/>
        <w:rPr>
          <w:rFonts w:ascii="Arial" w:hAnsi="Arial" w:cs="Arial"/>
          <w:color w:val="auto"/>
          <w:sz w:val="21"/>
          <w:szCs w:val="21"/>
        </w:rPr>
      </w:pPr>
      <w:r w:rsidRPr="00885442">
        <w:rPr>
          <w:rFonts w:ascii="Arial" w:hAnsi="Arial" w:cs="Arial"/>
          <w:color w:val="auto"/>
          <w:sz w:val="21"/>
          <w:szCs w:val="21"/>
        </w:rPr>
        <w:t>(2) All costs included in this proposal dated ________________________to establish billing or final</w:t>
      </w:r>
      <w:r w:rsidR="00370B9A" w:rsidRPr="00885442">
        <w:rPr>
          <w:rFonts w:ascii="Arial" w:hAnsi="Arial" w:cs="Arial"/>
          <w:color w:val="auto"/>
          <w:sz w:val="21"/>
          <w:szCs w:val="21"/>
        </w:rPr>
        <w:t xml:space="preserve"> </w:t>
      </w:r>
      <w:r w:rsidRPr="00885442">
        <w:rPr>
          <w:rFonts w:ascii="Arial" w:hAnsi="Arial" w:cs="Arial"/>
          <w:color w:val="auto"/>
          <w:sz w:val="21"/>
          <w:szCs w:val="21"/>
        </w:rPr>
        <w:t>indirect (</w:t>
      </w:r>
      <w:proofErr w:type="spellStart"/>
      <w:r w:rsidRPr="00885442">
        <w:rPr>
          <w:rFonts w:ascii="Arial" w:hAnsi="Arial" w:cs="Arial"/>
          <w:color w:val="auto"/>
          <w:sz w:val="21"/>
          <w:szCs w:val="21"/>
        </w:rPr>
        <w:t>F&amp;A</w:t>
      </w:r>
      <w:proofErr w:type="spellEnd"/>
      <w:r w:rsidRPr="00885442">
        <w:rPr>
          <w:rFonts w:ascii="Arial" w:hAnsi="Arial" w:cs="Arial"/>
          <w:color w:val="auto"/>
          <w:sz w:val="21"/>
          <w:szCs w:val="21"/>
        </w:rPr>
        <w:t xml:space="preserve">) costs rates for fiscal year(s) </w:t>
      </w:r>
      <w:proofErr w:type="spellStart"/>
      <w:r w:rsidRPr="00885442">
        <w:rPr>
          <w:rFonts w:ascii="Arial" w:hAnsi="Arial" w:cs="Arial"/>
          <w:color w:val="auto"/>
          <w:sz w:val="21"/>
          <w:szCs w:val="21"/>
        </w:rPr>
        <w:t>ended________________________are</w:t>
      </w:r>
      <w:proofErr w:type="spellEnd"/>
      <w:r w:rsidRPr="00885442">
        <w:rPr>
          <w:rFonts w:ascii="Arial" w:hAnsi="Arial" w:cs="Arial"/>
          <w:color w:val="auto"/>
          <w:sz w:val="21"/>
          <w:szCs w:val="21"/>
        </w:rPr>
        <w:t xml:space="preserve"> allowable in accordance with the requirements of the federal awards to which they apply and with the federal cost principles; i.e., (please check those applicable costs principles):</w:t>
      </w:r>
    </w:p>
    <w:p w14:paraId="272A7D7F" w14:textId="77777777" w:rsidR="00885442" w:rsidRPr="00885442" w:rsidRDefault="00885442" w:rsidP="007F6F7A">
      <w:pPr>
        <w:autoSpaceDE w:val="0"/>
        <w:autoSpaceDN w:val="0"/>
        <w:adjustRightInd w:val="0"/>
        <w:spacing w:after="0" w:line="276" w:lineRule="auto"/>
        <w:ind w:left="720" w:firstLine="720"/>
        <w:rPr>
          <w:rFonts w:ascii="Arial" w:hAnsi="Arial" w:cs="Arial"/>
          <w:sz w:val="21"/>
          <w:szCs w:val="21"/>
        </w:rPr>
      </w:pPr>
    </w:p>
    <w:p w14:paraId="491454F0" w14:textId="5B9860A4" w:rsidR="00132371" w:rsidRPr="00885442" w:rsidRDefault="00885442" w:rsidP="00885442">
      <w:pPr>
        <w:autoSpaceDE w:val="0"/>
        <w:autoSpaceDN w:val="0"/>
        <w:adjustRightInd w:val="0"/>
        <w:spacing w:after="0" w:line="276" w:lineRule="auto"/>
        <w:ind w:firstLine="720"/>
        <w:rPr>
          <w:rFonts w:ascii="Arial" w:hAnsi="Arial" w:cs="Arial"/>
          <w:sz w:val="21"/>
          <w:szCs w:val="21"/>
        </w:rPr>
      </w:pPr>
      <w:r w:rsidRPr="00885442">
        <w:rPr>
          <w:rFonts w:ascii="Arial" w:hAnsi="Arial" w:cs="Arial"/>
          <w:sz w:val="21"/>
          <w:szCs w:val="21"/>
        </w:rPr>
        <w:t>_</w:t>
      </w:r>
      <w:r w:rsidR="00132371" w:rsidRPr="00885442">
        <w:rPr>
          <w:rFonts w:ascii="Arial" w:hAnsi="Arial" w:cs="Arial"/>
          <w:sz w:val="21"/>
          <w:szCs w:val="21"/>
        </w:rPr>
        <w:t>____2 CFR 200, Subpart E, “Cost Principles” and Appendices III-VIII, or</w:t>
      </w:r>
    </w:p>
    <w:p w14:paraId="2C0B4C56" w14:textId="77777777" w:rsidR="00132371" w:rsidRPr="00885442" w:rsidRDefault="00132371" w:rsidP="007F6F7A">
      <w:pPr>
        <w:autoSpaceDE w:val="0"/>
        <w:autoSpaceDN w:val="0"/>
        <w:adjustRightInd w:val="0"/>
        <w:spacing w:after="0" w:line="276" w:lineRule="auto"/>
        <w:ind w:left="720" w:firstLine="720"/>
        <w:rPr>
          <w:rFonts w:ascii="Arial" w:hAnsi="Arial" w:cs="Arial"/>
          <w:sz w:val="21"/>
          <w:szCs w:val="21"/>
        </w:rPr>
      </w:pPr>
    </w:p>
    <w:p w14:paraId="63D17F0D" w14:textId="61FB0D5A" w:rsidR="00132371" w:rsidRPr="00885442" w:rsidRDefault="00132371" w:rsidP="00885442">
      <w:pPr>
        <w:tabs>
          <w:tab w:val="left" w:pos="720"/>
        </w:tabs>
        <w:autoSpaceDE w:val="0"/>
        <w:autoSpaceDN w:val="0"/>
        <w:adjustRightInd w:val="0"/>
        <w:spacing w:after="0" w:line="276" w:lineRule="auto"/>
        <w:ind w:left="720"/>
        <w:rPr>
          <w:rFonts w:ascii="Arial" w:hAnsi="Arial" w:cs="Arial"/>
          <w:sz w:val="21"/>
          <w:szCs w:val="21"/>
        </w:rPr>
      </w:pPr>
      <w:r w:rsidRPr="00885442">
        <w:rPr>
          <w:rFonts w:ascii="Arial" w:hAnsi="Arial" w:cs="Arial"/>
          <w:sz w:val="21"/>
          <w:szCs w:val="21"/>
        </w:rPr>
        <w:t>_____Federal Acquisition Regulation (FAR), Subpart 31.2, Cost Principles for</w:t>
      </w:r>
      <w:r w:rsidR="00370B9A" w:rsidRPr="00885442">
        <w:rPr>
          <w:rFonts w:ascii="Arial" w:hAnsi="Arial" w:cs="Arial"/>
          <w:sz w:val="21"/>
          <w:szCs w:val="21"/>
        </w:rPr>
        <w:t xml:space="preserve"> </w:t>
      </w:r>
      <w:r w:rsidRPr="00885442">
        <w:rPr>
          <w:rFonts w:ascii="Arial" w:hAnsi="Arial" w:cs="Arial"/>
          <w:sz w:val="21"/>
          <w:szCs w:val="21"/>
        </w:rPr>
        <w:t>commercial organizations.</w:t>
      </w:r>
    </w:p>
    <w:p w14:paraId="77040537" w14:textId="77777777" w:rsidR="00132371" w:rsidRPr="00885442" w:rsidRDefault="00132371" w:rsidP="007F6F7A">
      <w:pPr>
        <w:autoSpaceDE w:val="0"/>
        <w:autoSpaceDN w:val="0"/>
        <w:adjustRightInd w:val="0"/>
        <w:spacing w:after="0" w:line="276" w:lineRule="auto"/>
        <w:ind w:left="2160"/>
        <w:rPr>
          <w:rFonts w:ascii="Arial" w:hAnsi="Arial" w:cs="Arial"/>
          <w:sz w:val="21"/>
          <w:szCs w:val="21"/>
        </w:rPr>
      </w:pPr>
    </w:p>
    <w:p w14:paraId="39B67F6A" w14:textId="63746819" w:rsidR="00132371" w:rsidRPr="00885442" w:rsidRDefault="00132371" w:rsidP="007F6F7A">
      <w:pPr>
        <w:autoSpaceDE w:val="0"/>
        <w:autoSpaceDN w:val="0"/>
        <w:adjustRightInd w:val="0"/>
        <w:spacing w:after="0" w:line="276" w:lineRule="auto"/>
        <w:rPr>
          <w:rFonts w:ascii="Arial" w:hAnsi="Arial" w:cs="Arial"/>
          <w:sz w:val="21"/>
          <w:szCs w:val="21"/>
        </w:rPr>
      </w:pPr>
      <w:r w:rsidRPr="00885442">
        <w:rPr>
          <w:rFonts w:ascii="Arial" w:hAnsi="Arial" w:cs="Arial"/>
          <w:sz w:val="21"/>
          <w:szCs w:val="21"/>
        </w:rPr>
        <w:t>(3) This proposal does not include any costs which are unallowable under applicable federal cost</w:t>
      </w:r>
      <w:r w:rsidR="00370B9A" w:rsidRPr="00885442">
        <w:rPr>
          <w:rFonts w:ascii="Arial" w:hAnsi="Arial" w:cs="Arial"/>
          <w:sz w:val="21"/>
          <w:szCs w:val="21"/>
        </w:rPr>
        <w:t xml:space="preserve"> </w:t>
      </w:r>
      <w:r w:rsidRPr="00885442">
        <w:rPr>
          <w:rFonts w:ascii="Arial" w:hAnsi="Arial" w:cs="Arial"/>
          <w:sz w:val="21"/>
          <w:szCs w:val="21"/>
        </w:rPr>
        <w:t>principles. For example:</w:t>
      </w:r>
    </w:p>
    <w:p w14:paraId="2942D3F6" w14:textId="77777777" w:rsidR="00132371" w:rsidRPr="00885442" w:rsidRDefault="00132371" w:rsidP="007F6F7A">
      <w:pPr>
        <w:autoSpaceDE w:val="0"/>
        <w:autoSpaceDN w:val="0"/>
        <w:adjustRightInd w:val="0"/>
        <w:spacing w:after="0" w:line="276" w:lineRule="auto"/>
        <w:rPr>
          <w:rFonts w:ascii="Arial" w:hAnsi="Arial" w:cs="Arial"/>
          <w:sz w:val="21"/>
          <w:szCs w:val="21"/>
        </w:rPr>
      </w:pPr>
    </w:p>
    <w:p w14:paraId="00D2BF60" w14:textId="1E1B99B5" w:rsidR="00132371" w:rsidRPr="00885442" w:rsidRDefault="00132371" w:rsidP="007F6F7A">
      <w:pPr>
        <w:autoSpaceDE w:val="0"/>
        <w:autoSpaceDN w:val="0"/>
        <w:adjustRightInd w:val="0"/>
        <w:spacing w:after="0" w:line="276" w:lineRule="auto"/>
        <w:rPr>
          <w:rFonts w:ascii="Arial" w:hAnsi="Arial" w:cs="Arial"/>
          <w:sz w:val="21"/>
          <w:szCs w:val="21"/>
        </w:rPr>
      </w:pPr>
      <w:r w:rsidRPr="00885442">
        <w:rPr>
          <w:rFonts w:ascii="Arial" w:hAnsi="Arial" w:cs="Arial"/>
          <w:sz w:val="21"/>
          <w:szCs w:val="21"/>
        </w:rPr>
        <w:t>Advertising, contributions and donations, bad debts, entertainment costs, fine and penalties, general</w:t>
      </w:r>
      <w:r w:rsidR="00370B9A" w:rsidRPr="00885442">
        <w:rPr>
          <w:rFonts w:ascii="Arial" w:hAnsi="Arial" w:cs="Arial"/>
          <w:sz w:val="21"/>
          <w:szCs w:val="21"/>
        </w:rPr>
        <w:t xml:space="preserve"> </w:t>
      </w:r>
      <w:r w:rsidRPr="00885442">
        <w:rPr>
          <w:rFonts w:ascii="Arial" w:hAnsi="Arial" w:cs="Arial"/>
          <w:sz w:val="21"/>
          <w:szCs w:val="21"/>
        </w:rPr>
        <w:t>government expenses, and defense of fraud proceeding;</w:t>
      </w:r>
    </w:p>
    <w:p w14:paraId="30048185" w14:textId="77777777" w:rsidR="00132371" w:rsidRPr="00885442" w:rsidRDefault="00132371" w:rsidP="007F6F7A">
      <w:pPr>
        <w:autoSpaceDE w:val="0"/>
        <w:autoSpaceDN w:val="0"/>
        <w:adjustRightInd w:val="0"/>
        <w:spacing w:after="0" w:line="276" w:lineRule="auto"/>
        <w:rPr>
          <w:rFonts w:ascii="Arial" w:hAnsi="Arial" w:cs="Arial"/>
          <w:sz w:val="21"/>
          <w:szCs w:val="21"/>
        </w:rPr>
      </w:pPr>
    </w:p>
    <w:p w14:paraId="37E99546" w14:textId="77777777" w:rsidR="00132371" w:rsidRPr="00885442" w:rsidRDefault="00132371" w:rsidP="007F6F7A">
      <w:pPr>
        <w:autoSpaceDE w:val="0"/>
        <w:autoSpaceDN w:val="0"/>
        <w:adjustRightInd w:val="0"/>
        <w:spacing w:after="0" w:line="276" w:lineRule="auto"/>
        <w:rPr>
          <w:rFonts w:ascii="Arial" w:hAnsi="Arial" w:cs="Arial"/>
          <w:sz w:val="21"/>
          <w:szCs w:val="21"/>
        </w:rPr>
      </w:pPr>
      <w:r w:rsidRPr="00885442">
        <w:rPr>
          <w:rFonts w:ascii="Arial" w:hAnsi="Arial" w:cs="Arial"/>
          <w:sz w:val="21"/>
          <w:szCs w:val="21"/>
        </w:rPr>
        <w:t>(4) The requirements standards on lobbying costs for non-profit (2 CFR 200, Subpart E) and</w:t>
      </w:r>
    </w:p>
    <w:p w14:paraId="17106820" w14:textId="77777777" w:rsidR="00132371" w:rsidRPr="00885442" w:rsidRDefault="00132371" w:rsidP="007F6F7A">
      <w:pPr>
        <w:autoSpaceDE w:val="0"/>
        <w:autoSpaceDN w:val="0"/>
        <w:adjustRightInd w:val="0"/>
        <w:spacing w:after="0" w:line="276" w:lineRule="auto"/>
        <w:rPr>
          <w:rFonts w:ascii="Arial" w:hAnsi="Arial" w:cs="Arial"/>
          <w:sz w:val="21"/>
          <w:szCs w:val="21"/>
        </w:rPr>
      </w:pPr>
      <w:proofErr w:type="gramStart"/>
      <w:r w:rsidRPr="00885442">
        <w:rPr>
          <w:rFonts w:ascii="Arial" w:hAnsi="Arial" w:cs="Arial"/>
          <w:sz w:val="21"/>
          <w:szCs w:val="21"/>
        </w:rPr>
        <w:t>commercial</w:t>
      </w:r>
      <w:proofErr w:type="gramEnd"/>
      <w:r w:rsidRPr="00885442">
        <w:rPr>
          <w:rFonts w:ascii="Arial" w:hAnsi="Arial" w:cs="Arial"/>
          <w:sz w:val="21"/>
          <w:szCs w:val="21"/>
        </w:rPr>
        <w:t xml:space="preserve"> (FAR) organizations have been compiled with for the fiscal year ended , and</w:t>
      </w:r>
    </w:p>
    <w:p w14:paraId="6B774C91" w14:textId="77777777" w:rsidR="00132371" w:rsidRPr="00885442" w:rsidRDefault="00132371" w:rsidP="007F6F7A">
      <w:pPr>
        <w:autoSpaceDE w:val="0"/>
        <w:autoSpaceDN w:val="0"/>
        <w:adjustRightInd w:val="0"/>
        <w:spacing w:after="0" w:line="276" w:lineRule="auto"/>
        <w:rPr>
          <w:rFonts w:ascii="Arial" w:hAnsi="Arial" w:cs="Arial"/>
          <w:sz w:val="21"/>
          <w:szCs w:val="21"/>
        </w:rPr>
      </w:pPr>
    </w:p>
    <w:p w14:paraId="5AC158AD" w14:textId="77777777" w:rsidR="00132371" w:rsidRPr="00885442" w:rsidRDefault="00132371" w:rsidP="007F6F7A">
      <w:pPr>
        <w:autoSpaceDE w:val="0"/>
        <w:autoSpaceDN w:val="0"/>
        <w:adjustRightInd w:val="0"/>
        <w:spacing w:after="0" w:line="276" w:lineRule="auto"/>
        <w:rPr>
          <w:rFonts w:ascii="Arial" w:hAnsi="Arial" w:cs="Arial"/>
          <w:sz w:val="21"/>
          <w:szCs w:val="21"/>
        </w:rPr>
      </w:pPr>
      <w:r w:rsidRPr="00885442">
        <w:rPr>
          <w:rFonts w:ascii="Arial" w:hAnsi="Arial" w:cs="Arial"/>
          <w:sz w:val="21"/>
          <w:szCs w:val="21"/>
        </w:rPr>
        <w:t>(5) All costs included in this propos</w:t>
      </w:r>
      <w:bookmarkStart w:id="0" w:name="_GoBack"/>
      <w:bookmarkEnd w:id="0"/>
      <w:r w:rsidRPr="00885442">
        <w:rPr>
          <w:rFonts w:ascii="Arial" w:hAnsi="Arial" w:cs="Arial"/>
          <w:sz w:val="21"/>
          <w:szCs w:val="21"/>
        </w:rPr>
        <w:t>al are properly allocable to federal awards on the basis of a</w:t>
      </w:r>
    </w:p>
    <w:p w14:paraId="6241ADC7" w14:textId="0FA743C5" w:rsidR="00132371" w:rsidRPr="00885442" w:rsidRDefault="00132371" w:rsidP="007F6F7A">
      <w:pPr>
        <w:autoSpaceDE w:val="0"/>
        <w:autoSpaceDN w:val="0"/>
        <w:adjustRightInd w:val="0"/>
        <w:spacing w:after="0" w:line="276" w:lineRule="auto"/>
        <w:rPr>
          <w:rFonts w:ascii="Arial" w:hAnsi="Arial" w:cs="Arial"/>
          <w:sz w:val="21"/>
          <w:szCs w:val="21"/>
        </w:rPr>
      </w:pPr>
      <w:proofErr w:type="gramStart"/>
      <w:r w:rsidRPr="00885442">
        <w:rPr>
          <w:rFonts w:ascii="Arial" w:hAnsi="Arial" w:cs="Arial"/>
          <w:sz w:val="21"/>
          <w:szCs w:val="21"/>
        </w:rPr>
        <w:t>beneficial</w:t>
      </w:r>
      <w:proofErr w:type="gramEnd"/>
      <w:r w:rsidRPr="00885442">
        <w:rPr>
          <w:rFonts w:ascii="Arial" w:hAnsi="Arial" w:cs="Arial"/>
          <w:sz w:val="21"/>
          <w:szCs w:val="21"/>
        </w:rPr>
        <w:t xml:space="preserve"> or causal relationship between the expenses incurred and the federal awards to which they</w:t>
      </w:r>
      <w:r w:rsidR="00370B9A" w:rsidRPr="00885442">
        <w:rPr>
          <w:rFonts w:ascii="Arial" w:hAnsi="Arial" w:cs="Arial"/>
          <w:sz w:val="21"/>
          <w:szCs w:val="21"/>
        </w:rPr>
        <w:t xml:space="preserve"> </w:t>
      </w:r>
      <w:r w:rsidRPr="00885442">
        <w:rPr>
          <w:rFonts w:ascii="Arial" w:hAnsi="Arial" w:cs="Arial"/>
          <w:sz w:val="21"/>
          <w:szCs w:val="21"/>
        </w:rPr>
        <w:t>are allocated in accordance with applicable Federal cost principles.</w:t>
      </w:r>
    </w:p>
    <w:p w14:paraId="0CB4A4C1" w14:textId="77777777" w:rsidR="00132371" w:rsidRPr="00885442" w:rsidRDefault="00132371" w:rsidP="007F6F7A">
      <w:pPr>
        <w:autoSpaceDE w:val="0"/>
        <w:autoSpaceDN w:val="0"/>
        <w:adjustRightInd w:val="0"/>
        <w:spacing w:after="0" w:line="276" w:lineRule="auto"/>
        <w:rPr>
          <w:rFonts w:ascii="Arial" w:hAnsi="Arial" w:cs="Arial"/>
          <w:sz w:val="21"/>
          <w:szCs w:val="21"/>
        </w:rPr>
      </w:pPr>
    </w:p>
    <w:p w14:paraId="73A8B32B" w14:textId="566E2E0E" w:rsidR="00132371" w:rsidRPr="00885442" w:rsidRDefault="00132371" w:rsidP="007F6F7A">
      <w:pPr>
        <w:autoSpaceDE w:val="0"/>
        <w:autoSpaceDN w:val="0"/>
        <w:adjustRightInd w:val="0"/>
        <w:spacing w:after="0" w:line="276" w:lineRule="auto"/>
        <w:rPr>
          <w:rFonts w:ascii="Arial" w:hAnsi="Arial" w:cs="Arial"/>
          <w:sz w:val="21"/>
          <w:szCs w:val="21"/>
        </w:rPr>
      </w:pPr>
      <w:r w:rsidRPr="00885442">
        <w:rPr>
          <w:rFonts w:ascii="Arial" w:hAnsi="Arial" w:cs="Arial"/>
          <w:sz w:val="21"/>
          <w:szCs w:val="21"/>
        </w:rPr>
        <w:t>Subject to the provisions of the Program Fraud Civil Remedies Act of 1986, (31 USC 3801 et seq.),</w:t>
      </w:r>
      <w:r w:rsidR="00370B9A" w:rsidRPr="00885442">
        <w:rPr>
          <w:rFonts w:ascii="Arial" w:hAnsi="Arial" w:cs="Arial"/>
          <w:sz w:val="21"/>
          <w:szCs w:val="21"/>
        </w:rPr>
        <w:t xml:space="preserve"> </w:t>
      </w:r>
      <w:r w:rsidRPr="00885442">
        <w:rPr>
          <w:rFonts w:ascii="Arial" w:hAnsi="Arial" w:cs="Arial"/>
          <w:sz w:val="21"/>
          <w:szCs w:val="21"/>
        </w:rPr>
        <w:t>and the Department of Labor's implementing regulations, (29 CFR Part 22), the False Claims Act (18</w:t>
      </w:r>
      <w:r w:rsidR="00370B9A" w:rsidRPr="00885442">
        <w:rPr>
          <w:rFonts w:ascii="Arial" w:hAnsi="Arial" w:cs="Arial"/>
          <w:sz w:val="21"/>
          <w:szCs w:val="21"/>
        </w:rPr>
        <w:t xml:space="preserve"> </w:t>
      </w:r>
      <w:r w:rsidRPr="00885442">
        <w:rPr>
          <w:rFonts w:ascii="Arial" w:hAnsi="Arial" w:cs="Arial"/>
          <w:sz w:val="21"/>
          <w:szCs w:val="21"/>
        </w:rPr>
        <w:t>USC 287 and 31 USC 3729); and the False Statement Act (18 USC 1001), I declare to the best of my</w:t>
      </w:r>
      <w:r w:rsidR="00370B9A" w:rsidRPr="00885442">
        <w:rPr>
          <w:rFonts w:ascii="Arial" w:hAnsi="Arial" w:cs="Arial"/>
          <w:sz w:val="21"/>
          <w:szCs w:val="21"/>
        </w:rPr>
        <w:t xml:space="preserve"> </w:t>
      </w:r>
      <w:r w:rsidRPr="00885442">
        <w:rPr>
          <w:rFonts w:ascii="Arial" w:hAnsi="Arial" w:cs="Arial"/>
          <w:sz w:val="21"/>
          <w:szCs w:val="21"/>
        </w:rPr>
        <w:t>knowledge that the foregoing is true and correct.</w:t>
      </w:r>
    </w:p>
    <w:p w14:paraId="3C7E69BF" w14:textId="77777777" w:rsidR="00132371" w:rsidRPr="00885442" w:rsidRDefault="00132371" w:rsidP="007F6F7A">
      <w:pPr>
        <w:autoSpaceDE w:val="0"/>
        <w:autoSpaceDN w:val="0"/>
        <w:adjustRightInd w:val="0"/>
        <w:spacing w:after="0" w:line="276" w:lineRule="auto"/>
        <w:rPr>
          <w:rFonts w:ascii="Arial" w:hAnsi="Arial" w:cs="Arial"/>
          <w:sz w:val="21"/>
          <w:szCs w:val="21"/>
        </w:rPr>
      </w:pPr>
    </w:p>
    <w:p w14:paraId="4BDBFD7E" w14:textId="6F37B36F" w:rsidR="00132371" w:rsidRPr="00885442" w:rsidRDefault="00132371" w:rsidP="007F6F7A">
      <w:pPr>
        <w:autoSpaceDE w:val="0"/>
        <w:autoSpaceDN w:val="0"/>
        <w:adjustRightInd w:val="0"/>
        <w:spacing w:after="0" w:line="276" w:lineRule="auto"/>
        <w:rPr>
          <w:rFonts w:ascii="Arial" w:hAnsi="Arial" w:cs="Arial"/>
          <w:sz w:val="21"/>
          <w:szCs w:val="21"/>
        </w:rPr>
      </w:pPr>
      <w:r w:rsidRPr="00885442">
        <w:rPr>
          <w:rFonts w:ascii="Arial" w:hAnsi="Arial" w:cs="Arial"/>
          <w:sz w:val="21"/>
          <w:szCs w:val="21"/>
        </w:rPr>
        <w:t>Organization</w:t>
      </w:r>
      <w:proofErr w:type="gramStart"/>
      <w:r w:rsidRPr="00885442">
        <w:rPr>
          <w:rFonts w:ascii="Arial" w:hAnsi="Arial" w:cs="Arial"/>
          <w:sz w:val="21"/>
          <w:szCs w:val="21"/>
        </w:rPr>
        <w:t>:_</w:t>
      </w:r>
      <w:proofErr w:type="gramEnd"/>
      <w:r w:rsidRPr="00885442">
        <w:rPr>
          <w:rFonts w:ascii="Arial" w:hAnsi="Arial" w:cs="Arial"/>
          <w:sz w:val="21"/>
          <w:szCs w:val="21"/>
        </w:rPr>
        <w:t>_</w:t>
      </w:r>
      <w:r w:rsidR="004502D0">
        <w:rPr>
          <w:rFonts w:ascii="Arial" w:hAnsi="Arial" w:cs="Arial"/>
          <w:sz w:val="21"/>
          <w:szCs w:val="21"/>
        </w:rPr>
        <w:t>_______</w:t>
      </w:r>
      <w:r w:rsidRPr="00885442">
        <w:rPr>
          <w:rFonts w:ascii="Arial" w:hAnsi="Arial" w:cs="Arial"/>
          <w:sz w:val="21"/>
          <w:szCs w:val="21"/>
        </w:rPr>
        <w:t>_______________________________________________</w:t>
      </w:r>
    </w:p>
    <w:p w14:paraId="2FFC4702" w14:textId="77777777" w:rsidR="00370B9A" w:rsidRPr="00885442" w:rsidRDefault="00370B9A" w:rsidP="007F6F7A">
      <w:pPr>
        <w:autoSpaceDE w:val="0"/>
        <w:autoSpaceDN w:val="0"/>
        <w:adjustRightInd w:val="0"/>
        <w:spacing w:after="0" w:line="276" w:lineRule="auto"/>
        <w:rPr>
          <w:rFonts w:ascii="Arial" w:hAnsi="Arial" w:cs="Arial"/>
          <w:sz w:val="21"/>
          <w:szCs w:val="21"/>
        </w:rPr>
      </w:pPr>
    </w:p>
    <w:p w14:paraId="519896E6" w14:textId="77777777" w:rsidR="00132371" w:rsidRPr="00885442" w:rsidRDefault="00132371" w:rsidP="007F6F7A">
      <w:pPr>
        <w:autoSpaceDE w:val="0"/>
        <w:autoSpaceDN w:val="0"/>
        <w:adjustRightInd w:val="0"/>
        <w:spacing w:after="0" w:line="276" w:lineRule="auto"/>
        <w:rPr>
          <w:rFonts w:ascii="Arial" w:hAnsi="Arial" w:cs="Arial"/>
          <w:sz w:val="21"/>
          <w:szCs w:val="21"/>
        </w:rPr>
      </w:pPr>
      <w:r w:rsidRPr="00885442">
        <w:rPr>
          <w:rFonts w:ascii="Arial" w:hAnsi="Arial" w:cs="Arial"/>
          <w:sz w:val="21"/>
          <w:szCs w:val="21"/>
        </w:rPr>
        <w:t>Signature</w:t>
      </w:r>
      <w:proofErr w:type="gramStart"/>
      <w:r w:rsidRPr="00885442">
        <w:rPr>
          <w:rFonts w:ascii="Arial" w:hAnsi="Arial" w:cs="Arial"/>
          <w:sz w:val="21"/>
          <w:szCs w:val="21"/>
        </w:rPr>
        <w:t>:_</w:t>
      </w:r>
      <w:proofErr w:type="gramEnd"/>
      <w:r w:rsidRPr="00885442">
        <w:rPr>
          <w:rFonts w:ascii="Arial" w:hAnsi="Arial" w:cs="Arial"/>
          <w:sz w:val="21"/>
          <w:szCs w:val="21"/>
        </w:rPr>
        <w:t>__________________________________________________________</w:t>
      </w:r>
    </w:p>
    <w:p w14:paraId="5BE9B61C" w14:textId="77777777" w:rsidR="00370B9A" w:rsidRPr="00885442" w:rsidRDefault="00370B9A" w:rsidP="007F6F7A">
      <w:pPr>
        <w:autoSpaceDE w:val="0"/>
        <w:autoSpaceDN w:val="0"/>
        <w:adjustRightInd w:val="0"/>
        <w:spacing w:after="0" w:line="276" w:lineRule="auto"/>
        <w:rPr>
          <w:rFonts w:ascii="Arial" w:hAnsi="Arial" w:cs="Arial"/>
          <w:sz w:val="21"/>
          <w:szCs w:val="21"/>
        </w:rPr>
      </w:pPr>
    </w:p>
    <w:p w14:paraId="26030327" w14:textId="77777777" w:rsidR="00132371" w:rsidRPr="00885442" w:rsidRDefault="00132371" w:rsidP="007F6F7A">
      <w:pPr>
        <w:autoSpaceDE w:val="0"/>
        <w:autoSpaceDN w:val="0"/>
        <w:adjustRightInd w:val="0"/>
        <w:spacing w:after="0" w:line="276" w:lineRule="auto"/>
        <w:rPr>
          <w:rFonts w:ascii="Arial" w:hAnsi="Arial" w:cs="Arial"/>
          <w:sz w:val="21"/>
          <w:szCs w:val="21"/>
        </w:rPr>
      </w:pPr>
      <w:r w:rsidRPr="00885442">
        <w:rPr>
          <w:rFonts w:ascii="Arial" w:hAnsi="Arial" w:cs="Arial"/>
          <w:sz w:val="21"/>
          <w:szCs w:val="21"/>
        </w:rPr>
        <w:t>Name of Authorized Official</w:t>
      </w:r>
      <w:proofErr w:type="gramStart"/>
      <w:r w:rsidRPr="00885442">
        <w:rPr>
          <w:rFonts w:ascii="Arial" w:hAnsi="Arial" w:cs="Arial"/>
          <w:sz w:val="21"/>
          <w:szCs w:val="21"/>
        </w:rPr>
        <w:t>:_</w:t>
      </w:r>
      <w:proofErr w:type="gramEnd"/>
      <w:r w:rsidRPr="00885442">
        <w:rPr>
          <w:rFonts w:ascii="Arial" w:hAnsi="Arial" w:cs="Arial"/>
          <w:sz w:val="21"/>
          <w:szCs w:val="21"/>
        </w:rPr>
        <w:t>____________________________________________</w:t>
      </w:r>
    </w:p>
    <w:p w14:paraId="5C9CC58F" w14:textId="77777777" w:rsidR="00132371" w:rsidRPr="00885442" w:rsidRDefault="00132371" w:rsidP="007F6F7A">
      <w:pPr>
        <w:autoSpaceDE w:val="0"/>
        <w:autoSpaceDN w:val="0"/>
        <w:adjustRightInd w:val="0"/>
        <w:spacing w:before="240" w:after="0" w:line="276" w:lineRule="auto"/>
        <w:rPr>
          <w:rFonts w:ascii="Arial" w:hAnsi="Arial" w:cs="Arial"/>
          <w:sz w:val="21"/>
          <w:szCs w:val="21"/>
        </w:rPr>
      </w:pPr>
      <w:r w:rsidRPr="00885442">
        <w:rPr>
          <w:rFonts w:ascii="Arial" w:hAnsi="Arial" w:cs="Arial"/>
          <w:sz w:val="21"/>
          <w:szCs w:val="21"/>
        </w:rPr>
        <w:t>Title</w:t>
      </w:r>
      <w:proofErr w:type="gramStart"/>
      <w:r w:rsidRPr="00885442">
        <w:rPr>
          <w:rFonts w:ascii="Arial" w:hAnsi="Arial" w:cs="Arial"/>
          <w:sz w:val="21"/>
          <w:szCs w:val="21"/>
        </w:rPr>
        <w:t>:_</w:t>
      </w:r>
      <w:proofErr w:type="gramEnd"/>
      <w:r w:rsidRPr="00885442">
        <w:rPr>
          <w:rFonts w:ascii="Arial" w:hAnsi="Arial" w:cs="Arial"/>
          <w:sz w:val="21"/>
          <w:szCs w:val="21"/>
        </w:rPr>
        <w:t>______________________________________________________________</w:t>
      </w:r>
    </w:p>
    <w:p w14:paraId="0553E95A" w14:textId="77777777" w:rsidR="00132371" w:rsidRPr="00885442" w:rsidRDefault="00132371" w:rsidP="007F6F7A">
      <w:pPr>
        <w:spacing w:before="240" w:line="276" w:lineRule="auto"/>
        <w:rPr>
          <w:rFonts w:ascii="Arial" w:hAnsi="Arial" w:cs="Arial"/>
          <w:sz w:val="21"/>
          <w:szCs w:val="21"/>
        </w:rPr>
      </w:pPr>
      <w:r w:rsidRPr="00885442">
        <w:rPr>
          <w:rFonts w:ascii="Arial" w:hAnsi="Arial" w:cs="Arial"/>
          <w:sz w:val="21"/>
          <w:szCs w:val="21"/>
        </w:rPr>
        <w:t>Date of Execution</w:t>
      </w:r>
      <w:proofErr w:type="gramStart"/>
      <w:r w:rsidRPr="00885442">
        <w:rPr>
          <w:rFonts w:ascii="Arial" w:hAnsi="Arial" w:cs="Arial"/>
          <w:sz w:val="21"/>
          <w:szCs w:val="21"/>
        </w:rPr>
        <w:t>:_</w:t>
      </w:r>
      <w:proofErr w:type="gramEnd"/>
      <w:r w:rsidRPr="00885442">
        <w:rPr>
          <w:rFonts w:ascii="Arial" w:hAnsi="Arial" w:cs="Arial"/>
          <w:sz w:val="21"/>
          <w:szCs w:val="21"/>
        </w:rPr>
        <w:t>____________________________________________________</w:t>
      </w:r>
    </w:p>
    <w:p w14:paraId="2B6056C6" w14:textId="77777777" w:rsidR="00D859DB" w:rsidRPr="00885442" w:rsidRDefault="00D859DB" w:rsidP="007F6F7A">
      <w:pPr>
        <w:spacing w:line="276" w:lineRule="auto"/>
        <w:rPr>
          <w:rFonts w:ascii="Arial" w:hAnsi="Arial" w:cs="Arial"/>
          <w:sz w:val="21"/>
          <w:szCs w:val="21"/>
        </w:rPr>
      </w:pPr>
    </w:p>
    <w:p w14:paraId="533D5A44" w14:textId="77777777" w:rsidR="00214A57" w:rsidRDefault="00214A57" w:rsidP="007F6F7A">
      <w:pPr>
        <w:spacing w:line="276" w:lineRule="auto"/>
        <w:rPr>
          <w:rFonts w:ascii="Arial" w:hAnsi="Arial" w:cs="Arial"/>
        </w:rPr>
        <w:sectPr w:rsidR="00214A57" w:rsidSect="00AF0EE4">
          <w:footerReference w:type="default" r:id="rId15"/>
          <w:footerReference w:type="first" r:id="rId16"/>
          <w:pgSz w:w="12240" w:h="15840"/>
          <w:pgMar w:top="1440" w:right="1440" w:bottom="1440" w:left="1440" w:header="720" w:footer="720" w:gutter="0"/>
          <w:cols w:space="720"/>
          <w:docGrid w:linePitch="360"/>
        </w:sectPr>
      </w:pPr>
    </w:p>
    <w:p w14:paraId="62AD2526" w14:textId="77777777" w:rsidR="00CE21B9" w:rsidRDefault="00CE21B9" w:rsidP="007F6F7A">
      <w:pPr>
        <w:spacing w:line="276" w:lineRule="auto"/>
        <w:rPr>
          <w:rFonts w:ascii="Arial" w:hAnsi="Arial" w:cs="Arial"/>
        </w:rPr>
      </w:pPr>
    </w:p>
    <w:p w14:paraId="5D91AE4D" w14:textId="77777777" w:rsidR="00FF1B31" w:rsidRDefault="00FF1B31" w:rsidP="007F6F7A">
      <w:pPr>
        <w:spacing w:line="276" w:lineRule="auto"/>
        <w:jc w:val="both"/>
        <w:rPr>
          <w:rFonts w:ascii="Arial" w:hAnsi="Arial" w:cs="Arial"/>
        </w:rPr>
      </w:pPr>
    </w:p>
    <w:p w14:paraId="71DAA1B8" w14:textId="1CFD06D0" w:rsidR="00CE21B9" w:rsidRPr="00D22927" w:rsidRDefault="00BB6376" w:rsidP="007F6F7A">
      <w:pPr>
        <w:spacing w:line="276" w:lineRule="auto"/>
        <w:rPr>
          <w:rFonts w:ascii="Arial" w:hAnsi="Arial" w:cs="Arial"/>
          <w:b/>
          <w:u w:val="single"/>
        </w:rPr>
      </w:pPr>
      <w:r>
        <w:rPr>
          <w:rFonts w:ascii="Arial" w:hAnsi="Arial" w:cs="Arial"/>
          <w:b/>
          <w:u w:val="single"/>
        </w:rPr>
        <w:t>Exhibit D</w:t>
      </w:r>
      <w:r w:rsidR="00CE21B9" w:rsidRPr="00D22927">
        <w:rPr>
          <w:rFonts w:ascii="Arial" w:hAnsi="Arial" w:cs="Arial"/>
          <w:b/>
          <w:u w:val="single"/>
        </w:rPr>
        <w:t>: Allocation of Salaries and Wages</w:t>
      </w:r>
    </w:p>
    <w:tbl>
      <w:tblPr>
        <w:tblW w:w="28031" w:type="dxa"/>
        <w:tblInd w:w="5" w:type="dxa"/>
        <w:tblLayout w:type="fixed"/>
        <w:tblLook w:val="04A0" w:firstRow="1" w:lastRow="0" w:firstColumn="1" w:lastColumn="0" w:noHBand="0" w:noVBand="1"/>
      </w:tblPr>
      <w:tblGrid>
        <w:gridCol w:w="1928"/>
        <w:gridCol w:w="1515"/>
        <w:gridCol w:w="1266"/>
        <w:gridCol w:w="1008"/>
        <w:gridCol w:w="259"/>
        <w:gridCol w:w="749"/>
        <w:gridCol w:w="1008"/>
        <w:gridCol w:w="351"/>
        <w:gridCol w:w="571"/>
        <w:gridCol w:w="86"/>
        <w:gridCol w:w="504"/>
        <w:gridCol w:w="504"/>
        <w:gridCol w:w="547"/>
        <w:gridCol w:w="461"/>
        <w:gridCol w:w="226"/>
        <w:gridCol w:w="782"/>
        <w:gridCol w:w="639"/>
        <w:gridCol w:w="298"/>
        <w:gridCol w:w="71"/>
        <w:gridCol w:w="202"/>
        <w:gridCol w:w="590"/>
        <w:gridCol w:w="1023"/>
        <w:gridCol w:w="417"/>
        <w:gridCol w:w="154"/>
        <w:gridCol w:w="144"/>
        <w:gridCol w:w="409"/>
        <w:gridCol w:w="1310"/>
        <w:gridCol w:w="91"/>
        <w:gridCol w:w="188"/>
        <w:gridCol w:w="383"/>
        <w:gridCol w:w="590"/>
        <w:gridCol w:w="634"/>
        <w:gridCol w:w="94"/>
        <w:gridCol w:w="477"/>
        <w:gridCol w:w="533"/>
        <w:gridCol w:w="20"/>
        <w:gridCol w:w="1589"/>
        <w:gridCol w:w="110"/>
        <w:gridCol w:w="1591"/>
        <w:gridCol w:w="295"/>
        <w:gridCol w:w="571"/>
        <w:gridCol w:w="553"/>
        <w:gridCol w:w="1589"/>
        <w:gridCol w:w="1701"/>
      </w:tblGrid>
      <w:tr w:rsidR="00A90735" w:rsidRPr="003945A4" w14:paraId="22447A50" w14:textId="77777777" w:rsidTr="00A90735">
        <w:trPr>
          <w:gridAfter w:val="5"/>
          <w:wAfter w:w="4709" w:type="dxa"/>
          <w:trHeight w:val="70"/>
        </w:trPr>
        <w:tc>
          <w:tcPr>
            <w:tcW w:w="10296" w:type="dxa"/>
            <w:gridSpan w:val="13"/>
            <w:tcBorders>
              <w:top w:val="nil"/>
              <w:left w:val="nil"/>
              <w:bottom w:val="nil"/>
              <w:right w:val="nil"/>
            </w:tcBorders>
            <w:shd w:val="clear" w:color="auto" w:fill="auto"/>
            <w:noWrap/>
            <w:vAlign w:val="bottom"/>
            <w:hideMark/>
          </w:tcPr>
          <w:p w14:paraId="3BE107F6"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2108" w:type="dxa"/>
            <w:gridSpan w:val="4"/>
            <w:tcBorders>
              <w:top w:val="nil"/>
              <w:left w:val="nil"/>
              <w:bottom w:val="nil"/>
              <w:right w:val="nil"/>
            </w:tcBorders>
            <w:shd w:val="clear" w:color="auto" w:fill="auto"/>
            <w:noWrap/>
            <w:vAlign w:val="bottom"/>
            <w:hideMark/>
          </w:tcPr>
          <w:p w14:paraId="42FB4055" w14:textId="77777777" w:rsidR="00A90735" w:rsidRPr="003945A4" w:rsidRDefault="00A90735" w:rsidP="007F6F7A">
            <w:pPr>
              <w:spacing w:after="0" w:line="276" w:lineRule="auto"/>
              <w:rPr>
                <w:rFonts w:ascii="Times New Roman" w:eastAsia="Times New Roman" w:hAnsi="Times New Roman" w:cs="Times New Roman"/>
                <w:sz w:val="16"/>
                <w:szCs w:val="16"/>
              </w:rPr>
            </w:pPr>
          </w:p>
        </w:tc>
        <w:tc>
          <w:tcPr>
            <w:tcW w:w="571" w:type="dxa"/>
            <w:gridSpan w:val="3"/>
            <w:tcBorders>
              <w:top w:val="nil"/>
              <w:left w:val="nil"/>
              <w:bottom w:val="nil"/>
              <w:right w:val="nil"/>
            </w:tcBorders>
            <w:shd w:val="clear" w:color="auto" w:fill="auto"/>
            <w:noWrap/>
            <w:vAlign w:val="bottom"/>
            <w:hideMark/>
          </w:tcPr>
          <w:p w14:paraId="3BDFE029"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590" w:type="dxa"/>
            <w:tcBorders>
              <w:top w:val="nil"/>
              <w:left w:val="nil"/>
              <w:bottom w:val="nil"/>
              <w:right w:val="nil"/>
            </w:tcBorders>
            <w:shd w:val="clear" w:color="auto" w:fill="auto"/>
            <w:noWrap/>
            <w:vAlign w:val="bottom"/>
            <w:hideMark/>
          </w:tcPr>
          <w:p w14:paraId="16A75239"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2C0A1991"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719" w:type="dxa"/>
            <w:gridSpan w:val="2"/>
            <w:tcBorders>
              <w:top w:val="nil"/>
              <w:left w:val="nil"/>
              <w:bottom w:val="nil"/>
              <w:right w:val="nil"/>
            </w:tcBorders>
            <w:shd w:val="clear" w:color="auto" w:fill="auto"/>
            <w:noWrap/>
            <w:vAlign w:val="bottom"/>
            <w:hideMark/>
          </w:tcPr>
          <w:p w14:paraId="1A83A6BF"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886" w:type="dxa"/>
            <w:gridSpan w:val="5"/>
            <w:tcBorders>
              <w:top w:val="nil"/>
              <w:left w:val="nil"/>
              <w:bottom w:val="nil"/>
              <w:right w:val="nil"/>
            </w:tcBorders>
            <w:shd w:val="clear" w:color="auto" w:fill="auto"/>
            <w:noWrap/>
            <w:vAlign w:val="bottom"/>
            <w:hideMark/>
          </w:tcPr>
          <w:p w14:paraId="47A0A369"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78A9CB8F"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noWrap/>
            <w:vAlign w:val="bottom"/>
            <w:hideMark/>
          </w:tcPr>
          <w:p w14:paraId="24F313AE"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589" w:type="dxa"/>
            <w:tcBorders>
              <w:top w:val="nil"/>
              <w:left w:val="nil"/>
              <w:bottom w:val="nil"/>
              <w:right w:val="nil"/>
            </w:tcBorders>
            <w:shd w:val="clear" w:color="auto" w:fill="auto"/>
            <w:noWrap/>
            <w:vAlign w:val="bottom"/>
            <w:hideMark/>
          </w:tcPr>
          <w:p w14:paraId="1C46AEE3"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701" w:type="dxa"/>
            <w:gridSpan w:val="2"/>
            <w:tcBorders>
              <w:top w:val="nil"/>
              <w:left w:val="nil"/>
              <w:bottom w:val="nil"/>
              <w:right w:val="nil"/>
            </w:tcBorders>
            <w:shd w:val="clear" w:color="auto" w:fill="auto"/>
            <w:noWrap/>
            <w:vAlign w:val="bottom"/>
            <w:hideMark/>
          </w:tcPr>
          <w:p w14:paraId="5EB0088A"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r>
      <w:tr w:rsidR="00C15FEA" w:rsidRPr="003945A4" w14:paraId="40048434" w14:textId="77777777" w:rsidTr="00DA4010">
        <w:trPr>
          <w:gridAfter w:val="11"/>
          <w:wAfter w:w="9029" w:type="dxa"/>
          <w:trHeight w:val="20"/>
        </w:trPr>
        <w:tc>
          <w:tcPr>
            <w:tcW w:w="1928"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38152348" w14:textId="77777777" w:rsidR="00A90735" w:rsidRPr="003945A4" w:rsidRDefault="00A90735" w:rsidP="007F6F7A">
            <w:pPr>
              <w:spacing w:after="0" w:line="276" w:lineRule="auto"/>
              <w:jc w:val="center"/>
              <w:rPr>
                <w:rFonts w:ascii="Arial" w:eastAsia="Times New Roman" w:hAnsi="Arial" w:cs="Arial"/>
                <w:b/>
                <w:bCs/>
                <w:color w:val="000000"/>
                <w:sz w:val="12"/>
                <w:szCs w:val="12"/>
              </w:rPr>
            </w:pPr>
            <w:r w:rsidRPr="003945A4">
              <w:rPr>
                <w:rFonts w:ascii="Arial" w:eastAsia="Times New Roman" w:hAnsi="Arial" w:cs="Arial"/>
                <w:b/>
                <w:bCs/>
                <w:color w:val="000000"/>
                <w:sz w:val="12"/>
                <w:szCs w:val="12"/>
              </w:rPr>
              <w:t xml:space="preserve">Position </w:t>
            </w:r>
          </w:p>
        </w:tc>
        <w:tc>
          <w:tcPr>
            <w:tcW w:w="1515" w:type="dxa"/>
            <w:tcBorders>
              <w:top w:val="single" w:sz="4" w:space="0" w:color="auto"/>
              <w:left w:val="nil"/>
              <w:bottom w:val="single" w:sz="4" w:space="0" w:color="auto"/>
              <w:right w:val="single" w:sz="4" w:space="0" w:color="auto"/>
            </w:tcBorders>
            <w:shd w:val="clear" w:color="000000" w:fill="D9D9D9"/>
            <w:vAlign w:val="center"/>
            <w:hideMark/>
          </w:tcPr>
          <w:p w14:paraId="1DF7614B" w14:textId="77777777" w:rsidR="00A90735" w:rsidRPr="003945A4" w:rsidRDefault="00A90735" w:rsidP="007F6F7A">
            <w:pPr>
              <w:spacing w:after="0" w:line="276" w:lineRule="auto"/>
              <w:jc w:val="center"/>
              <w:rPr>
                <w:rFonts w:ascii="Arial" w:eastAsia="Times New Roman" w:hAnsi="Arial" w:cs="Arial"/>
                <w:b/>
                <w:bCs/>
                <w:color w:val="000000"/>
                <w:sz w:val="12"/>
                <w:szCs w:val="12"/>
              </w:rPr>
            </w:pPr>
            <w:r w:rsidRPr="003945A4">
              <w:rPr>
                <w:rFonts w:ascii="Arial" w:eastAsia="Times New Roman" w:hAnsi="Arial" w:cs="Arial"/>
                <w:b/>
                <w:bCs/>
                <w:color w:val="000000"/>
                <w:sz w:val="12"/>
                <w:szCs w:val="12"/>
              </w:rPr>
              <w:t>Annual Salary</w:t>
            </w:r>
          </w:p>
        </w:tc>
        <w:tc>
          <w:tcPr>
            <w:tcW w:w="1266" w:type="dxa"/>
            <w:tcBorders>
              <w:top w:val="single" w:sz="4" w:space="0" w:color="auto"/>
              <w:left w:val="nil"/>
              <w:bottom w:val="single" w:sz="4" w:space="0" w:color="auto"/>
              <w:right w:val="single" w:sz="4" w:space="0" w:color="auto"/>
            </w:tcBorders>
            <w:shd w:val="clear" w:color="000000" w:fill="D9D9D9"/>
            <w:vAlign w:val="center"/>
            <w:hideMark/>
          </w:tcPr>
          <w:p w14:paraId="365C2F72" w14:textId="77777777" w:rsidR="00A90735" w:rsidRPr="003945A4" w:rsidRDefault="00A90735" w:rsidP="007F6F7A">
            <w:pPr>
              <w:spacing w:after="0" w:line="276" w:lineRule="auto"/>
              <w:jc w:val="center"/>
              <w:rPr>
                <w:rFonts w:ascii="Arial" w:eastAsia="Times New Roman" w:hAnsi="Arial" w:cs="Arial"/>
                <w:b/>
                <w:bCs/>
                <w:color w:val="000000"/>
                <w:sz w:val="12"/>
                <w:szCs w:val="12"/>
              </w:rPr>
            </w:pPr>
            <w:r w:rsidRPr="003945A4">
              <w:rPr>
                <w:rFonts w:ascii="Arial" w:eastAsia="Times New Roman" w:hAnsi="Arial" w:cs="Arial"/>
                <w:b/>
                <w:bCs/>
                <w:color w:val="000000"/>
                <w:sz w:val="12"/>
                <w:szCs w:val="12"/>
              </w:rPr>
              <w:t xml:space="preserve">Indirect </w:t>
            </w:r>
          </w:p>
        </w:tc>
        <w:tc>
          <w:tcPr>
            <w:tcW w:w="1267"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4508B9D" w14:textId="52D88B71" w:rsidR="00A90735" w:rsidRPr="003945A4" w:rsidRDefault="0046332C" w:rsidP="007F6F7A">
            <w:pPr>
              <w:spacing w:after="0" w:line="276" w:lineRule="auto"/>
              <w:jc w:val="center"/>
              <w:rPr>
                <w:rFonts w:ascii="Arial" w:eastAsia="Times New Roman" w:hAnsi="Arial" w:cs="Arial"/>
                <w:b/>
                <w:bCs/>
                <w:color w:val="000000"/>
                <w:sz w:val="12"/>
                <w:szCs w:val="12"/>
              </w:rPr>
            </w:pPr>
            <w:r w:rsidRPr="00DA4010">
              <w:rPr>
                <w:rFonts w:ascii="Arial" w:eastAsia="Times New Roman" w:hAnsi="Arial" w:cs="Arial"/>
                <w:b/>
                <w:bCs/>
                <w:color w:val="000000"/>
                <w:sz w:val="12"/>
                <w:szCs w:val="12"/>
              </w:rPr>
              <w:t>Direct</w:t>
            </w:r>
          </w:p>
        </w:tc>
        <w:tc>
          <w:tcPr>
            <w:tcW w:w="2108" w:type="dxa"/>
            <w:gridSpan w:val="3"/>
            <w:tcBorders>
              <w:top w:val="nil"/>
              <w:left w:val="single" w:sz="4" w:space="0" w:color="auto"/>
              <w:bottom w:val="nil"/>
              <w:right w:val="nil"/>
            </w:tcBorders>
            <w:shd w:val="clear" w:color="auto" w:fill="auto"/>
            <w:vAlign w:val="center"/>
            <w:hideMark/>
          </w:tcPr>
          <w:p w14:paraId="1108DCE1"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vAlign w:val="center"/>
            <w:hideMark/>
          </w:tcPr>
          <w:p w14:paraId="1C0E6B39"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590" w:type="dxa"/>
            <w:gridSpan w:val="2"/>
            <w:tcBorders>
              <w:top w:val="nil"/>
              <w:left w:val="nil"/>
              <w:bottom w:val="nil"/>
              <w:right w:val="nil"/>
            </w:tcBorders>
            <w:shd w:val="clear" w:color="auto" w:fill="auto"/>
            <w:vAlign w:val="center"/>
            <w:hideMark/>
          </w:tcPr>
          <w:p w14:paraId="7034281F"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vAlign w:val="center"/>
            <w:hideMark/>
          </w:tcPr>
          <w:p w14:paraId="1BF412DE"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vAlign w:val="center"/>
            <w:hideMark/>
          </w:tcPr>
          <w:p w14:paraId="7D848DCF"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886" w:type="dxa"/>
            <w:gridSpan w:val="4"/>
            <w:tcBorders>
              <w:top w:val="nil"/>
              <w:left w:val="nil"/>
              <w:bottom w:val="nil"/>
              <w:right w:val="nil"/>
            </w:tcBorders>
            <w:shd w:val="clear" w:color="auto" w:fill="auto"/>
            <w:vAlign w:val="center"/>
            <w:hideMark/>
          </w:tcPr>
          <w:p w14:paraId="6141431F"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vAlign w:val="center"/>
            <w:hideMark/>
          </w:tcPr>
          <w:p w14:paraId="1FB8DF18"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vAlign w:val="center"/>
            <w:hideMark/>
          </w:tcPr>
          <w:p w14:paraId="1253659A"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589" w:type="dxa"/>
            <w:gridSpan w:val="3"/>
            <w:tcBorders>
              <w:top w:val="nil"/>
              <w:left w:val="nil"/>
              <w:bottom w:val="nil"/>
              <w:right w:val="nil"/>
            </w:tcBorders>
            <w:shd w:val="clear" w:color="auto" w:fill="auto"/>
            <w:vAlign w:val="center"/>
            <w:hideMark/>
          </w:tcPr>
          <w:p w14:paraId="246D7C2B"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701" w:type="dxa"/>
            <w:gridSpan w:val="4"/>
            <w:tcBorders>
              <w:top w:val="nil"/>
              <w:left w:val="nil"/>
              <w:bottom w:val="nil"/>
              <w:right w:val="nil"/>
            </w:tcBorders>
            <w:shd w:val="clear" w:color="auto" w:fill="auto"/>
            <w:vAlign w:val="center"/>
            <w:hideMark/>
          </w:tcPr>
          <w:p w14:paraId="17415271"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r>
      <w:tr w:rsidR="00177132" w:rsidRPr="003945A4" w14:paraId="4D3FE33E" w14:textId="77777777" w:rsidTr="00177132">
        <w:trPr>
          <w:gridAfter w:val="11"/>
          <w:wAfter w:w="9029" w:type="dxa"/>
          <w:trHeight w:val="20"/>
        </w:trPr>
        <w:tc>
          <w:tcPr>
            <w:tcW w:w="1928" w:type="dxa"/>
            <w:tcBorders>
              <w:top w:val="single" w:sz="4" w:space="0" w:color="auto"/>
              <w:left w:val="single" w:sz="4" w:space="0" w:color="auto"/>
              <w:bottom w:val="single" w:sz="4" w:space="0" w:color="auto"/>
              <w:right w:val="single" w:sz="4" w:space="0" w:color="auto"/>
            </w:tcBorders>
            <w:shd w:val="clear" w:color="000000" w:fill="FFE699"/>
            <w:noWrap/>
            <w:vAlign w:val="bottom"/>
            <w:hideMark/>
          </w:tcPr>
          <w:p w14:paraId="08509FDA"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Executive Director</w:t>
            </w:r>
          </w:p>
        </w:tc>
        <w:tc>
          <w:tcPr>
            <w:tcW w:w="1515" w:type="dxa"/>
            <w:tcBorders>
              <w:top w:val="single" w:sz="4" w:space="0" w:color="auto"/>
              <w:left w:val="nil"/>
              <w:bottom w:val="single" w:sz="4" w:space="0" w:color="auto"/>
              <w:right w:val="single" w:sz="4" w:space="0" w:color="auto"/>
            </w:tcBorders>
            <w:shd w:val="clear" w:color="000000" w:fill="FFE699"/>
            <w:noWrap/>
            <w:vAlign w:val="center"/>
            <w:hideMark/>
          </w:tcPr>
          <w:p w14:paraId="18112352"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$60,000</w:t>
            </w:r>
          </w:p>
        </w:tc>
        <w:tc>
          <w:tcPr>
            <w:tcW w:w="1266" w:type="dxa"/>
            <w:tcBorders>
              <w:top w:val="single" w:sz="4" w:space="0" w:color="auto"/>
              <w:left w:val="single" w:sz="4" w:space="0" w:color="auto"/>
              <w:bottom w:val="single" w:sz="4" w:space="0" w:color="auto"/>
              <w:right w:val="single" w:sz="4" w:space="0" w:color="auto"/>
            </w:tcBorders>
            <w:shd w:val="clear" w:color="000000" w:fill="FFE699"/>
            <w:noWrap/>
            <w:vAlign w:val="center"/>
            <w:hideMark/>
          </w:tcPr>
          <w:p w14:paraId="6484D24F" w14:textId="013CFA3B"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$35,000</w:t>
            </w:r>
          </w:p>
        </w:tc>
        <w:tc>
          <w:tcPr>
            <w:tcW w:w="1267" w:type="dxa"/>
            <w:gridSpan w:val="2"/>
            <w:tcBorders>
              <w:top w:val="single" w:sz="4" w:space="0" w:color="auto"/>
              <w:left w:val="nil"/>
              <w:bottom w:val="single" w:sz="4" w:space="0" w:color="auto"/>
              <w:right w:val="single" w:sz="4" w:space="0" w:color="auto"/>
            </w:tcBorders>
            <w:shd w:val="clear" w:color="000000" w:fill="FFE699"/>
            <w:noWrap/>
            <w:vAlign w:val="center"/>
            <w:hideMark/>
          </w:tcPr>
          <w:p w14:paraId="4A24286C" w14:textId="29109B63"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$25,000</w:t>
            </w:r>
          </w:p>
        </w:tc>
        <w:tc>
          <w:tcPr>
            <w:tcW w:w="2108" w:type="dxa"/>
            <w:gridSpan w:val="3"/>
            <w:tcBorders>
              <w:top w:val="nil"/>
              <w:left w:val="single" w:sz="4" w:space="0" w:color="auto"/>
              <w:bottom w:val="nil"/>
              <w:right w:val="nil"/>
            </w:tcBorders>
            <w:shd w:val="clear" w:color="auto" w:fill="auto"/>
            <w:noWrap/>
            <w:vAlign w:val="bottom"/>
            <w:hideMark/>
          </w:tcPr>
          <w:p w14:paraId="682F823C"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noWrap/>
            <w:vAlign w:val="bottom"/>
            <w:hideMark/>
          </w:tcPr>
          <w:p w14:paraId="01A4312F"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90" w:type="dxa"/>
            <w:gridSpan w:val="2"/>
            <w:tcBorders>
              <w:top w:val="nil"/>
              <w:left w:val="nil"/>
              <w:bottom w:val="nil"/>
              <w:right w:val="nil"/>
            </w:tcBorders>
            <w:shd w:val="clear" w:color="auto" w:fill="auto"/>
            <w:noWrap/>
            <w:vAlign w:val="bottom"/>
            <w:hideMark/>
          </w:tcPr>
          <w:p w14:paraId="12FF9572"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7214E0D2"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noWrap/>
            <w:vAlign w:val="bottom"/>
            <w:hideMark/>
          </w:tcPr>
          <w:p w14:paraId="2601DCA7"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886" w:type="dxa"/>
            <w:gridSpan w:val="4"/>
            <w:tcBorders>
              <w:top w:val="nil"/>
              <w:left w:val="nil"/>
              <w:bottom w:val="nil"/>
              <w:right w:val="nil"/>
            </w:tcBorders>
            <w:shd w:val="clear" w:color="auto" w:fill="auto"/>
            <w:noWrap/>
            <w:vAlign w:val="bottom"/>
            <w:hideMark/>
          </w:tcPr>
          <w:p w14:paraId="307AB462"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6E66D28A"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noWrap/>
            <w:vAlign w:val="bottom"/>
            <w:hideMark/>
          </w:tcPr>
          <w:p w14:paraId="79A7E826"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589" w:type="dxa"/>
            <w:gridSpan w:val="3"/>
            <w:tcBorders>
              <w:top w:val="nil"/>
              <w:left w:val="nil"/>
              <w:bottom w:val="nil"/>
              <w:right w:val="nil"/>
            </w:tcBorders>
            <w:shd w:val="clear" w:color="auto" w:fill="auto"/>
            <w:noWrap/>
            <w:vAlign w:val="bottom"/>
            <w:hideMark/>
          </w:tcPr>
          <w:p w14:paraId="3981E8ED"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01" w:type="dxa"/>
            <w:gridSpan w:val="4"/>
            <w:tcBorders>
              <w:top w:val="nil"/>
              <w:left w:val="nil"/>
              <w:bottom w:val="nil"/>
              <w:right w:val="nil"/>
            </w:tcBorders>
            <w:shd w:val="clear" w:color="auto" w:fill="auto"/>
            <w:noWrap/>
            <w:vAlign w:val="bottom"/>
            <w:hideMark/>
          </w:tcPr>
          <w:p w14:paraId="47D18DF6"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r>
      <w:tr w:rsidR="00177132" w:rsidRPr="003945A4" w14:paraId="3CBF88EF" w14:textId="77777777" w:rsidTr="00177132">
        <w:trPr>
          <w:gridAfter w:val="11"/>
          <w:wAfter w:w="9029" w:type="dxa"/>
          <w:trHeight w:val="20"/>
        </w:trPr>
        <w:tc>
          <w:tcPr>
            <w:tcW w:w="1928" w:type="dxa"/>
            <w:tcBorders>
              <w:top w:val="nil"/>
              <w:left w:val="single" w:sz="4" w:space="0" w:color="auto"/>
              <w:bottom w:val="single" w:sz="4" w:space="0" w:color="auto"/>
              <w:right w:val="single" w:sz="4" w:space="0" w:color="auto"/>
            </w:tcBorders>
            <w:shd w:val="clear" w:color="000000" w:fill="FFE699"/>
            <w:noWrap/>
            <w:vAlign w:val="bottom"/>
            <w:hideMark/>
          </w:tcPr>
          <w:p w14:paraId="26FDA94D"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Administrative Assistant</w:t>
            </w:r>
          </w:p>
        </w:tc>
        <w:tc>
          <w:tcPr>
            <w:tcW w:w="1515" w:type="dxa"/>
            <w:tcBorders>
              <w:top w:val="nil"/>
              <w:left w:val="nil"/>
              <w:bottom w:val="single" w:sz="4" w:space="0" w:color="auto"/>
              <w:right w:val="single" w:sz="4" w:space="0" w:color="auto"/>
            </w:tcBorders>
            <w:shd w:val="clear" w:color="000000" w:fill="FFE699"/>
            <w:noWrap/>
            <w:vAlign w:val="center"/>
            <w:hideMark/>
          </w:tcPr>
          <w:p w14:paraId="6C54B866"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$22,000</w:t>
            </w:r>
          </w:p>
        </w:tc>
        <w:tc>
          <w:tcPr>
            <w:tcW w:w="1266" w:type="dxa"/>
            <w:tcBorders>
              <w:top w:val="nil"/>
              <w:left w:val="single" w:sz="4" w:space="0" w:color="auto"/>
              <w:bottom w:val="single" w:sz="4" w:space="0" w:color="auto"/>
              <w:right w:val="single" w:sz="4" w:space="0" w:color="auto"/>
            </w:tcBorders>
            <w:shd w:val="clear" w:color="000000" w:fill="FFE699"/>
            <w:noWrap/>
            <w:vAlign w:val="center"/>
            <w:hideMark/>
          </w:tcPr>
          <w:p w14:paraId="0933218F" w14:textId="3310A494"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$22,000</w:t>
            </w:r>
          </w:p>
        </w:tc>
        <w:tc>
          <w:tcPr>
            <w:tcW w:w="1267" w:type="dxa"/>
            <w:gridSpan w:val="2"/>
            <w:tcBorders>
              <w:top w:val="nil"/>
              <w:left w:val="nil"/>
              <w:bottom w:val="single" w:sz="4" w:space="0" w:color="auto"/>
              <w:right w:val="single" w:sz="4" w:space="0" w:color="auto"/>
            </w:tcBorders>
            <w:shd w:val="clear" w:color="000000" w:fill="FFE699"/>
            <w:noWrap/>
            <w:vAlign w:val="center"/>
            <w:hideMark/>
          </w:tcPr>
          <w:p w14:paraId="21E1EB21" w14:textId="63F8BE6A"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w:t>
            </w:r>
          </w:p>
        </w:tc>
        <w:tc>
          <w:tcPr>
            <w:tcW w:w="2108" w:type="dxa"/>
            <w:gridSpan w:val="3"/>
            <w:tcBorders>
              <w:top w:val="nil"/>
              <w:left w:val="single" w:sz="4" w:space="0" w:color="auto"/>
              <w:bottom w:val="nil"/>
              <w:right w:val="nil"/>
            </w:tcBorders>
            <w:shd w:val="clear" w:color="auto" w:fill="auto"/>
            <w:noWrap/>
            <w:vAlign w:val="bottom"/>
            <w:hideMark/>
          </w:tcPr>
          <w:p w14:paraId="73061C97"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noWrap/>
            <w:vAlign w:val="bottom"/>
            <w:hideMark/>
          </w:tcPr>
          <w:p w14:paraId="4C83B142"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90" w:type="dxa"/>
            <w:gridSpan w:val="2"/>
            <w:tcBorders>
              <w:top w:val="nil"/>
              <w:left w:val="nil"/>
              <w:bottom w:val="nil"/>
              <w:right w:val="nil"/>
            </w:tcBorders>
            <w:shd w:val="clear" w:color="auto" w:fill="auto"/>
            <w:noWrap/>
            <w:vAlign w:val="bottom"/>
            <w:hideMark/>
          </w:tcPr>
          <w:p w14:paraId="73341A19"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30DA2B37"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noWrap/>
            <w:vAlign w:val="bottom"/>
            <w:hideMark/>
          </w:tcPr>
          <w:p w14:paraId="3CB8B9D1"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886" w:type="dxa"/>
            <w:gridSpan w:val="4"/>
            <w:tcBorders>
              <w:top w:val="nil"/>
              <w:left w:val="nil"/>
              <w:bottom w:val="nil"/>
              <w:right w:val="nil"/>
            </w:tcBorders>
            <w:shd w:val="clear" w:color="auto" w:fill="auto"/>
            <w:noWrap/>
            <w:vAlign w:val="bottom"/>
            <w:hideMark/>
          </w:tcPr>
          <w:p w14:paraId="15BD62CA"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1D83AD63"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noWrap/>
            <w:vAlign w:val="bottom"/>
            <w:hideMark/>
          </w:tcPr>
          <w:p w14:paraId="5F9F65D0"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589" w:type="dxa"/>
            <w:gridSpan w:val="3"/>
            <w:tcBorders>
              <w:top w:val="nil"/>
              <w:left w:val="nil"/>
              <w:bottom w:val="nil"/>
              <w:right w:val="nil"/>
            </w:tcBorders>
            <w:shd w:val="clear" w:color="auto" w:fill="auto"/>
            <w:noWrap/>
            <w:vAlign w:val="bottom"/>
            <w:hideMark/>
          </w:tcPr>
          <w:p w14:paraId="0111B4E8"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01" w:type="dxa"/>
            <w:gridSpan w:val="4"/>
            <w:tcBorders>
              <w:top w:val="nil"/>
              <w:left w:val="nil"/>
              <w:bottom w:val="nil"/>
              <w:right w:val="nil"/>
            </w:tcBorders>
            <w:shd w:val="clear" w:color="auto" w:fill="auto"/>
            <w:noWrap/>
            <w:vAlign w:val="bottom"/>
            <w:hideMark/>
          </w:tcPr>
          <w:p w14:paraId="1F55E1AE"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r>
      <w:tr w:rsidR="00177132" w:rsidRPr="003945A4" w14:paraId="05320ACB" w14:textId="77777777" w:rsidTr="00177132">
        <w:trPr>
          <w:gridAfter w:val="11"/>
          <w:wAfter w:w="9029" w:type="dxa"/>
          <w:trHeight w:val="20"/>
        </w:trPr>
        <w:tc>
          <w:tcPr>
            <w:tcW w:w="1928" w:type="dxa"/>
            <w:tcBorders>
              <w:top w:val="nil"/>
              <w:left w:val="single" w:sz="4" w:space="0" w:color="auto"/>
              <w:bottom w:val="single" w:sz="4" w:space="0" w:color="auto"/>
              <w:right w:val="single" w:sz="4" w:space="0" w:color="auto"/>
            </w:tcBorders>
            <w:shd w:val="clear" w:color="000000" w:fill="FFE699"/>
            <w:noWrap/>
            <w:vAlign w:val="bottom"/>
            <w:hideMark/>
          </w:tcPr>
          <w:p w14:paraId="1AF50B10"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Controller</w:t>
            </w:r>
          </w:p>
        </w:tc>
        <w:tc>
          <w:tcPr>
            <w:tcW w:w="1515" w:type="dxa"/>
            <w:tcBorders>
              <w:top w:val="nil"/>
              <w:left w:val="nil"/>
              <w:bottom w:val="single" w:sz="4" w:space="0" w:color="auto"/>
              <w:right w:val="single" w:sz="4" w:space="0" w:color="auto"/>
            </w:tcBorders>
            <w:shd w:val="clear" w:color="000000" w:fill="FFE699"/>
            <w:noWrap/>
            <w:vAlign w:val="center"/>
            <w:hideMark/>
          </w:tcPr>
          <w:p w14:paraId="45B61285"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$45,000</w:t>
            </w:r>
          </w:p>
        </w:tc>
        <w:tc>
          <w:tcPr>
            <w:tcW w:w="1266" w:type="dxa"/>
            <w:tcBorders>
              <w:top w:val="nil"/>
              <w:left w:val="single" w:sz="4" w:space="0" w:color="auto"/>
              <w:bottom w:val="single" w:sz="4" w:space="0" w:color="auto"/>
              <w:right w:val="single" w:sz="4" w:space="0" w:color="auto"/>
            </w:tcBorders>
            <w:shd w:val="clear" w:color="000000" w:fill="FFE699"/>
            <w:noWrap/>
            <w:vAlign w:val="center"/>
            <w:hideMark/>
          </w:tcPr>
          <w:p w14:paraId="74F14A83" w14:textId="1F728612"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$45,000</w:t>
            </w:r>
          </w:p>
        </w:tc>
        <w:tc>
          <w:tcPr>
            <w:tcW w:w="1267" w:type="dxa"/>
            <w:gridSpan w:val="2"/>
            <w:tcBorders>
              <w:top w:val="nil"/>
              <w:left w:val="nil"/>
              <w:bottom w:val="single" w:sz="4" w:space="0" w:color="auto"/>
              <w:right w:val="single" w:sz="4" w:space="0" w:color="auto"/>
            </w:tcBorders>
            <w:shd w:val="clear" w:color="000000" w:fill="FFE699"/>
            <w:noWrap/>
            <w:vAlign w:val="center"/>
            <w:hideMark/>
          </w:tcPr>
          <w:p w14:paraId="74BF656E" w14:textId="75263B22"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w:t>
            </w:r>
          </w:p>
        </w:tc>
        <w:tc>
          <w:tcPr>
            <w:tcW w:w="2108" w:type="dxa"/>
            <w:gridSpan w:val="3"/>
            <w:tcBorders>
              <w:top w:val="nil"/>
              <w:left w:val="single" w:sz="4" w:space="0" w:color="auto"/>
              <w:bottom w:val="nil"/>
              <w:right w:val="nil"/>
            </w:tcBorders>
            <w:shd w:val="clear" w:color="auto" w:fill="auto"/>
            <w:noWrap/>
            <w:vAlign w:val="bottom"/>
            <w:hideMark/>
          </w:tcPr>
          <w:p w14:paraId="6DA321B2"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noWrap/>
            <w:vAlign w:val="bottom"/>
            <w:hideMark/>
          </w:tcPr>
          <w:p w14:paraId="2650A9DE"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90" w:type="dxa"/>
            <w:gridSpan w:val="2"/>
            <w:tcBorders>
              <w:top w:val="nil"/>
              <w:left w:val="nil"/>
              <w:bottom w:val="nil"/>
              <w:right w:val="nil"/>
            </w:tcBorders>
            <w:shd w:val="clear" w:color="auto" w:fill="auto"/>
            <w:noWrap/>
            <w:vAlign w:val="bottom"/>
            <w:hideMark/>
          </w:tcPr>
          <w:p w14:paraId="7F917B64"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0B37B20E"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noWrap/>
            <w:vAlign w:val="bottom"/>
            <w:hideMark/>
          </w:tcPr>
          <w:p w14:paraId="72B666F9"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886" w:type="dxa"/>
            <w:gridSpan w:val="4"/>
            <w:tcBorders>
              <w:top w:val="nil"/>
              <w:left w:val="nil"/>
              <w:bottom w:val="nil"/>
              <w:right w:val="nil"/>
            </w:tcBorders>
            <w:shd w:val="clear" w:color="auto" w:fill="auto"/>
            <w:noWrap/>
            <w:vAlign w:val="bottom"/>
            <w:hideMark/>
          </w:tcPr>
          <w:p w14:paraId="5A995EE2"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48D9EAD4"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noWrap/>
            <w:vAlign w:val="bottom"/>
            <w:hideMark/>
          </w:tcPr>
          <w:p w14:paraId="6B12A1FA"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589" w:type="dxa"/>
            <w:gridSpan w:val="3"/>
            <w:tcBorders>
              <w:top w:val="nil"/>
              <w:left w:val="nil"/>
              <w:bottom w:val="nil"/>
              <w:right w:val="nil"/>
            </w:tcBorders>
            <w:shd w:val="clear" w:color="auto" w:fill="auto"/>
            <w:noWrap/>
            <w:vAlign w:val="bottom"/>
            <w:hideMark/>
          </w:tcPr>
          <w:p w14:paraId="44DCE14A"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01" w:type="dxa"/>
            <w:gridSpan w:val="4"/>
            <w:tcBorders>
              <w:top w:val="nil"/>
              <w:left w:val="nil"/>
              <w:bottom w:val="nil"/>
              <w:right w:val="nil"/>
            </w:tcBorders>
            <w:shd w:val="clear" w:color="auto" w:fill="auto"/>
            <w:noWrap/>
            <w:vAlign w:val="bottom"/>
            <w:hideMark/>
          </w:tcPr>
          <w:p w14:paraId="68BBBC41"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r>
      <w:tr w:rsidR="00177132" w:rsidRPr="003945A4" w14:paraId="28230BAE" w14:textId="77777777" w:rsidTr="00177132">
        <w:trPr>
          <w:gridAfter w:val="11"/>
          <w:wAfter w:w="9029" w:type="dxa"/>
          <w:trHeight w:val="20"/>
        </w:trPr>
        <w:tc>
          <w:tcPr>
            <w:tcW w:w="1928" w:type="dxa"/>
            <w:tcBorders>
              <w:top w:val="nil"/>
              <w:left w:val="single" w:sz="4" w:space="0" w:color="auto"/>
              <w:bottom w:val="single" w:sz="4" w:space="0" w:color="auto"/>
              <w:right w:val="single" w:sz="4" w:space="0" w:color="auto"/>
            </w:tcBorders>
            <w:shd w:val="clear" w:color="000000" w:fill="FFE699"/>
            <w:noWrap/>
            <w:vAlign w:val="bottom"/>
            <w:hideMark/>
          </w:tcPr>
          <w:p w14:paraId="6BD4C6EA"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Accountant</w:t>
            </w:r>
          </w:p>
        </w:tc>
        <w:tc>
          <w:tcPr>
            <w:tcW w:w="1515" w:type="dxa"/>
            <w:tcBorders>
              <w:top w:val="nil"/>
              <w:left w:val="nil"/>
              <w:bottom w:val="single" w:sz="4" w:space="0" w:color="auto"/>
              <w:right w:val="single" w:sz="4" w:space="0" w:color="auto"/>
            </w:tcBorders>
            <w:shd w:val="clear" w:color="000000" w:fill="FFE699"/>
            <w:noWrap/>
            <w:vAlign w:val="center"/>
            <w:hideMark/>
          </w:tcPr>
          <w:p w14:paraId="5CDFEF8C"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$90,000</w:t>
            </w:r>
          </w:p>
        </w:tc>
        <w:tc>
          <w:tcPr>
            <w:tcW w:w="1266" w:type="dxa"/>
            <w:tcBorders>
              <w:top w:val="nil"/>
              <w:left w:val="single" w:sz="4" w:space="0" w:color="auto"/>
              <w:bottom w:val="single" w:sz="4" w:space="0" w:color="auto"/>
              <w:right w:val="single" w:sz="4" w:space="0" w:color="auto"/>
            </w:tcBorders>
            <w:shd w:val="clear" w:color="000000" w:fill="FFE699"/>
            <w:noWrap/>
            <w:vAlign w:val="center"/>
            <w:hideMark/>
          </w:tcPr>
          <w:p w14:paraId="15F5C779" w14:textId="58B8B144"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$90,000</w:t>
            </w:r>
          </w:p>
        </w:tc>
        <w:tc>
          <w:tcPr>
            <w:tcW w:w="1267" w:type="dxa"/>
            <w:gridSpan w:val="2"/>
            <w:tcBorders>
              <w:top w:val="nil"/>
              <w:left w:val="nil"/>
              <w:bottom w:val="single" w:sz="4" w:space="0" w:color="auto"/>
              <w:right w:val="single" w:sz="4" w:space="0" w:color="auto"/>
            </w:tcBorders>
            <w:shd w:val="clear" w:color="000000" w:fill="FFE699"/>
            <w:noWrap/>
            <w:vAlign w:val="center"/>
            <w:hideMark/>
          </w:tcPr>
          <w:p w14:paraId="32B0C10F" w14:textId="702AE6FC"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w:t>
            </w:r>
          </w:p>
        </w:tc>
        <w:tc>
          <w:tcPr>
            <w:tcW w:w="2108" w:type="dxa"/>
            <w:gridSpan w:val="3"/>
            <w:tcBorders>
              <w:top w:val="nil"/>
              <w:left w:val="single" w:sz="4" w:space="0" w:color="auto"/>
              <w:bottom w:val="nil"/>
              <w:right w:val="nil"/>
            </w:tcBorders>
            <w:shd w:val="clear" w:color="auto" w:fill="auto"/>
            <w:noWrap/>
            <w:vAlign w:val="bottom"/>
            <w:hideMark/>
          </w:tcPr>
          <w:p w14:paraId="41EB3012"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noWrap/>
            <w:vAlign w:val="bottom"/>
            <w:hideMark/>
          </w:tcPr>
          <w:p w14:paraId="769FF149"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90" w:type="dxa"/>
            <w:gridSpan w:val="2"/>
            <w:tcBorders>
              <w:top w:val="nil"/>
              <w:left w:val="nil"/>
              <w:bottom w:val="nil"/>
              <w:right w:val="nil"/>
            </w:tcBorders>
            <w:shd w:val="clear" w:color="auto" w:fill="auto"/>
            <w:noWrap/>
            <w:vAlign w:val="bottom"/>
            <w:hideMark/>
          </w:tcPr>
          <w:p w14:paraId="70F87A0C"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076F1A5F"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noWrap/>
            <w:vAlign w:val="bottom"/>
            <w:hideMark/>
          </w:tcPr>
          <w:p w14:paraId="4C53534D"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886" w:type="dxa"/>
            <w:gridSpan w:val="4"/>
            <w:tcBorders>
              <w:top w:val="nil"/>
              <w:left w:val="nil"/>
              <w:bottom w:val="nil"/>
              <w:right w:val="nil"/>
            </w:tcBorders>
            <w:shd w:val="clear" w:color="auto" w:fill="auto"/>
            <w:noWrap/>
            <w:vAlign w:val="bottom"/>
            <w:hideMark/>
          </w:tcPr>
          <w:p w14:paraId="33AF91EE"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717E32F2"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noWrap/>
            <w:vAlign w:val="bottom"/>
            <w:hideMark/>
          </w:tcPr>
          <w:p w14:paraId="117565CD"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589" w:type="dxa"/>
            <w:gridSpan w:val="3"/>
            <w:tcBorders>
              <w:top w:val="nil"/>
              <w:left w:val="nil"/>
              <w:bottom w:val="nil"/>
              <w:right w:val="nil"/>
            </w:tcBorders>
            <w:shd w:val="clear" w:color="auto" w:fill="auto"/>
            <w:noWrap/>
            <w:vAlign w:val="bottom"/>
            <w:hideMark/>
          </w:tcPr>
          <w:p w14:paraId="5FCF34ED"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01" w:type="dxa"/>
            <w:gridSpan w:val="4"/>
            <w:tcBorders>
              <w:top w:val="nil"/>
              <w:left w:val="nil"/>
              <w:bottom w:val="nil"/>
              <w:right w:val="nil"/>
            </w:tcBorders>
            <w:shd w:val="clear" w:color="auto" w:fill="auto"/>
            <w:noWrap/>
            <w:vAlign w:val="bottom"/>
            <w:hideMark/>
          </w:tcPr>
          <w:p w14:paraId="2B2E3E91"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r>
      <w:tr w:rsidR="00177132" w:rsidRPr="003945A4" w14:paraId="55062969" w14:textId="77777777" w:rsidTr="00177132">
        <w:trPr>
          <w:gridAfter w:val="11"/>
          <w:wAfter w:w="9029" w:type="dxa"/>
          <w:trHeight w:val="20"/>
        </w:trPr>
        <w:tc>
          <w:tcPr>
            <w:tcW w:w="1928" w:type="dxa"/>
            <w:tcBorders>
              <w:top w:val="nil"/>
              <w:left w:val="single" w:sz="4" w:space="0" w:color="auto"/>
              <w:bottom w:val="single" w:sz="4" w:space="0" w:color="auto"/>
              <w:right w:val="single" w:sz="4" w:space="0" w:color="auto"/>
            </w:tcBorders>
            <w:shd w:val="clear" w:color="000000" w:fill="FFE699"/>
            <w:noWrap/>
            <w:vAlign w:val="bottom"/>
            <w:hideMark/>
          </w:tcPr>
          <w:p w14:paraId="6383E53B"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Lead Engineer</w:t>
            </w:r>
          </w:p>
        </w:tc>
        <w:tc>
          <w:tcPr>
            <w:tcW w:w="1515" w:type="dxa"/>
            <w:tcBorders>
              <w:top w:val="nil"/>
              <w:left w:val="nil"/>
              <w:bottom w:val="single" w:sz="4" w:space="0" w:color="auto"/>
              <w:right w:val="single" w:sz="4" w:space="0" w:color="auto"/>
            </w:tcBorders>
            <w:shd w:val="clear" w:color="000000" w:fill="FFE699"/>
            <w:noWrap/>
            <w:vAlign w:val="center"/>
            <w:hideMark/>
          </w:tcPr>
          <w:p w14:paraId="55FDEC2A"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$120,000</w:t>
            </w:r>
          </w:p>
        </w:tc>
        <w:tc>
          <w:tcPr>
            <w:tcW w:w="1266" w:type="dxa"/>
            <w:tcBorders>
              <w:top w:val="nil"/>
              <w:left w:val="single" w:sz="4" w:space="0" w:color="auto"/>
              <w:bottom w:val="single" w:sz="4" w:space="0" w:color="auto"/>
              <w:right w:val="single" w:sz="4" w:space="0" w:color="auto"/>
            </w:tcBorders>
            <w:shd w:val="clear" w:color="000000" w:fill="FFE699"/>
            <w:noWrap/>
            <w:vAlign w:val="center"/>
            <w:hideMark/>
          </w:tcPr>
          <w:p w14:paraId="0959D809" w14:textId="5C037030"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$12,000</w:t>
            </w:r>
          </w:p>
        </w:tc>
        <w:tc>
          <w:tcPr>
            <w:tcW w:w="1267" w:type="dxa"/>
            <w:gridSpan w:val="2"/>
            <w:tcBorders>
              <w:top w:val="nil"/>
              <w:left w:val="nil"/>
              <w:bottom w:val="single" w:sz="4" w:space="0" w:color="auto"/>
              <w:right w:val="single" w:sz="4" w:space="0" w:color="auto"/>
            </w:tcBorders>
            <w:shd w:val="clear" w:color="000000" w:fill="FFE699"/>
            <w:noWrap/>
            <w:vAlign w:val="center"/>
            <w:hideMark/>
          </w:tcPr>
          <w:p w14:paraId="57F4B1BB" w14:textId="47C851E6"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$108,000</w:t>
            </w:r>
          </w:p>
        </w:tc>
        <w:tc>
          <w:tcPr>
            <w:tcW w:w="2108" w:type="dxa"/>
            <w:gridSpan w:val="3"/>
            <w:tcBorders>
              <w:top w:val="nil"/>
              <w:left w:val="single" w:sz="4" w:space="0" w:color="auto"/>
              <w:bottom w:val="nil"/>
              <w:right w:val="nil"/>
            </w:tcBorders>
            <w:shd w:val="clear" w:color="auto" w:fill="auto"/>
            <w:noWrap/>
            <w:vAlign w:val="bottom"/>
            <w:hideMark/>
          </w:tcPr>
          <w:p w14:paraId="6153408D"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noWrap/>
            <w:vAlign w:val="bottom"/>
            <w:hideMark/>
          </w:tcPr>
          <w:p w14:paraId="51E05775"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90" w:type="dxa"/>
            <w:gridSpan w:val="2"/>
            <w:tcBorders>
              <w:top w:val="nil"/>
              <w:left w:val="nil"/>
              <w:bottom w:val="nil"/>
              <w:right w:val="nil"/>
            </w:tcBorders>
            <w:shd w:val="clear" w:color="auto" w:fill="auto"/>
            <w:noWrap/>
            <w:vAlign w:val="bottom"/>
            <w:hideMark/>
          </w:tcPr>
          <w:p w14:paraId="26881579"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4DAC80FF"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noWrap/>
            <w:vAlign w:val="bottom"/>
            <w:hideMark/>
          </w:tcPr>
          <w:p w14:paraId="6DDD9FC2"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886" w:type="dxa"/>
            <w:gridSpan w:val="4"/>
            <w:tcBorders>
              <w:top w:val="nil"/>
              <w:left w:val="nil"/>
              <w:bottom w:val="nil"/>
              <w:right w:val="nil"/>
            </w:tcBorders>
            <w:shd w:val="clear" w:color="auto" w:fill="auto"/>
            <w:noWrap/>
            <w:vAlign w:val="bottom"/>
            <w:hideMark/>
          </w:tcPr>
          <w:p w14:paraId="6A46CF9C"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39977082"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noWrap/>
            <w:vAlign w:val="bottom"/>
            <w:hideMark/>
          </w:tcPr>
          <w:p w14:paraId="01C40718"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589" w:type="dxa"/>
            <w:gridSpan w:val="3"/>
            <w:tcBorders>
              <w:top w:val="nil"/>
              <w:left w:val="nil"/>
              <w:bottom w:val="nil"/>
              <w:right w:val="nil"/>
            </w:tcBorders>
            <w:shd w:val="clear" w:color="auto" w:fill="auto"/>
            <w:noWrap/>
            <w:vAlign w:val="bottom"/>
            <w:hideMark/>
          </w:tcPr>
          <w:p w14:paraId="5850CB5B"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01" w:type="dxa"/>
            <w:gridSpan w:val="4"/>
            <w:tcBorders>
              <w:top w:val="nil"/>
              <w:left w:val="nil"/>
              <w:bottom w:val="nil"/>
              <w:right w:val="nil"/>
            </w:tcBorders>
            <w:shd w:val="clear" w:color="auto" w:fill="auto"/>
            <w:noWrap/>
            <w:vAlign w:val="bottom"/>
            <w:hideMark/>
          </w:tcPr>
          <w:p w14:paraId="2E963F46"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r>
      <w:tr w:rsidR="00177132" w:rsidRPr="003945A4" w14:paraId="1CA9F9D8" w14:textId="77777777" w:rsidTr="00177132">
        <w:trPr>
          <w:gridAfter w:val="11"/>
          <w:wAfter w:w="9029" w:type="dxa"/>
          <w:trHeight w:val="20"/>
        </w:trPr>
        <w:tc>
          <w:tcPr>
            <w:tcW w:w="1928" w:type="dxa"/>
            <w:tcBorders>
              <w:top w:val="nil"/>
              <w:left w:val="single" w:sz="4" w:space="0" w:color="auto"/>
              <w:bottom w:val="single" w:sz="4" w:space="0" w:color="auto"/>
              <w:right w:val="single" w:sz="4" w:space="0" w:color="auto"/>
            </w:tcBorders>
            <w:shd w:val="clear" w:color="000000" w:fill="FFE699"/>
            <w:noWrap/>
            <w:vAlign w:val="bottom"/>
            <w:hideMark/>
          </w:tcPr>
          <w:p w14:paraId="686F77D6"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Field Operations Director</w:t>
            </w:r>
          </w:p>
        </w:tc>
        <w:tc>
          <w:tcPr>
            <w:tcW w:w="1515" w:type="dxa"/>
            <w:tcBorders>
              <w:top w:val="nil"/>
              <w:left w:val="nil"/>
              <w:bottom w:val="single" w:sz="4" w:space="0" w:color="auto"/>
              <w:right w:val="single" w:sz="4" w:space="0" w:color="auto"/>
            </w:tcBorders>
            <w:shd w:val="clear" w:color="000000" w:fill="FFE699"/>
            <w:noWrap/>
            <w:vAlign w:val="center"/>
            <w:hideMark/>
          </w:tcPr>
          <w:p w14:paraId="17552CA7"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$35,000</w:t>
            </w:r>
          </w:p>
        </w:tc>
        <w:tc>
          <w:tcPr>
            <w:tcW w:w="1266" w:type="dxa"/>
            <w:tcBorders>
              <w:top w:val="nil"/>
              <w:left w:val="single" w:sz="4" w:space="0" w:color="auto"/>
              <w:bottom w:val="single" w:sz="4" w:space="0" w:color="auto"/>
              <w:right w:val="single" w:sz="4" w:space="0" w:color="auto"/>
            </w:tcBorders>
            <w:shd w:val="clear" w:color="000000" w:fill="FFE699"/>
            <w:noWrap/>
            <w:vAlign w:val="center"/>
            <w:hideMark/>
          </w:tcPr>
          <w:p w14:paraId="399EC953" w14:textId="3052DB45"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$5,250</w:t>
            </w:r>
          </w:p>
        </w:tc>
        <w:tc>
          <w:tcPr>
            <w:tcW w:w="1267" w:type="dxa"/>
            <w:gridSpan w:val="2"/>
            <w:tcBorders>
              <w:top w:val="nil"/>
              <w:left w:val="nil"/>
              <w:bottom w:val="single" w:sz="4" w:space="0" w:color="auto"/>
              <w:right w:val="single" w:sz="4" w:space="0" w:color="auto"/>
            </w:tcBorders>
            <w:shd w:val="clear" w:color="000000" w:fill="FFE699"/>
            <w:noWrap/>
            <w:vAlign w:val="center"/>
            <w:hideMark/>
          </w:tcPr>
          <w:p w14:paraId="24EFC4F0" w14:textId="63FD8A06"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$29,750</w:t>
            </w:r>
          </w:p>
        </w:tc>
        <w:tc>
          <w:tcPr>
            <w:tcW w:w="2108" w:type="dxa"/>
            <w:gridSpan w:val="3"/>
            <w:tcBorders>
              <w:top w:val="nil"/>
              <w:left w:val="single" w:sz="4" w:space="0" w:color="auto"/>
              <w:bottom w:val="nil"/>
              <w:right w:val="nil"/>
            </w:tcBorders>
            <w:shd w:val="clear" w:color="auto" w:fill="auto"/>
            <w:noWrap/>
            <w:vAlign w:val="bottom"/>
            <w:hideMark/>
          </w:tcPr>
          <w:p w14:paraId="1D62E63C"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noWrap/>
            <w:vAlign w:val="bottom"/>
            <w:hideMark/>
          </w:tcPr>
          <w:p w14:paraId="7627445D"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90" w:type="dxa"/>
            <w:gridSpan w:val="2"/>
            <w:tcBorders>
              <w:top w:val="nil"/>
              <w:left w:val="nil"/>
              <w:bottom w:val="nil"/>
              <w:right w:val="nil"/>
            </w:tcBorders>
            <w:shd w:val="clear" w:color="auto" w:fill="auto"/>
            <w:noWrap/>
            <w:vAlign w:val="bottom"/>
            <w:hideMark/>
          </w:tcPr>
          <w:p w14:paraId="5B76A94E"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724A098C"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noWrap/>
            <w:vAlign w:val="bottom"/>
            <w:hideMark/>
          </w:tcPr>
          <w:p w14:paraId="1D5D3580"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886" w:type="dxa"/>
            <w:gridSpan w:val="4"/>
            <w:tcBorders>
              <w:top w:val="nil"/>
              <w:left w:val="nil"/>
              <w:bottom w:val="nil"/>
              <w:right w:val="nil"/>
            </w:tcBorders>
            <w:shd w:val="clear" w:color="auto" w:fill="auto"/>
            <w:noWrap/>
            <w:vAlign w:val="bottom"/>
            <w:hideMark/>
          </w:tcPr>
          <w:p w14:paraId="1BDA29DF"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1B851699"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noWrap/>
            <w:vAlign w:val="bottom"/>
            <w:hideMark/>
          </w:tcPr>
          <w:p w14:paraId="5BC0A31A"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589" w:type="dxa"/>
            <w:gridSpan w:val="3"/>
            <w:tcBorders>
              <w:top w:val="nil"/>
              <w:left w:val="nil"/>
              <w:bottom w:val="nil"/>
              <w:right w:val="nil"/>
            </w:tcBorders>
            <w:shd w:val="clear" w:color="auto" w:fill="auto"/>
            <w:noWrap/>
            <w:vAlign w:val="bottom"/>
            <w:hideMark/>
          </w:tcPr>
          <w:p w14:paraId="083E0D24"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01" w:type="dxa"/>
            <w:gridSpan w:val="4"/>
            <w:tcBorders>
              <w:top w:val="nil"/>
              <w:left w:val="nil"/>
              <w:bottom w:val="nil"/>
              <w:right w:val="nil"/>
            </w:tcBorders>
            <w:shd w:val="clear" w:color="auto" w:fill="auto"/>
            <w:noWrap/>
            <w:vAlign w:val="bottom"/>
            <w:hideMark/>
          </w:tcPr>
          <w:p w14:paraId="4F8AD8BF"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r>
      <w:tr w:rsidR="00177132" w:rsidRPr="003945A4" w14:paraId="52C34950" w14:textId="77777777" w:rsidTr="00177132">
        <w:trPr>
          <w:gridAfter w:val="11"/>
          <w:wAfter w:w="9029" w:type="dxa"/>
          <w:trHeight w:val="20"/>
        </w:trPr>
        <w:tc>
          <w:tcPr>
            <w:tcW w:w="1928" w:type="dxa"/>
            <w:tcBorders>
              <w:top w:val="nil"/>
              <w:left w:val="single" w:sz="4" w:space="0" w:color="auto"/>
              <w:bottom w:val="single" w:sz="4" w:space="0" w:color="auto"/>
              <w:right w:val="single" w:sz="4" w:space="0" w:color="auto"/>
            </w:tcBorders>
            <w:shd w:val="clear" w:color="000000" w:fill="FFE699"/>
            <w:noWrap/>
            <w:vAlign w:val="bottom"/>
            <w:hideMark/>
          </w:tcPr>
          <w:p w14:paraId="3FE2A0DF"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Area Coordinator</w:t>
            </w:r>
          </w:p>
        </w:tc>
        <w:tc>
          <w:tcPr>
            <w:tcW w:w="1515" w:type="dxa"/>
            <w:tcBorders>
              <w:top w:val="nil"/>
              <w:left w:val="nil"/>
              <w:bottom w:val="single" w:sz="4" w:space="0" w:color="auto"/>
              <w:right w:val="single" w:sz="4" w:space="0" w:color="auto"/>
            </w:tcBorders>
            <w:shd w:val="clear" w:color="000000" w:fill="FFE699"/>
            <w:noWrap/>
            <w:vAlign w:val="center"/>
            <w:hideMark/>
          </w:tcPr>
          <w:p w14:paraId="744256D6"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$15,000</w:t>
            </w:r>
          </w:p>
        </w:tc>
        <w:tc>
          <w:tcPr>
            <w:tcW w:w="1266" w:type="dxa"/>
            <w:tcBorders>
              <w:top w:val="nil"/>
              <w:left w:val="single" w:sz="4" w:space="0" w:color="auto"/>
              <w:bottom w:val="single" w:sz="4" w:space="0" w:color="auto"/>
              <w:right w:val="single" w:sz="4" w:space="0" w:color="auto"/>
            </w:tcBorders>
            <w:shd w:val="clear" w:color="000000" w:fill="FFE699"/>
            <w:noWrap/>
            <w:vAlign w:val="center"/>
            <w:hideMark/>
          </w:tcPr>
          <w:p w14:paraId="300A490D" w14:textId="217CA01C"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w:t>
            </w:r>
          </w:p>
        </w:tc>
        <w:tc>
          <w:tcPr>
            <w:tcW w:w="1267" w:type="dxa"/>
            <w:gridSpan w:val="2"/>
            <w:tcBorders>
              <w:top w:val="nil"/>
              <w:left w:val="nil"/>
              <w:bottom w:val="single" w:sz="4" w:space="0" w:color="auto"/>
              <w:right w:val="single" w:sz="4" w:space="0" w:color="auto"/>
            </w:tcBorders>
            <w:shd w:val="clear" w:color="000000" w:fill="FFE699"/>
            <w:noWrap/>
            <w:vAlign w:val="center"/>
            <w:hideMark/>
          </w:tcPr>
          <w:p w14:paraId="6935CDCF" w14:textId="22541F8B"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$15,000</w:t>
            </w:r>
          </w:p>
        </w:tc>
        <w:tc>
          <w:tcPr>
            <w:tcW w:w="2108" w:type="dxa"/>
            <w:gridSpan w:val="3"/>
            <w:tcBorders>
              <w:top w:val="nil"/>
              <w:left w:val="single" w:sz="4" w:space="0" w:color="auto"/>
              <w:bottom w:val="nil"/>
              <w:right w:val="nil"/>
            </w:tcBorders>
            <w:shd w:val="clear" w:color="auto" w:fill="auto"/>
            <w:noWrap/>
            <w:vAlign w:val="bottom"/>
            <w:hideMark/>
          </w:tcPr>
          <w:p w14:paraId="50257290"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noWrap/>
            <w:vAlign w:val="bottom"/>
            <w:hideMark/>
          </w:tcPr>
          <w:p w14:paraId="47A8DB86"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90" w:type="dxa"/>
            <w:gridSpan w:val="2"/>
            <w:tcBorders>
              <w:top w:val="nil"/>
              <w:left w:val="nil"/>
              <w:bottom w:val="nil"/>
              <w:right w:val="nil"/>
            </w:tcBorders>
            <w:shd w:val="clear" w:color="auto" w:fill="auto"/>
            <w:noWrap/>
            <w:vAlign w:val="bottom"/>
            <w:hideMark/>
          </w:tcPr>
          <w:p w14:paraId="33FA7C05"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2B74AB94"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noWrap/>
            <w:vAlign w:val="bottom"/>
            <w:hideMark/>
          </w:tcPr>
          <w:p w14:paraId="35E7057D"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886" w:type="dxa"/>
            <w:gridSpan w:val="4"/>
            <w:tcBorders>
              <w:top w:val="nil"/>
              <w:left w:val="nil"/>
              <w:bottom w:val="nil"/>
              <w:right w:val="nil"/>
            </w:tcBorders>
            <w:shd w:val="clear" w:color="auto" w:fill="auto"/>
            <w:noWrap/>
            <w:vAlign w:val="bottom"/>
            <w:hideMark/>
          </w:tcPr>
          <w:p w14:paraId="7ACA5324"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3EE477E6"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noWrap/>
            <w:vAlign w:val="bottom"/>
            <w:hideMark/>
          </w:tcPr>
          <w:p w14:paraId="5DD89B14"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589" w:type="dxa"/>
            <w:gridSpan w:val="3"/>
            <w:tcBorders>
              <w:top w:val="nil"/>
              <w:left w:val="nil"/>
              <w:bottom w:val="nil"/>
              <w:right w:val="nil"/>
            </w:tcBorders>
            <w:shd w:val="clear" w:color="auto" w:fill="auto"/>
            <w:noWrap/>
            <w:vAlign w:val="bottom"/>
            <w:hideMark/>
          </w:tcPr>
          <w:p w14:paraId="59C23704"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01" w:type="dxa"/>
            <w:gridSpan w:val="4"/>
            <w:tcBorders>
              <w:top w:val="nil"/>
              <w:left w:val="nil"/>
              <w:bottom w:val="nil"/>
              <w:right w:val="nil"/>
            </w:tcBorders>
            <w:shd w:val="clear" w:color="auto" w:fill="auto"/>
            <w:noWrap/>
            <w:vAlign w:val="bottom"/>
            <w:hideMark/>
          </w:tcPr>
          <w:p w14:paraId="0AC56BC0"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r>
      <w:tr w:rsidR="00177132" w:rsidRPr="003945A4" w14:paraId="11D25217" w14:textId="77777777" w:rsidTr="00177132">
        <w:trPr>
          <w:gridAfter w:val="11"/>
          <w:wAfter w:w="9029" w:type="dxa"/>
          <w:trHeight w:val="20"/>
        </w:trPr>
        <w:tc>
          <w:tcPr>
            <w:tcW w:w="1928" w:type="dxa"/>
            <w:tcBorders>
              <w:top w:val="nil"/>
              <w:left w:val="single" w:sz="4" w:space="0" w:color="auto"/>
              <w:bottom w:val="single" w:sz="4" w:space="0" w:color="auto"/>
              <w:right w:val="single" w:sz="4" w:space="0" w:color="auto"/>
            </w:tcBorders>
            <w:shd w:val="clear" w:color="000000" w:fill="FFE699"/>
            <w:noWrap/>
            <w:vAlign w:val="bottom"/>
            <w:hideMark/>
          </w:tcPr>
          <w:p w14:paraId="28E0747B"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Technician</w:t>
            </w:r>
          </w:p>
        </w:tc>
        <w:tc>
          <w:tcPr>
            <w:tcW w:w="1515" w:type="dxa"/>
            <w:tcBorders>
              <w:top w:val="nil"/>
              <w:left w:val="nil"/>
              <w:bottom w:val="single" w:sz="4" w:space="0" w:color="auto"/>
              <w:right w:val="single" w:sz="4" w:space="0" w:color="auto"/>
            </w:tcBorders>
            <w:shd w:val="clear" w:color="000000" w:fill="FFE699"/>
            <w:noWrap/>
            <w:vAlign w:val="center"/>
            <w:hideMark/>
          </w:tcPr>
          <w:p w14:paraId="45E1542C"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$25,000</w:t>
            </w:r>
          </w:p>
        </w:tc>
        <w:tc>
          <w:tcPr>
            <w:tcW w:w="1266" w:type="dxa"/>
            <w:tcBorders>
              <w:top w:val="nil"/>
              <w:left w:val="single" w:sz="4" w:space="0" w:color="auto"/>
              <w:bottom w:val="single" w:sz="4" w:space="0" w:color="auto"/>
              <w:right w:val="single" w:sz="4" w:space="0" w:color="auto"/>
            </w:tcBorders>
            <w:shd w:val="clear" w:color="000000" w:fill="FFE699"/>
            <w:noWrap/>
            <w:vAlign w:val="center"/>
            <w:hideMark/>
          </w:tcPr>
          <w:p w14:paraId="7066EC61" w14:textId="2389DF67"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w:t>
            </w:r>
          </w:p>
        </w:tc>
        <w:tc>
          <w:tcPr>
            <w:tcW w:w="1267" w:type="dxa"/>
            <w:gridSpan w:val="2"/>
            <w:tcBorders>
              <w:top w:val="nil"/>
              <w:left w:val="nil"/>
              <w:bottom w:val="single" w:sz="4" w:space="0" w:color="auto"/>
              <w:right w:val="single" w:sz="4" w:space="0" w:color="auto"/>
            </w:tcBorders>
            <w:shd w:val="clear" w:color="000000" w:fill="FFE699"/>
            <w:noWrap/>
            <w:vAlign w:val="center"/>
            <w:hideMark/>
          </w:tcPr>
          <w:p w14:paraId="5AED3851" w14:textId="3619B40D"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$25,000</w:t>
            </w:r>
          </w:p>
        </w:tc>
        <w:tc>
          <w:tcPr>
            <w:tcW w:w="2108" w:type="dxa"/>
            <w:gridSpan w:val="3"/>
            <w:tcBorders>
              <w:top w:val="nil"/>
              <w:left w:val="single" w:sz="4" w:space="0" w:color="auto"/>
              <w:bottom w:val="nil"/>
              <w:right w:val="nil"/>
            </w:tcBorders>
            <w:shd w:val="clear" w:color="auto" w:fill="auto"/>
            <w:noWrap/>
            <w:vAlign w:val="bottom"/>
            <w:hideMark/>
          </w:tcPr>
          <w:p w14:paraId="5996672C"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noWrap/>
            <w:vAlign w:val="bottom"/>
            <w:hideMark/>
          </w:tcPr>
          <w:p w14:paraId="7A00E476"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90" w:type="dxa"/>
            <w:gridSpan w:val="2"/>
            <w:tcBorders>
              <w:top w:val="nil"/>
              <w:left w:val="nil"/>
              <w:bottom w:val="nil"/>
              <w:right w:val="nil"/>
            </w:tcBorders>
            <w:shd w:val="clear" w:color="auto" w:fill="auto"/>
            <w:noWrap/>
            <w:vAlign w:val="bottom"/>
            <w:hideMark/>
          </w:tcPr>
          <w:p w14:paraId="0F498F23"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1404E664"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noWrap/>
            <w:vAlign w:val="bottom"/>
            <w:hideMark/>
          </w:tcPr>
          <w:p w14:paraId="1B075868"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886" w:type="dxa"/>
            <w:gridSpan w:val="4"/>
            <w:tcBorders>
              <w:top w:val="nil"/>
              <w:left w:val="nil"/>
              <w:bottom w:val="nil"/>
              <w:right w:val="nil"/>
            </w:tcBorders>
            <w:shd w:val="clear" w:color="auto" w:fill="auto"/>
            <w:noWrap/>
            <w:vAlign w:val="bottom"/>
            <w:hideMark/>
          </w:tcPr>
          <w:p w14:paraId="03D74B9A"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757C00CC"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noWrap/>
            <w:vAlign w:val="bottom"/>
            <w:hideMark/>
          </w:tcPr>
          <w:p w14:paraId="3137989B"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589" w:type="dxa"/>
            <w:gridSpan w:val="3"/>
            <w:tcBorders>
              <w:top w:val="nil"/>
              <w:left w:val="nil"/>
              <w:bottom w:val="nil"/>
              <w:right w:val="nil"/>
            </w:tcBorders>
            <w:shd w:val="clear" w:color="auto" w:fill="auto"/>
            <w:noWrap/>
            <w:vAlign w:val="bottom"/>
            <w:hideMark/>
          </w:tcPr>
          <w:p w14:paraId="3CE64DF2"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01" w:type="dxa"/>
            <w:gridSpan w:val="4"/>
            <w:tcBorders>
              <w:top w:val="nil"/>
              <w:left w:val="nil"/>
              <w:bottom w:val="nil"/>
              <w:right w:val="nil"/>
            </w:tcBorders>
            <w:shd w:val="clear" w:color="auto" w:fill="auto"/>
            <w:noWrap/>
            <w:vAlign w:val="bottom"/>
            <w:hideMark/>
          </w:tcPr>
          <w:p w14:paraId="6A491C5F"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r>
      <w:tr w:rsidR="00177132" w:rsidRPr="003945A4" w14:paraId="6A2F0666" w14:textId="77777777" w:rsidTr="00177132">
        <w:trPr>
          <w:gridAfter w:val="11"/>
          <w:wAfter w:w="9029" w:type="dxa"/>
          <w:trHeight w:val="20"/>
        </w:trPr>
        <w:tc>
          <w:tcPr>
            <w:tcW w:w="1928" w:type="dxa"/>
            <w:tcBorders>
              <w:top w:val="nil"/>
              <w:left w:val="single" w:sz="4" w:space="0" w:color="auto"/>
              <w:bottom w:val="single" w:sz="4" w:space="0" w:color="auto"/>
              <w:right w:val="single" w:sz="4" w:space="0" w:color="auto"/>
            </w:tcBorders>
            <w:shd w:val="clear" w:color="000000" w:fill="FFE699"/>
            <w:noWrap/>
            <w:vAlign w:val="bottom"/>
            <w:hideMark/>
          </w:tcPr>
          <w:p w14:paraId="4CA3ED35"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Bus Dev Specialist</w:t>
            </w:r>
          </w:p>
        </w:tc>
        <w:tc>
          <w:tcPr>
            <w:tcW w:w="1515" w:type="dxa"/>
            <w:tcBorders>
              <w:top w:val="nil"/>
              <w:left w:val="nil"/>
              <w:bottom w:val="single" w:sz="4" w:space="0" w:color="auto"/>
              <w:right w:val="single" w:sz="4" w:space="0" w:color="auto"/>
            </w:tcBorders>
            <w:shd w:val="clear" w:color="000000" w:fill="FFE699"/>
            <w:noWrap/>
            <w:vAlign w:val="center"/>
            <w:hideMark/>
          </w:tcPr>
          <w:p w14:paraId="47CFF494"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$40,000</w:t>
            </w:r>
          </w:p>
        </w:tc>
        <w:tc>
          <w:tcPr>
            <w:tcW w:w="1266" w:type="dxa"/>
            <w:tcBorders>
              <w:top w:val="nil"/>
              <w:left w:val="single" w:sz="4" w:space="0" w:color="auto"/>
              <w:bottom w:val="single" w:sz="4" w:space="0" w:color="auto"/>
              <w:right w:val="single" w:sz="4" w:space="0" w:color="auto"/>
            </w:tcBorders>
            <w:shd w:val="clear" w:color="000000" w:fill="FFE699"/>
            <w:noWrap/>
            <w:vAlign w:val="center"/>
            <w:hideMark/>
          </w:tcPr>
          <w:p w14:paraId="0FE6A1F1" w14:textId="5F58F2F4"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$40,000</w:t>
            </w:r>
          </w:p>
        </w:tc>
        <w:tc>
          <w:tcPr>
            <w:tcW w:w="1267" w:type="dxa"/>
            <w:gridSpan w:val="2"/>
            <w:tcBorders>
              <w:top w:val="nil"/>
              <w:left w:val="nil"/>
              <w:bottom w:val="single" w:sz="4" w:space="0" w:color="auto"/>
              <w:right w:val="single" w:sz="4" w:space="0" w:color="auto"/>
            </w:tcBorders>
            <w:shd w:val="clear" w:color="000000" w:fill="FFE699"/>
            <w:noWrap/>
            <w:vAlign w:val="center"/>
            <w:hideMark/>
          </w:tcPr>
          <w:p w14:paraId="1CCC5CAE" w14:textId="4F514E4C" w:rsidR="00177132" w:rsidRPr="00BB6376" w:rsidRDefault="00177132" w:rsidP="00177132">
            <w:pPr>
              <w:spacing w:after="0" w:line="276"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p>
        </w:tc>
        <w:tc>
          <w:tcPr>
            <w:tcW w:w="2108" w:type="dxa"/>
            <w:gridSpan w:val="3"/>
            <w:tcBorders>
              <w:top w:val="nil"/>
              <w:left w:val="single" w:sz="4" w:space="0" w:color="auto"/>
              <w:bottom w:val="nil"/>
              <w:right w:val="nil"/>
            </w:tcBorders>
            <w:shd w:val="clear" w:color="auto" w:fill="auto"/>
            <w:noWrap/>
            <w:vAlign w:val="bottom"/>
            <w:hideMark/>
          </w:tcPr>
          <w:p w14:paraId="670C4378"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noWrap/>
            <w:vAlign w:val="bottom"/>
            <w:hideMark/>
          </w:tcPr>
          <w:p w14:paraId="5C853EA4"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90" w:type="dxa"/>
            <w:gridSpan w:val="2"/>
            <w:tcBorders>
              <w:top w:val="nil"/>
              <w:left w:val="nil"/>
              <w:bottom w:val="nil"/>
              <w:right w:val="nil"/>
            </w:tcBorders>
            <w:shd w:val="clear" w:color="auto" w:fill="auto"/>
            <w:noWrap/>
            <w:vAlign w:val="bottom"/>
            <w:hideMark/>
          </w:tcPr>
          <w:p w14:paraId="7EC0F091"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4AD9E675"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noWrap/>
            <w:vAlign w:val="bottom"/>
            <w:hideMark/>
          </w:tcPr>
          <w:p w14:paraId="246AF30B"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886" w:type="dxa"/>
            <w:gridSpan w:val="4"/>
            <w:tcBorders>
              <w:top w:val="nil"/>
              <w:left w:val="nil"/>
              <w:bottom w:val="nil"/>
              <w:right w:val="nil"/>
            </w:tcBorders>
            <w:shd w:val="clear" w:color="auto" w:fill="auto"/>
            <w:noWrap/>
            <w:vAlign w:val="bottom"/>
            <w:hideMark/>
          </w:tcPr>
          <w:p w14:paraId="35FAACFC"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6CCB1E07"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noWrap/>
            <w:vAlign w:val="bottom"/>
            <w:hideMark/>
          </w:tcPr>
          <w:p w14:paraId="474BF49E"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589" w:type="dxa"/>
            <w:gridSpan w:val="3"/>
            <w:tcBorders>
              <w:top w:val="nil"/>
              <w:left w:val="nil"/>
              <w:bottom w:val="nil"/>
              <w:right w:val="nil"/>
            </w:tcBorders>
            <w:shd w:val="clear" w:color="auto" w:fill="auto"/>
            <w:noWrap/>
            <w:vAlign w:val="bottom"/>
            <w:hideMark/>
          </w:tcPr>
          <w:p w14:paraId="47F437D3"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01" w:type="dxa"/>
            <w:gridSpan w:val="4"/>
            <w:tcBorders>
              <w:top w:val="nil"/>
              <w:left w:val="nil"/>
              <w:bottom w:val="nil"/>
              <w:right w:val="nil"/>
            </w:tcBorders>
            <w:shd w:val="clear" w:color="auto" w:fill="auto"/>
            <w:noWrap/>
            <w:vAlign w:val="bottom"/>
            <w:hideMark/>
          </w:tcPr>
          <w:p w14:paraId="7F0E7F1A"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r>
      <w:tr w:rsidR="00177132" w:rsidRPr="003945A4" w14:paraId="18A43166" w14:textId="77777777" w:rsidTr="00177132">
        <w:trPr>
          <w:gridAfter w:val="11"/>
          <w:wAfter w:w="9029" w:type="dxa"/>
          <w:trHeight w:val="20"/>
        </w:trPr>
        <w:tc>
          <w:tcPr>
            <w:tcW w:w="1928" w:type="dxa"/>
            <w:tcBorders>
              <w:top w:val="nil"/>
              <w:left w:val="single" w:sz="4" w:space="0" w:color="auto"/>
              <w:bottom w:val="single" w:sz="4" w:space="0" w:color="auto"/>
              <w:right w:val="single" w:sz="4" w:space="0" w:color="auto"/>
            </w:tcBorders>
            <w:shd w:val="clear" w:color="000000" w:fill="FFE699"/>
            <w:noWrap/>
            <w:vAlign w:val="bottom"/>
            <w:hideMark/>
          </w:tcPr>
          <w:p w14:paraId="29155DEF"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Project Manager</w:t>
            </w:r>
          </w:p>
        </w:tc>
        <w:tc>
          <w:tcPr>
            <w:tcW w:w="1515" w:type="dxa"/>
            <w:tcBorders>
              <w:top w:val="nil"/>
              <w:left w:val="nil"/>
              <w:bottom w:val="single" w:sz="4" w:space="0" w:color="auto"/>
              <w:right w:val="single" w:sz="4" w:space="0" w:color="auto"/>
            </w:tcBorders>
            <w:shd w:val="clear" w:color="000000" w:fill="FFE699"/>
            <w:noWrap/>
            <w:vAlign w:val="center"/>
            <w:hideMark/>
          </w:tcPr>
          <w:p w14:paraId="33C15C5D"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$60,000</w:t>
            </w:r>
          </w:p>
        </w:tc>
        <w:tc>
          <w:tcPr>
            <w:tcW w:w="1266" w:type="dxa"/>
            <w:tcBorders>
              <w:top w:val="nil"/>
              <w:left w:val="single" w:sz="4" w:space="0" w:color="auto"/>
              <w:bottom w:val="single" w:sz="4" w:space="0" w:color="auto"/>
              <w:right w:val="single" w:sz="4" w:space="0" w:color="auto"/>
            </w:tcBorders>
            <w:shd w:val="clear" w:color="000000" w:fill="FFE699"/>
            <w:noWrap/>
            <w:vAlign w:val="center"/>
            <w:hideMark/>
          </w:tcPr>
          <w:p w14:paraId="1C011AA7" w14:textId="679980FE"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$5,000</w:t>
            </w:r>
          </w:p>
        </w:tc>
        <w:tc>
          <w:tcPr>
            <w:tcW w:w="1267" w:type="dxa"/>
            <w:gridSpan w:val="2"/>
            <w:tcBorders>
              <w:top w:val="nil"/>
              <w:left w:val="nil"/>
              <w:bottom w:val="single" w:sz="4" w:space="0" w:color="auto"/>
              <w:right w:val="single" w:sz="4" w:space="0" w:color="auto"/>
            </w:tcBorders>
            <w:shd w:val="clear" w:color="000000" w:fill="FFE699"/>
            <w:noWrap/>
            <w:vAlign w:val="center"/>
            <w:hideMark/>
          </w:tcPr>
          <w:p w14:paraId="46B9DEDC" w14:textId="37711F46"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$55,000</w:t>
            </w:r>
          </w:p>
        </w:tc>
        <w:tc>
          <w:tcPr>
            <w:tcW w:w="2108" w:type="dxa"/>
            <w:gridSpan w:val="3"/>
            <w:tcBorders>
              <w:top w:val="nil"/>
              <w:left w:val="single" w:sz="4" w:space="0" w:color="auto"/>
              <w:bottom w:val="nil"/>
              <w:right w:val="nil"/>
            </w:tcBorders>
            <w:shd w:val="clear" w:color="auto" w:fill="auto"/>
            <w:noWrap/>
            <w:vAlign w:val="bottom"/>
            <w:hideMark/>
          </w:tcPr>
          <w:p w14:paraId="63A77ECD"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noWrap/>
            <w:vAlign w:val="bottom"/>
            <w:hideMark/>
          </w:tcPr>
          <w:p w14:paraId="2BB8795B"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90" w:type="dxa"/>
            <w:gridSpan w:val="2"/>
            <w:tcBorders>
              <w:top w:val="nil"/>
              <w:left w:val="nil"/>
              <w:bottom w:val="nil"/>
              <w:right w:val="nil"/>
            </w:tcBorders>
            <w:shd w:val="clear" w:color="auto" w:fill="auto"/>
            <w:noWrap/>
            <w:vAlign w:val="bottom"/>
            <w:hideMark/>
          </w:tcPr>
          <w:p w14:paraId="5F146DB3"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2DC15D78"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noWrap/>
            <w:vAlign w:val="bottom"/>
            <w:hideMark/>
          </w:tcPr>
          <w:p w14:paraId="6E2B9E95"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886" w:type="dxa"/>
            <w:gridSpan w:val="4"/>
            <w:tcBorders>
              <w:top w:val="nil"/>
              <w:left w:val="nil"/>
              <w:bottom w:val="nil"/>
              <w:right w:val="nil"/>
            </w:tcBorders>
            <w:shd w:val="clear" w:color="auto" w:fill="auto"/>
            <w:noWrap/>
            <w:vAlign w:val="bottom"/>
            <w:hideMark/>
          </w:tcPr>
          <w:p w14:paraId="1A6F99BD"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4669B8CF"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noWrap/>
            <w:vAlign w:val="bottom"/>
            <w:hideMark/>
          </w:tcPr>
          <w:p w14:paraId="60E3AC2C"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589" w:type="dxa"/>
            <w:gridSpan w:val="3"/>
            <w:tcBorders>
              <w:top w:val="nil"/>
              <w:left w:val="nil"/>
              <w:bottom w:val="nil"/>
              <w:right w:val="nil"/>
            </w:tcBorders>
            <w:shd w:val="clear" w:color="auto" w:fill="auto"/>
            <w:noWrap/>
            <w:vAlign w:val="bottom"/>
            <w:hideMark/>
          </w:tcPr>
          <w:p w14:paraId="1950FF0F"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01" w:type="dxa"/>
            <w:gridSpan w:val="4"/>
            <w:tcBorders>
              <w:top w:val="nil"/>
              <w:left w:val="nil"/>
              <w:bottom w:val="nil"/>
              <w:right w:val="nil"/>
            </w:tcBorders>
            <w:shd w:val="clear" w:color="auto" w:fill="auto"/>
            <w:noWrap/>
            <w:vAlign w:val="bottom"/>
            <w:hideMark/>
          </w:tcPr>
          <w:p w14:paraId="5355AB94"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r>
      <w:tr w:rsidR="00177132" w:rsidRPr="003945A4" w14:paraId="5A560BD2" w14:textId="77777777" w:rsidTr="00177132">
        <w:trPr>
          <w:gridAfter w:val="11"/>
          <w:wAfter w:w="9029" w:type="dxa"/>
          <w:trHeight w:val="20"/>
        </w:trPr>
        <w:tc>
          <w:tcPr>
            <w:tcW w:w="1928" w:type="dxa"/>
            <w:tcBorders>
              <w:top w:val="nil"/>
              <w:left w:val="single" w:sz="4" w:space="0" w:color="auto"/>
              <w:bottom w:val="single" w:sz="4" w:space="0" w:color="auto"/>
              <w:right w:val="single" w:sz="4" w:space="0" w:color="auto"/>
            </w:tcBorders>
            <w:shd w:val="clear" w:color="000000" w:fill="FFE699"/>
            <w:noWrap/>
            <w:vAlign w:val="bottom"/>
            <w:hideMark/>
          </w:tcPr>
          <w:p w14:paraId="6E07C75B" w14:textId="2D47F6A9" w:rsidR="00177132" w:rsidRPr="003945A4" w:rsidRDefault="00177132" w:rsidP="00177132">
            <w:pPr>
              <w:spacing w:after="0" w:line="276" w:lineRule="auto"/>
              <w:jc w:val="center"/>
              <w:rPr>
                <w:rFonts w:ascii="Arial" w:eastAsia="Times New Roman" w:hAnsi="Arial" w:cs="Arial"/>
                <w:color w:val="000000"/>
                <w:sz w:val="12"/>
                <w:szCs w:val="12"/>
              </w:rPr>
            </w:pPr>
            <w:r w:rsidRPr="00A90735">
              <w:rPr>
                <w:rFonts w:ascii="Arial" w:eastAsia="Times New Roman" w:hAnsi="Arial" w:cs="Arial"/>
                <w:color w:val="000000"/>
                <w:sz w:val="12"/>
                <w:szCs w:val="12"/>
              </w:rPr>
              <w:t>Technical</w:t>
            </w:r>
            <w:r w:rsidRPr="003945A4">
              <w:rPr>
                <w:rFonts w:ascii="Arial" w:eastAsia="Times New Roman" w:hAnsi="Arial" w:cs="Arial"/>
                <w:color w:val="000000"/>
                <w:sz w:val="12"/>
                <w:szCs w:val="12"/>
              </w:rPr>
              <w:t xml:space="preserve"> Director</w:t>
            </w:r>
          </w:p>
        </w:tc>
        <w:tc>
          <w:tcPr>
            <w:tcW w:w="1515" w:type="dxa"/>
            <w:tcBorders>
              <w:top w:val="nil"/>
              <w:left w:val="nil"/>
              <w:bottom w:val="single" w:sz="4" w:space="0" w:color="auto"/>
              <w:right w:val="single" w:sz="4" w:space="0" w:color="auto"/>
            </w:tcBorders>
            <w:shd w:val="clear" w:color="000000" w:fill="FFE699"/>
            <w:noWrap/>
            <w:vAlign w:val="center"/>
            <w:hideMark/>
          </w:tcPr>
          <w:p w14:paraId="3B77DBD4"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$45,000</w:t>
            </w:r>
          </w:p>
        </w:tc>
        <w:tc>
          <w:tcPr>
            <w:tcW w:w="1266" w:type="dxa"/>
            <w:tcBorders>
              <w:top w:val="nil"/>
              <w:left w:val="single" w:sz="4" w:space="0" w:color="auto"/>
              <w:bottom w:val="single" w:sz="4" w:space="0" w:color="auto"/>
              <w:right w:val="single" w:sz="4" w:space="0" w:color="auto"/>
            </w:tcBorders>
            <w:shd w:val="clear" w:color="000000" w:fill="FFE699"/>
            <w:noWrap/>
            <w:vAlign w:val="center"/>
            <w:hideMark/>
          </w:tcPr>
          <w:p w14:paraId="003931E8" w14:textId="179A4A72"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$8,000</w:t>
            </w:r>
          </w:p>
        </w:tc>
        <w:tc>
          <w:tcPr>
            <w:tcW w:w="1267" w:type="dxa"/>
            <w:gridSpan w:val="2"/>
            <w:tcBorders>
              <w:top w:val="nil"/>
              <w:left w:val="nil"/>
              <w:bottom w:val="single" w:sz="4" w:space="0" w:color="auto"/>
              <w:right w:val="single" w:sz="4" w:space="0" w:color="auto"/>
            </w:tcBorders>
            <w:shd w:val="clear" w:color="000000" w:fill="FFE699"/>
            <w:noWrap/>
            <w:vAlign w:val="center"/>
            <w:hideMark/>
          </w:tcPr>
          <w:p w14:paraId="79D392EB" w14:textId="0A11A080"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$37,000</w:t>
            </w:r>
          </w:p>
        </w:tc>
        <w:tc>
          <w:tcPr>
            <w:tcW w:w="2108" w:type="dxa"/>
            <w:gridSpan w:val="3"/>
            <w:tcBorders>
              <w:top w:val="nil"/>
              <w:left w:val="single" w:sz="4" w:space="0" w:color="auto"/>
              <w:bottom w:val="nil"/>
              <w:right w:val="nil"/>
            </w:tcBorders>
            <w:shd w:val="clear" w:color="auto" w:fill="auto"/>
            <w:noWrap/>
            <w:vAlign w:val="bottom"/>
            <w:hideMark/>
          </w:tcPr>
          <w:p w14:paraId="44B83237"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noWrap/>
            <w:vAlign w:val="bottom"/>
            <w:hideMark/>
          </w:tcPr>
          <w:p w14:paraId="696B30BC"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90" w:type="dxa"/>
            <w:gridSpan w:val="2"/>
            <w:tcBorders>
              <w:top w:val="nil"/>
              <w:left w:val="nil"/>
              <w:bottom w:val="nil"/>
              <w:right w:val="nil"/>
            </w:tcBorders>
            <w:shd w:val="clear" w:color="auto" w:fill="auto"/>
            <w:noWrap/>
            <w:vAlign w:val="bottom"/>
            <w:hideMark/>
          </w:tcPr>
          <w:p w14:paraId="50398472"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499AF5AF"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noWrap/>
            <w:vAlign w:val="bottom"/>
            <w:hideMark/>
          </w:tcPr>
          <w:p w14:paraId="58D02678"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886" w:type="dxa"/>
            <w:gridSpan w:val="4"/>
            <w:tcBorders>
              <w:top w:val="nil"/>
              <w:left w:val="nil"/>
              <w:bottom w:val="nil"/>
              <w:right w:val="nil"/>
            </w:tcBorders>
            <w:shd w:val="clear" w:color="auto" w:fill="auto"/>
            <w:noWrap/>
            <w:vAlign w:val="bottom"/>
            <w:hideMark/>
          </w:tcPr>
          <w:p w14:paraId="4460B903"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4DA685C0"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noWrap/>
            <w:vAlign w:val="bottom"/>
            <w:hideMark/>
          </w:tcPr>
          <w:p w14:paraId="0865F28A"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589" w:type="dxa"/>
            <w:gridSpan w:val="3"/>
            <w:tcBorders>
              <w:top w:val="nil"/>
              <w:left w:val="nil"/>
              <w:bottom w:val="nil"/>
              <w:right w:val="nil"/>
            </w:tcBorders>
            <w:shd w:val="clear" w:color="auto" w:fill="auto"/>
            <w:noWrap/>
            <w:vAlign w:val="bottom"/>
            <w:hideMark/>
          </w:tcPr>
          <w:p w14:paraId="4A165F2A"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01" w:type="dxa"/>
            <w:gridSpan w:val="4"/>
            <w:tcBorders>
              <w:top w:val="nil"/>
              <w:left w:val="nil"/>
              <w:bottom w:val="nil"/>
              <w:right w:val="nil"/>
            </w:tcBorders>
            <w:shd w:val="clear" w:color="auto" w:fill="auto"/>
            <w:noWrap/>
            <w:vAlign w:val="bottom"/>
            <w:hideMark/>
          </w:tcPr>
          <w:p w14:paraId="574DAF97"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r>
      <w:tr w:rsidR="00177132" w:rsidRPr="003945A4" w14:paraId="573D834C" w14:textId="77777777" w:rsidTr="00177132">
        <w:trPr>
          <w:gridAfter w:val="11"/>
          <w:wAfter w:w="9029" w:type="dxa"/>
          <w:trHeight w:val="20"/>
        </w:trPr>
        <w:tc>
          <w:tcPr>
            <w:tcW w:w="1928" w:type="dxa"/>
            <w:tcBorders>
              <w:top w:val="nil"/>
              <w:left w:val="single" w:sz="4" w:space="0" w:color="auto"/>
              <w:bottom w:val="single" w:sz="4" w:space="0" w:color="auto"/>
              <w:right w:val="single" w:sz="4" w:space="0" w:color="auto"/>
            </w:tcBorders>
            <w:shd w:val="clear" w:color="000000" w:fill="FFE699"/>
            <w:noWrap/>
            <w:vAlign w:val="bottom"/>
            <w:hideMark/>
          </w:tcPr>
          <w:p w14:paraId="32105A92"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Manufacturing Director</w:t>
            </w:r>
          </w:p>
        </w:tc>
        <w:tc>
          <w:tcPr>
            <w:tcW w:w="1515" w:type="dxa"/>
            <w:tcBorders>
              <w:top w:val="nil"/>
              <w:left w:val="nil"/>
              <w:bottom w:val="single" w:sz="4" w:space="0" w:color="auto"/>
              <w:right w:val="single" w:sz="4" w:space="0" w:color="auto"/>
            </w:tcBorders>
            <w:shd w:val="clear" w:color="000000" w:fill="FFE699"/>
            <w:noWrap/>
            <w:vAlign w:val="center"/>
            <w:hideMark/>
          </w:tcPr>
          <w:p w14:paraId="386F605E"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$45,000</w:t>
            </w:r>
          </w:p>
        </w:tc>
        <w:tc>
          <w:tcPr>
            <w:tcW w:w="1266" w:type="dxa"/>
            <w:tcBorders>
              <w:top w:val="nil"/>
              <w:left w:val="single" w:sz="4" w:space="0" w:color="auto"/>
              <w:bottom w:val="single" w:sz="4" w:space="0" w:color="auto"/>
              <w:right w:val="single" w:sz="4" w:space="0" w:color="auto"/>
            </w:tcBorders>
            <w:shd w:val="clear" w:color="000000" w:fill="FFE699"/>
            <w:noWrap/>
            <w:vAlign w:val="center"/>
            <w:hideMark/>
          </w:tcPr>
          <w:p w14:paraId="23D0BB02" w14:textId="7C856117"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w:t>
            </w:r>
          </w:p>
        </w:tc>
        <w:tc>
          <w:tcPr>
            <w:tcW w:w="1267" w:type="dxa"/>
            <w:gridSpan w:val="2"/>
            <w:tcBorders>
              <w:top w:val="nil"/>
              <w:left w:val="nil"/>
              <w:bottom w:val="single" w:sz="4" w:space="0" w:color="auto"/>
              <w:right w:val="single" w:sz="4" w:space="0" w:color="auto"/>
            </w:tcBorders>
            <w:shd w:val="clear" w:color="000000" w:fill="FFE699"/>
            <w:noWrap/>
            <w:vAlign w:val="center"/>
            <w:hideMark/>
          </w:tcPr>
          <w:p w14:paraId="2014D223" w14:textId="7F4C3C73"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$45,000</w:t>
            </w:r>
          </w:p>
        </w:tc>
        <w:tc>
          <w:tcPr>
            <w:tcW w:w="2108" w:type="dxa"/>
            <w:gridSpan w:val="3"/>
            <w:tcBorders>
              <w:top w:val="nil"/>
              <w:left w:val="single" w:sz="4" w:space="0" w:color="auto"/>
              <w:bottom w:val="nil"/>
              <w:right w:val="nil"/>
            </w:tcBorders>
            <w:shd w:val="clear" w:color="auto" w:fill="auto"/>
            <w:noWrap/>
            <w:vAlign w:val="bottom"/>
            <w:hideMark/>
          </w:tcPr>
          <w:p w14:paraId="59CE3AC4"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noWrap/>
            <w:vAlign w:val="bottom"/>
            <w:hideMark/>
          </w:tcPr>
          <w:p w14:paraId="57B157EE"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90" w:type="dxa"/>
            <w:gridSpan w:val="2"/>
            <w:tcBorders>
              <w:top w:val="nil"/>
              <w:left w:val="nil"/>
              <w:bottom w:val="nil"/>
              <w:right w:val="nil"/>
            </w:tcBorders>
            <w:shd w:val="clear" w:color="auto" w:fill="auto"/>
            <w:noWrap/>
            <w:vAlign w:val="bottom"/>
            <w:hideMark/>
          </w:tcPr>
          <w:p w14:paraId="4987206C"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5FF3BCB4"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noWrap/>
            <w:vAlign w:val="bottom"/>
            <w:hideMark/>
          </w:tcPr>
          <w:p w14:paraId="249B2DB1"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886" w:type="dxa"/>
            <w:gridSpan w:val="4"/>
            <w:tcBorders>
              <w:top w:val="nil"/>
              <w:left w:val="nil"/>
              <w:bottom w:val="nil"/>
              <w:right w:val="nil"/>
            </w:tcBorders>
            <w:shd w:val="clear" w:color="auto" w:fill="auto"/>
            <w:noWrap/>
            <w:vAlign w:val="bottom"/>
            <w:hideMark/>
          </w:tcPr>
          <w:p w14:paraId="7034B325"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30C97619"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noWrap/>
            <w:vAlign w:val="bottom"/>
            <w:hideMark/>
          </w:tcPr>
          <w:p w14:paraId="3BC46709"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589" w:type="dxa"/>
            <w:gridSpan w:val="3"/>
            <w:tcBorders>
              <w:top w:val="nil"/>
              <w:left w:val="nil"/>
              <w:bottom w:val="nil"/>
              <w:right w:val="nil"/>
            </w:tcBorders>
            <w:shd w:val="clear" w:color="auto" w:fill="auto"/>
            <w:noWrap/>
            <w:vAlign w:val="bottom"/>
            <w:hideMark/>
          </w:tcPr>
          <w:p w14:paraId="78B1A8D2"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01" w:type="dxa"/>
            <w:gridSpan w:val="4"/>
            <w:tcBorders>
              <w:top w:val="nil"/>
              <w:left w:val="nil"/>
              <w:bottom w:val="nil"/>
              <w:right w:val="nil"/>
            </w:tcBorders>
            <w:shd w:val="clear" w:color="auto" w:fill="auto"/>
            <w:noWrap/>
            <w:vAlign w:val="bottom"/>
            <w:hideMark/>
          </w:tcPr>
          <w:p w14:paraId="52A67759"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r>
      <w:tr w:rsidR="00177132" w:rsidRPr="003945A4" w14:paraId="46FB9623" w14:textId="77777777" w:rsidTr="00177132">
        <w:trPr>
          <w:gridAfter w:val="11"/>
          <w:wAfter w:w="9029" w:type="dxa"/>
          <w:trHeight w:val="20"/>
        </w:trPr>
        <w:tc>
          <w:tcPr>
            <w:tcW w:w="1928" w:type="dxa"/>
            <w:tcBorders>
              <w:top w:val="nil"/>
              <w:left w:val="single" w:sz="4" w:space="0" w:color="auto"/>
              <w:bottom w:val="single" w:sz="4" w:space="0" w:color="auto"/>
              <w:right w:val="single" w:sz="4" w:space="0" w:color="auto"/>
            </w:tcBorders>
            <w:shd w:val="clear" w:color="000000" w:fill="FFE699"/>
            <w:noWrap/>
            <w:vAlign w:val="bottom"/>
            <w:hideMark/>
          </w:tcPr>
          <w:p w14:paraId="6DE2DF03"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Data Entry Clerk</w:t>
            </w:r>
          </w:p>
        </w:tc>
        <w:tc>
          <w:tcPr>
            <w:tcW w:w="1515" w:type="dxa"/>
            <w:tcBorders>
              <w:top w:val="nil"/>
              <w:left w:val="nil"/>
              <w:bottom w:val="single" w:sz="4" w:space="0" w:color="auto"/>
              <w:right w:val="single" w:sz="4" w:space="0" w:color="auto"/>
            </w:tcBorders>
            <w:shd w:val="clear" w:color="000000" w:fill="FFE699"/>
            <w:noWrap/>
            <w:vAlign w:val="center"/>
            <w:hideMark/>
          </w:tcPr>
          <w:p w14:paraId="33925F37"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$12,000</w:t>
            </w:r>
          </w:p>
        </w:tc>
        <w:tc>
          <w:tcPr>
            <w:tcW w:w="1266" w:type="dxa"/>
            <w:tcBorders>
              <w:top w:val="nil"/>
              <w:left w:val="single" w:sz="4" w:space="0" w:color="auto"/>
              <w:bottom w:val="single" w:sz="4" w:space="0" w:color="auto"/>
              <w:right w:val="single" w:sz="4" w:space="0" w:color="auto"/>
            </w:tcBorders>
            <w:shd w:val="clear" w:color="000000" w:fill="FFE699"/>
            <w:noWrap/>
            <w:vAlign w:val="center"/>
            <w:hideMark/>
          </w:tcPr>
          <w:p w14:paraId="115B94D4" w14:textId="7D35916C" w:rsidR="00177132" w:rsidRPr="00BB6376" w:rsidRDefault="00177132" w:rsidP="00177132">
            <w:pPr>
              <w:spacing w:after="0" w:line="276" w:lineRule="auto"/>
              <w:jc w:val="center"/>
              <w:rPr>
                <w:rFonts w:ascii="Arial" w:eastAsia="Times New Roman" w:hAnsi="Arial" w:cs="Arial"/>
                <w:color w:val="000000"/>
                <w:sz w:val="12"/>
                <w:szCs w:val="12"/>
              </w:rPr>
            </w:pPr>
            <w:r>
              <w:rPr>
                <w:rFonts w:ascii="Arial" w:eastAsia="Times New Roman" w:hAnsi="Arial" w:cs="Arial"/>
                <w:color w:val="000000"/>
                <w:sz w:val="12"/>
                <w:szCs w:val="12"/>
              </w:rPr>
              <w:t>$-</w:t>
            </w:r>
          </w:p>
        </w:tc>
        <w:tc>
          <w:tcPr>
            <w:tcW w:w="1267" w:type="dxa"/>
            <w:gridSpan w:val="2"/>
            <w:tcBorders>
              <w:top w:val="nil"/>
              <w:left w:val="nil"/>
              <w:bottom w:val="single" w:sz="4" w:space="0" w:color="auto"/>
              <w:right w:val="single" w:sz="4" w:space="0" w:color="auto"/>
            </w:tcBorders>
            <w:shd w:val="clear" w:color="000000" w:fill="FFE699"/>
            <w:noWrap/>
            <w:vAlign w:val="center"/>
            <w:hideMark/>
          </w:tcPr>
          <w:p w14:paraId="3EBB0E81" w14:textId="6F53AE4F"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$12,000</w:t>
            </w:r>
          </w:p>
        </w:tc>
        <w:tc>
          <w:tcPr>
            <w:tcW w:w="2108" w:type="dxa"/>
            <w:gridSpan w:val="3"/>
            <w:tcBorders>
              <w:top w:val="nil"/>
              <w:left w:val="single" w:sz="4" w:space="0" w:color="auto"/>
              <w:bottom w:val="nil"/>
              <w:right w:val="nil"/>
            </w:tcBorders>
            <w:shd w:val="clear" w:color="auto" w:fill="auto"/>
            <w:noWrap/>
            <w:vAlign w:val="bottom"/>
            <w:hideMark/>
          </w:tcPr>
          <w:p w14:paraId="2928417C"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noWrap/>
            <w:vAlign w:val="bottom"/>
            <w:hideMark/>
          </w:tcPr>
          <w:p w14:paraId="0864F017"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90" w:type="dxa"/>
            <w:gridSpan w:val="2"/>
            <w:tcBorders>
              <w:top w:val="nil"/>
              <w:left w:val="nil"/>
              <w:bottom w:val="nil"/>
              <w:right w:val="nil"/>
            </w:tcBorders>
            <w:shd w:val="clear" w:color="auto" w:fill="auto"/>
            <w:noWrap/>
            <w:vAlign w:val="bottom"/>
            <w:hideMark/>
          </w:tcPr>
          <w:p w14:paraId="235B651E"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044303AC"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noWrap/>
            <w:vAlign w:val="bottom"/>
            <w:hideMark/>
          </w:tcPr>
          <w:p w14:paraId="19F093CF"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886" w:type="dxa"/>
            <w:gridSpan w:val="4"/>
            <w:tcBorders>
              <w:top w:val="nil"/>
              <w:left w:val="nil"/>
              <w:bottom w:val="nil"/>
              <w:right w:val="nil"/>
            </w:tcBorders>
            <w:shd w:val="clear" w:color="auto" w:fill="auto"/>
            <w:noWrap/>
            <w:vAlign w:val="bottom"/>
            <w:hideMark/>
          </w:tcPr>
          <w:p w14:paraId="3D633A20"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22B9B3DF"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noWrap/>
            <w:vAlign w:val="bottom"/>
            <w:hideMark/>
          </w:tcPr>
          <w:p w14:paraId="4936281C"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589" w:type="dxa"/>
            <w:gridSpan w:val="3"/>
            <w:tcBorders>
              <w:top w:val="nil"/>
              <w:left w:val="nil"/>
              <w:bottom w:val="nil"/>
              <w:right w:val="nil"/>
            </w:tcBorders>
            <w:shd w:val="clear" w:color="auto" w:fill="auto"/>
            <w:noWrap/>
            <w:vAlign w:val="bottom"/>
            <w:hideMark/>
          </w:tcPr>
          <w:p w14:paraId="3DAD998E"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01" w:type="dxa"/>
            <w:gridSpan w:val="4"/>
            <w:tcBorders>
              <w:top w:val="nil"/>
              <w:left w:val="nil"/>
              <w:bottom w:val="nil"/>
              <w:right w:val="nil"/>
            </w:tcBorders>
            <w:shd w:val="clear" w:color="auto" w:fill="auto"/>
            <w:noWrap/>
            <w:vAlign w:val="bottom"/>
            <w:hideMark/>
          </w:tcPr>
          <w:p w14:paraId="47E8BF31"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r>
      <w:tr w:rsidR="00177132" w:rsidRPr="003945A4" w14:paraId="5139A314" w14:textId="77777777" w:rsidTr="00177132">
        <w:trPr>
          <w:gridAfter w:val="11"/>
          <w:wAfter w:w="9029" w:type="dxa"/>
          <w:trHeight w:val="20"/>
        </w:trPr>
        <w:tc>
          <w:tcPr>
            <w:tcW w:w="1928" w:type="dxa"/>
            <w:tcBorders>
              <w:top w:val="nil"/>
              <w:left w:val="single" w:sz="4" w:space="0" w:color="auto"/>
              <w:bottom w:val="single" w:sz="4" w:space="0" w:color="auto"/>
              <w:right w:val="single" w:sz="4" w:space="0" w:color="auto"/>
            </w:tcBorders>
            <w:shd w:val="clear" w:color="000000" w:fill="FFE699"/>
            <w:noWrap/>
            <w:vAlign w:val="bottom"/>
            <w:hideMark/>
          </w:tcPr>
          <w:p w14:paraId="3CBBA6AA"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Staff Engineers</w:t>
            </w:r>
          </w:p>
        </w:tc>
        <w:tc>
          <w:tcPr>
            <w:tcW w:w="1515" w:type="dxa"/>
            <w:tcBorders>
              <w:top w:val="nil"/>
              <w:left w:val="nil"/>
              <w:bottom w:val="single" w:sz="4" w:space="0" w:color="auto"/>
              <w:right w:val="single" w:sz="4" w:space="0" w:color="auto"/>
            </w:tcBorders>
            <w:shd w:val="clear" w:color="000000" w:fill="FFE699"/>
            <w:noWrap/>
            <w:vAlign w:val="center"/>
            <w:hideMark/>
          </w:tcPr>
          <w:p w14:paraId="05F59B75" w14:textId="77777777" w:rsidR="00177132" w:rsidRPr="003945A4" w:rsidRDefault="00177132" w:rsidP="00177132">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$700,000</w:t>
            </w:r>
          </w:p>
        </w:tc>
        <w:tc>
          <w:tcPr>
            <w:tcW w:w="1266" w:type="dxa"/>
            <w:tcBorders>
              <w:top w:val="nil"/>
              <w:left w:val="single" w:sz="4" w:space="0" w:color="auto"/>
              <w:bottom w:val="single" w:sz="4" w:space="0" w:color="auto"/>
              <w:right w:val="single" w:sz="4" w:space="0" w:color="auto"/>
            </w:tcBorders>
            <w:shd w:val="clear" w:color="000000" w:fill="FFE699"/>
            <w:noWrap/>
            <w:vAlign w:val="center"/>
            <w:hideMark/>
          </w:tcPr>
          <w:p w14:paraId="3A5986DC" w14:textId="20A21F9A"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$70,000</w:t>
            </w:r>
          </w:p>
        </w:tc>
        <w:tc>
          <w:tcPr>
            <w:tcW w:w="1267" w:type="dxa"/>
            <w:gridSpan w:val="2"/>
            <w:tcBorders>
              <w:top w:val="nil"/>
              <w:left w:val="nil"/>
              <w:bottom w:val="single" w:sz="4" w:space="0" w:color="auto"/>
              <w:right w:val="single" w:sz="4" w:space="0" w:color="auto"/>
            </w:tcBorders>
            <w:shd w:val="clear" w:color="000000" w:fill="FFE699"/>
            <w:noWrap/>
            <w:vAlign w:val="center"/>
            <w:hideMark/>
          </w:tcPr>
          <w:p w14:paraId="28E23AF7" w14:textId="3A4C0675" w:rsidR="00177132" w:rsidRPr="00BB6376"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$630,000</w:t>
            </w:r>
          </w:p>
        </w:tc>
        <w:tc>
          <w:tcPr>
            <w:tcW w:w="2108" w:type="dxa"/>
            <w:gridSpan w:val="3"/>
            <w:tcBorders>
              <w:top w:val="nil"/>
              <w:left w:val="single" w:sz="4" w:space="0" w:color="auto"/>
              <w:bottom w:val="nil"/>
              <w:right w:val="nil"/>
            </w:tcBorders>
            <w:shd w:val="clear" w:color="auto" w:fill="auto"/>
            <w:noWrap/>
            <w:vAlign w:val="bottom"/>
            <w:hideMark/>
          </w:tcPr>
          <w:p w14:paraId="09FCCF5B"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noWrap/>
            <w:vAlign w:val="bottom"/>
            <w:hideMark/>
          </w:tcPr>
          <w:p w14:paraId="42AB7D52"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90" w:type="dxa"/>
            <w:gridSpan w:val="2"/>
            <w:tcBorders>
              <w:top w:val="nil"/>
              <w:left w:val="nil"/>
              <w:bottom w:val="nil"/>
              <w:right w:val="nil"/>
            </w:tcBorders>
            <w:shd w:val="clear" w:color="auto" w:fill="auto"/>
            <w:noWrap/>
            <w:vAlign w:val="bottom"/>
            <w:hideMark/>
          </w:tcPr>
          <w:p w14:paraId="47F39385"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666F4243"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noWrap/>
            <w:vAlign w:val="bottom"/>
            <w:hideMark/>
          </w:tcPr>
          <w:p w14:paraId="554DE239"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886" w:type="dxa"/>
            <w:gridSpan w:val="4"/>
            <w:tcBorders>
              <w:top w:val="nil"/>
              <w:left w:val="nil"/>
              <w:bottom w:val="nil"/>
              <w:right w:val="nil"/>
            </w:tcBorders>
            <w:shd w:val="clear" w:color="auto" w:fill="auto"/>
            <w:noWrap/>
            <w:vAlign w:val="bottom"/>
            <w:hideMark/>
          </w:tcPr>
          <w:p w14:paraId="27EC9567"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3A2C4B16"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noWrap/>
            <w:vAlign w:val="bottom"/>
            <w:hideMark/>
          </w:tcPr>
          <w:p w14:paraId="50496D73"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589" w:type="dxa"/>
            <w:gridSpan w:val="3"/>
            <w:tcBorders>
              <w:top w:val="nil"/>
              <w:left w:val="nil"/>
              <w:bottom w:val="nil"/>
              <w:right w:val="nil"/>
            </w:tcBorders>
            <w:shd w:val="clear" w:color="auto" w:fill="auto"/>
            <w:noWrap/>
            <w:vAlign w:val="bottom"/>
            <w:hideMark/>
          </w:tcPr>
          <w:p w14:paraId="2BF8A22E"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01" w:type="dxa"/>
            <w:gridSpan w:val="4"/>
            <w:tcBorders>
              <w:top w:val="nil"/>
              <w:left w:val="nil"/>
              <w:bottom w:val="nil"/>
              <w:right w:val="nil"/>
            </w:tcBorders>
            <w:shd w:val="clear" w:color="auto" w:fill="auto"/>
            <w:noWrap/>
            <w:vAlign w:val="bottom"/>
            <w:hideMark/>
          </w:tcPr>
          <w:p w14:paraId="7C728A89"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r>
      <w:tr w:rsidR="00177132" w:rsidRPr="003945A4" w14:paraId="3B7FA171" w14:textId="77777777" w:rsidTr="00177132">
        <w:trPr>
          <w:gridAfter w:val="11"/>
          <w:wAfter w:w="9029" w:type="dxa"/>
          <w:trHeight w:val="20"/>
        </w:trPr>
        <w:tc>
          <w:tcPr>
            <w:tcW w:w="1928" w:type="dxa"/>
            <w:tcBorders>
              <w:top w:val="nil"/>
              <w:left w:val="single" w:sz="4" w:space="0" w:color="auto"/>
              <w:bottom w:val="single" w:sz="4" w:space="0" w:color="auto"/>
              <w:right w:val="single" w:sz="4" w:space="0" w:color="auto"/>
            </w:tcBorders>
            <w:shd w:val="clear" w:color="000000" w:fill="EE918A"/>
            <w:noWrap/>
            <w:vAlign w:val="bottom"/>
            <w:hideMark/>
          </w:tcPr>
          <w:p w14:paraId="2B32131A" w14:textId="77777777" w:rsidR="00177132" w:rsidRPr="003945A4" w:rsidRDefault="00177132" w:rsidP="00177132">
            <w:pPr>
              <w:spacing w:after="0" w:line="276" w:lineRule="auto"/>
              <w:jc w:val="center"/>
              <w:rPr>
                <w:rFonts w:ascii="Arial" w:eastAsia="Times New Roman" w:hAnsi="Arial" w:cs="Arial"/>
                <w:b/>
                <w:bCs/>
                <w:color w:val="000000"/>
                <w:sz w:val="12"/>
                <w:szCs w:val="12"/>
              </w:rPr>
            </w:pPr>
            <w:r w:rsidRPr="003945A4">
              <w:rPr>
                <w:rFonts w:ascii="Arial" w:eastAsia="Times New Roman" w:hAnsi="Arial" w:cs="Arial"/>
                <w:b/>
                <w:bCs/>
                <w:color w:val="000000"/>
                <w:sz w:val="12"/>
                <w:szCs w:val="12"/>
              </w:rPr>
              <w:t>Total</w:t>
            </w:r>
          </w:p>
        </w:tc>
        <w:tc>
          <w:tcPr>
            <w:tcW w:w="1515" w:type="dxa"/>
            <w:tcBorders>
              <w:top w:val="nil"/>
              <w:left w:val="nil"/>
              <w:bottom w:val="single" w:sz="4" w:space="0" w:color="auto"/>
              <w:right w:val="single" w:sz="4" w:space="0" w:color="auto"/>
            </w:tcBorders>
            <w:shd w:val="clear" w:color="000000" w:fill="EE918A"/>
            <w:noWrap/>
            <w:vAlign w:val="center"/>
            <w:hideMark/>
          </w:tcPr>
          <w:p w14:paraId="3B13A84F" w14:textId="77777777" w:rsidR="00177132" w:rsidRPr="003945A4" w:rsidRDefault="00177132" w:rsidP="00177132">
            <w:pPr>
              <w:spacing w:after="0" w:line="276" w:lineRule="auto"/>
              <w:jc w:val="center"/>
              <w:rPr>
                <w:rFonts w:ascii="Arial" w:eastAsia="Times New Roman" w:hAnsi="Arial" w:cs="Arial"/>
                <w:b/>
                <w:bCs/>
                <w:color w:val="000000"/>
                <w:sz w:val="12"/>
                <w:szCs w:val="12"/>
              </w:rPr>
            </w:pPr>
            <w:r w:rsidRPr="003945A4">
              <w:rPr>
                <w:rFonts w:ascii="Arial" w:eastAsia="Times New Roman" w:hAnsi="Arial" w:cs="Arial"/>
                <w:b/>
                <w:bCs/>
                <w:color w:val="000000"/>
                <w:sz w:val="12"/>
                <w:szCs w:val="12"/>
              </w:rPr>
              <w:t>$1,314,000</w:t>
            </w:r>
          </w:p>
        </w:tc>
        <w:tc>
          <w:tcPr>
            <w:tcW w:w="1266" w:type="dxa"/>
            <w:tcBorders>
              <w:top w:val="nil"/>
              <w:left w:val="single" w:sz="4" w:space="0" w:color="auto"/>
              <w:bottom w:val="single" w:sz="4" w:space="0" w:color="auto"/>
              <w:right w:val="single" w:sz="4" w:space="0" w:color="auto"/>
            </w:tcBorders>
            <w:shd w:val="clear" w:color="000000" w:fill="FF9999"/>
            <w:noWrap/>
            <w:vAlign w:val="center"/>
            <w:hideMark/>
          </w:tcPr>
          <w:p w14:paraId="7C2CACB2" w14:textId="5419BC51" w:rsidR="00177132" w:rsidRPr="00177132"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$332,250</w:t>
            </w:r>
          </w:p>
        </w:tc>
        <w:tc>
          <w:tcPr>
            <w:tcW w:w="1267" w:type="dxa"/>
            <w:gridSpan w:val="2"/>
            <w:tcBorders>
              <w:top w:val="nil"/>
              <w:left w:val="nil"/>
              <w:bottom w:val="single" w:sz="4" w:space="0" w:color="auto"/>
              <w:right w:val="single" w:sz="4" w:space="0" w:color="auto"/>
            </w:tcBorders>
            <w:shd w:val="clear" w:color="000000" w:fill="FF9999"/>
            <w:noWrap/>
            <w:vAlign w:val="center"/>
            <w:hideMark/>
          </w:tcPr>
          <w:p w14:paraId="2AAFF881" w14:textId="773D6A67" w:rsidR="00177132" w:rsidRPr="00177132" w:rsidRDefault="00177132" w:rsidP="00177132">
            <w:pPr>
              <w:spacing w:after="0" w:line="276" w:lineRule="auto"/>
              <w:jc w:val="center"/>
              <w:rPr>
                <w:rFonts w:ascii="Arial" w:eastAsia="Times New Roman" w:hAnsi="Arial" w:cs="Arial"/>
                <w:color w:val="000000"/>
                <w:sz w:val="12"/>
                <w:szCs w:val="12"/>
              </w:rPr>
            </w:pPr>
            <w:r w:rsidRPr="00177132">
              <w:rPr>
                <w:rFonts w:ascii="Arial" w:eastAsia="Times New Roman" w:hAnsi="Arial" w:cs="Arial"/>
                <w:color w:val="000000"/>
                <w:sz w:val="12"/>
                <w:szCs w:val="12"/>
              </w:rPr>
              <w:t>$981,750</w:t>
            </w:r>
          </w:p>
        </w:tc>
        <w:tc>
          <w:tcPr>
            <w:tcW w:w="2108" w:type="dxa"/>
            <w:gridSpan w:val="3"/>
            <w:tcBorders>
              <w:top w:val="nil"/>
              <w:left w:val="single" w:sz="4" w:space="0" w:color="auto"/>
              <w:bottom w:val="nil"/>
              <w:right w:val="nil"/>
            </w:tcBorders>
            <w:shd w:val="clear" w:color="auto" w:fill="auto"/>
            <w:noWrap/>
            <w:vAlign w:val="bottom"/>
            <w:hideMark/>
          </w:tcPr>
          <w:p w14:paraId="3BDD2642"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noWrap/>
            <w:vAlign w:val="bottom"/>
            <w:hideMark/>
          </w:tcPr>
          <w:p w14:paraId="2E119110"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90" w:type="dxa"/>
            <w:gridSpan w:val="2"/>
            <w:tcBorders>
              <w:top w:val="nil"/>
              <w:left w:val="nil"/>
              <w:bottom w:val="nil"/>
              <w:right w:val="nil"/>
            </w:tcBorders>
            <w:shd w:val="clear" w:color="auto" w:fill="auto"/>
            <w:noWrap/>
            <w:vAlign w:val="bottom"/>
            <w:hideMark/>
          </w:tcPr>
          <w:p w14:paraId="72F6D98B"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03049552"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noWrap/>
            <w:vAlign w:val="bottom"/>
            <w:hideMark/>
          </w:tcPr>
          <w:p w14:paraId="61E12CF3"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886" w:type="dxa"/>
            <w:gridSpan w:val="4"/>
            <w:tcBorders>
              <w:top w:val="nil"/>
              <w:left w:val="nil"/>
              <w:bottom w:val="nil"/>
              <w:right w:val="nil"/>
            </w:tcBorders>
            <w:shd w:val="clear" w:color="auto" w:fill="auto"/>
            <w:noWrap/>
            <w:vAlign w:val="bottom"/>
            <w:hideMark/>
          </w:tcPr>
          <w:p w14:paraId="16864F08"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3992ADD7"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553" w:type="dxa"/>
            <w:gridSpan w:val="2"/>
            <w:tcBorders>
              <w:top w:val="nil"/>
              <w:left w:val="nil"/>
              <w:bottom w:val="nil"/>
              <w:right w:val="nil"/>
            </w:tcBorders>
            <w:shd w:val="clear" w:color="auto" w:fill="auto"/>
            <w:noWrap/>
            <w:vAlign w:val="bottom"/>
            <w:hideMark/>
          </w:tcPr>
          <w:p w14:paraId="4B23D2F8"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589" w:type="dxa"/>
            <w:gridSpan w:val="3"/>
            <w:tcBorders>
              <w:top w:val="nil"/>
              <w:left w:val="nil"/>
              <w:bottom w:val="nil"/>
              <w:right w:val="nil"/>
            </w:tcBorders>
            <w:shd w:val="clear" w:color="auto" w:fill="auto"/>
            <w:noWrap/>
            <w:vAlign w:val="bottom"/>
            <w:hideMark/>
          </w:tcPr>
          <w:p w14:paraId="386140F9"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c>
          <w:tcPr>
            <w:tcW w:w="1701" w:type="dxa"/>
            <w:gridSpan w:val="4"/>
            <w:tcBorders>
              <w:top w:val="nil"/>
              <w:left w:val="nil"/>
              <w:bottom w:val="nil"/>
              <w:right w:val="nil"/>
            </w:tcBorders>
            <w:shd w:val="clear" w:color="auto" w:fill="auto"/>
            <w:noWrap/>
            <w:vAlign w:val="bottom"/>
            <w:hideMark/>
          </w:tcPr>
          <w:p w14:paraId="060651E0" w14:textId="77777777" w:rsidR="00177132" w:rsidRPr="003945A4" w:rsidRDefault="00177132" w:rsidP="00177132">
            <w:pPr>
              <w:spacing w:after="0" w:line="276" w:lineRule="auto"/>
              <w:jc w:val="center"/>
              <w:rPr>
                <w:rFonts w:ascii="Times New Roman" w:eastAsia="Times New Roman" w:hAnsi="Times New Roman" w:cs="Times New Roman"/>
                <w:sz w:val="16"/>
                <w:szCs w:val="16"/>
              </w:rPr>
            </w:pPr>
          </w:p>
        </w:tc>
      </w:tr>
      <w:tr w:rsidR="00A90735" w:rsidRPr="003945A4" w14:paraId="49F3989F" w14:textId="77777777" w:rsidTr="00A90735">
        <w:trPr>
          <w:trHeight w:val="300"/>
        </w:trPr>
        <w:tc>
          <w:tcPr>
            <w:tcW w:w="1928" w:type="dxa"/>
            <w:tcBorders>
              <w:top w:val="nil"/>
              <w:left w:val="nil"/>
              <w:bottom w:val="nil"/>
              <w:right w:val="nil"/>
            </w:tcBorders>
            <w:shd w:val="clear" w:color="auto" w:fill="auto"/>
            <w:noWrap/>
            <w:vAlign w:val="bottom"/>
            <w:hideMark/>
          </w:tcPr>
          <w:p w14:paraId="15B6188E"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515" w:type="dxa"/>
            <w:tcBorders>
              <w:top w:val="nil"/>
              <w:left w:val="nil"/>
              <w:bottom w:val="nil"/>
              <w:right w:val="nil"/>
            </w:tcBorders>
            <w:shd w:val="clear" w:color="auto" w:fill="auto"/>
            <w:noWrap/>
            <w:vAlign w:val="bottom"/>
            <w:hideMark/>
          </w:tcPr>
          <w:p w14:paraId="05D8C26D" w14:textId="77777777" w:rsidR="00A90735" w:rsidRPr="003945A4" w:rsidRDefault="00A90735" w:rsidP="007F6F7A">
            <w:pPr>
              <w:spacing w:after="0" w:line="276" w:lineRule="auto"/>
              <w:rPr>
                <w:rFonts w:ascii="Times New Roman" w:eastAsia="Times New Roman" w:hAnsi="Times New Roman" w:cs="Times New Roman"/>
                <w:sz w:val="16"/>
                <w:szCs w:val="16"/>
              </w:rPr>
            </w:pPr>
          </w:p>
        </w:tc>
        <w:tc>
          <w:tcPr>
            <w:tcW w:w="1266" w:type="dxa"/>
            <w:tcBorders>
              <w:top w:val="nil"/>
              <w:left w:val="nil"/>
              <w:bottom w:val="nil"/>
              <w:right w:val="nil"/>
            </w:tcBorders>
            <w:shd w:val="clear" w:color="auto" w:fill="auto"/>
            <w:noWrap/>
            <w:vAlign w:val="bottom"/>
            <w:hideMark/>
          </w:tcPr>
          <w:p w14:paraId="67A783F8"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0296" w:type="dxa"/>
            <w:gridSpan w:val="20"/>
            <w:tcBorders>
              <w:top w:val="nil"/>
              <w:left w:val="nil"/>
              <w:bottom w:val="nil"/>
              <w:right w:val="nil"/>
            </w:tcBorders>
            <w:shd w:val="clear" w:color="auto" w:fill="auto"/>
            <w:noWrap/>
            <w:vAlign w:val="bottom"/>
            <w:hideMark/>
          </w:tcPr>
          <w:p w14:paraId="3999747B"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2108" w:type="dxa"/>
            <w:gridSpan w:val="5"/>
            <w:tcBorders>
              <w:top w:val="nil"/>
              <w:left w:val="nil"/>
              <w:bottom w:val="nil"/>
              <w:right w:val="nil"/>
            </w:tcBorders>
            <w:shd w:val="clear" w:color="auto" w:fill="auto"/>
            <w:noWrap/>
            <w:vAlign w:val="bottom"/>
            <w:hideMark/>
          </w:tcPr>
          <w:p w14:paraId="4F166567"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571" w:type="dxa"/>
            <w:gridSpan w:val="2"/>
            <w:tcBorders>
              <w:top w:val="nil"/>
              <w:left w:val="nil"/>
              <w:bottom w:val="nil"/>
              <w:right w:val="nil"/>
            </w:tcBorders>
            <w:shd w:val="clear" w:color="auto" w:fill="auto"/>
            <w:noWrap/>
            <w:vAlign w:val="bottom"/>
            <w:hideMark/>
          </w:tcPr>
          <w:p w14:paraId="293D0EA4"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590" w:type="dxa"/>
            <w:tcBorders>
              <w:top w:val="nil"/>
              <w:left w:val="nil"/>
              <w:bottom w:val="nil"/>
              <w:right w:val="nil"/>
            </w:tcBorders>
            <w:shd w:val="clear" w:color="auto" w:fill="auto"/>
            <w:noWrap/>
            <w:vAlign w:val="bottom"/>
            <w:hideMark/>
          </w:tcPr>
          <w:p w14:paraId="26676479"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738" w:type="dxa"/>
            <w:gridSpan w:val="4"/>
            <w:tcBorders>
              <w:top w:val="nil"/>
              <w:left w:val="nil"/>
              <w:bottom w:val="nil"/>
              <w:right w:val="nil"/>
            </w:tcBorders>
            <w:shd w:val="clear" w:color="auto" w:fill="auto"/>
            <w:noWrap/>
            <w:vAlign w:val="bottom"/>
            <w:hideMark/>
          </w:tcPr>
          <w:p w14:paraId="678646F4"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719" w:type="dxa"/>
            <w:gridSpan w:val="3"/>
            <w:tcBorders>
              <w:top w:val="nil"/>
              <w:left w:val="nil"/>
              <w:bottom w:val="nil"/>
              <w:right w:val="nil"/>
            </w:tcBorders>
            <w:shd w:val="clear" w:color="auto" w:fill="auto"/>
            <w:noWrap/>
            <w:vAlign w:val="bottom"/>
            <w:hideMark/>
          </w:tcPr>
          <w:p w14:paraId="255CE60B"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886" w:type="dxa"/>
            <w:gridSpan w:val="2"/>
            <w:tcBorders>
              <w:top w:val="nil"/>
              <w:left w:val="nil"/>
              <w:bottom w:val="nil"/>
              <w:right w:val="nil"/>
            </w:tcBorders>
            <w:shd w:val="clear" w:color="auto" w:fill="auto"/>
            <w:noWrap/>
            <w:vAlign w:val="bottom"/>
            <w:hideMark/>
          </w:tcPr>
          <w:p w14:paraId="77F200F2"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571" w:type="dxa"/>
            <w:tcBorders>
              <w:top w:val="nil"/>
              <w:left w:val="nil"/>
              <w:bottom w:val="nil"/>
              <w:right w:val="nil"/>
            </w:tcBorders>
            <w:shd w:val="clear" w:color="auto" w:fill="auto"/>
            <w:noWrap/>
            <w:vAlign w:val="bottom"/>
            <w:hideMark/>
          </w:tcPr>
          <w:p w14:paraId="1A1B32A9"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553" w:type="dxa"/>
            <w:tcBorders>
              <w:top w:val="nil"/>
              <w:left w:val="nil"/>
              <w:bottom w:val="nil"/>
              <w:right w:val="nil"/>
            </w:tcBorders>
            <w:shd w:val="clear" w:color="auto" w:fill="auto"/>
            <w:noWrap/>
            <w:vAlign w:val="bottom"/>
            <w:hideMark/>
          </w:tcPr>
          <w:p w14:paraId="207342DB"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589" w:type="dxa"/>
            <w:tcBorders>
              <w:top w:val="nil"/>
              <w:left w:val="nil"/>
              <w:bottom w:val="nil"/>
              <w:right w:val="nil"/>
            </w:tcBorders>
            <w:shd w:val="clear" w:color="auto" w:fill="auto"/>
            <w:noWrap/>
            <w:vAlign w:val="bottom"/>
            <w:hideMark/>
          </w:tcPr>
          <w:p w14:paraId="00D88DA6"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c>
          <w:tcPr>
            <w:tcW w:w="1701" w:type="dxa"/>
            <w:tcBorders>
              <w:top w:val="nil"/>
              <w:left w:val="nil"/>
              <w:bottom w:val="nil"/>
              <w:right w:val="nil"/>
            </w:tcBorders>
            <w:shd w:val="clear" w:color="auto" w:fill="auto"/>
            <w:noWrap/>
            <w:vAlign w:val="bottom"/>
            <w:hideMark/>
          </w:tcPr>
          <w:p w14:paraId="0EBED4BA" w14:textId="77777777" w:rsidR="00A90735" w:rsidRPr="003945A4" w:rsidRDefault="00A90735" w:rsidP="007F6F7A">
            <w:pPr>
              <w:spacing w:after="0" w:line="276" w:lineRule="auto"/>
              <w:jc w:val="center"/>
              <w:rPr>
                <w:rFonts w:ascii="Times New Roman" w:eastAsia="Times New Roman" w:hAnsi="Times New Roman" w:cs="Times New Roman"/>
                <w:sz w:val="16"/>
                <w:szCs w:val="16"/>
              </w:rPr>
            </w:pPr>
          </w:p>
        </w:tc>
      </w:tr>
      <w:tr w:rsidR="00C15FEA" w:rsidRPr="003945A4" w14:paraId="399BFFD3" w14:textId="77777777" w:rsidTr="00D9007C">
        <w:trPr>
          <w:gridAfter w:val="41"/>
          <w:wAfter w:w="23322" w:type="dxa"/>
          <w:trHeight w:val="300"/>
        </w:trPr>
        <w:tc>
          <w:tcPr>
            <w:tcW w:w="4709"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39B34B17" w14:textId="59D8C526" w:rsidR="00C15FEA" w:rsidRPr="003945A4" w:rsidRDefault="00C15FEA" w:rsidP="007F6F7A">
            <w:pPr>
              <w:spacing w:after="0" w:line="276" w:lineRule="auto"/>
              <w:rPr>
                <w:rFonts w:ascii="Arial" w:eastAsia="Times New Roman" w:hAnsi="Arial" w:cs="Arial"/>
                <w:b/>
                <w:bCs/>
                <w:color w:val="000000"/>
                <w:sz w:val="12"/>
                <w:szCs w:val="12"/>
              </w:rPr>
            </w:pPr>
            <w:r w:rsidRPr="003945A4">
              <w:rPr>
                <w:rFonts w:ascii="Arial" w:eastAsia="Times New Roman" w:hAnsi="Arial" w:cs="Arial"/>
                <w:b/>
                <w:bCs/>
                <w:color w:val="000000"/>
                <w:sz w:val="12"/>
                <w:szCs w:val="12"/>
              </w:rPr>
              <w:t xml:space="preserve">Allocate </w:t>
            </w:r>
            <w:r w:rsidRPr="003945A4">
              <w:rPr>
                <w:rFonts w:ascii="Arial" w:eastAsia="Times New Roman" w:hAnsi="Arial" w:cs="Arial"/>
                <w:b/>
                <w:bCs/>
                <w:color w:val="000000"/>
                <w:sz w:val="12"/>
                <w:szCs w:val="12"/>
                <w:u w:val="single"/>
              </w:rPr>
              <w:t>direct</w:t>
            </w:r>
            <w:r w:rsidRPr="003945A4">
              <w:rPr>
                <w:rFonts w:ascii="Arial" w:eastAsia="Times New Roman" w:hAnsi="Arial" w:cs="Arial"/>
                <w:b/>
                <w:bCs/>
                <w:color w:val="000000"/>
                <w:sz w:val="12"/>
                <w:szCs w:val="12"/>
              </w:rPr>
              <w:t xml:space="preserve"> portion of salaries to various direct programs and activities.  Direct portion of salary must be 100% allocated between federal and non-federal programs</w:t>
            </w:r>
            <w:r w:rsidR="00DA05DD">
              <w:rPr>
                <w:rFonts w:ascii="Arial" w:eastAsia="Times New Roman" w:hAnsi="Arial" w:cs="Arial"/>
                <w:b/>
                <w:bCs/>
                <w:color w:val="000000"/>
                <w:sz w:val="12"/>
                <w:szCs w:val="12"/>
              </w:rPr>
              <w:t>.</w:t>
            </w:r>
          </w:p>
        </w:tc>
      </w:tr>
      <w:tr w:rsidR="00C15FEA" w:rsidRPr="00A90735" w14:paraId="18A982EB" w14:textId="77777777" w:rsidTr="004F379D">
        <w:trPr>
          <w:gridAfter w:val="25"/>
          <w:wAfter w:w="15258" w:type="dxa"/>
          <w:trHeight w:val="287"/>
        </w:trPr>
        <w:tc>
          <w:tcPr>
            <w:tcW w:w="4709" w:type="dxa"/>
            <w:gridSpan w:val="3"/>
            <w:vMerge/>
            <w:tcBorders>
              <w:left w:val="single" w:sz="4" w:space="0" w:color="auto"/>
              <w:bottom w:val="single" w:sz="4" w:space="0" w:color="auto"/>
              <w:right w:val="single" w:sz="4" w:space="0" w:color="auto"/>
            </w:tcBorders>
            <w:shd w:val="clear" w:color="000000" w:fill="D9D9D9"/>
            <w:vAlign w:val="center"/>
          </w:tcPr>
          <w:p w14:paraId="3BBA7CD3" w14:textId="77777777" w:rsidR="00C15FEA" w:rsidRPr="003945A4" w:rsidRDefault="00C15FEA" w:rsidP="007F6F7A">
            <w:pPr>
              <w:spacing w:after="0" w:line="276" w:lineRule="auto"/>
              <w:jc w:val="center"/>
              <w:rPr>
                <w:rFonts w:ascii="Arial" w:eastAsia="Times New Roman" w:hAnsi="Arial" w:cs="Arial"/>
                <w:b/>
                <w:bCs/>
                <w:color w:val="000000"/>
                <w:sz w:val="12"/>
                <w:szCs w:val="12"/>
              </w:rPr>
            </w:pPr>
          </w:p>
        </w:tc>
        <w:tc>
          <w:tcPr>
            <w:tcW w:w="3024"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14:paraId="412EA65F" w14:textId="0BBFCD66" w:rsidR="00C15FEA" w:rsidRPr="003945A4" w:rsidRDefault="00C15FEA" w:rsidP="007F6F7A">
            <w:pPr>
              <w:spacing w:after="0" w:line="276"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Federal Programs</w:t>
            </w:r>
          </w:p>
        </w:tc>
        <w:tc>
          <w:tcPr>
            <w:tcW w:w="3024" w:type="dxa"/>
            <w:gridSpan w:val="7"/>
            <w:tcBorders>
              <w:top w:val="single" w:sz="4" w:space="0" w:color="auto"/>
              <w:left w:val="nil"/>
              <w:bottom w:val="single" w:sz="4" w:space="0" w:color="auto"/>
              <w:right w:val="single" w:sz="4" w:space="0" w:color="auto"/>
            </w:tcBorders>
            <w:shd w:val="clear" w:color="000000" w:fill="D9D9D9"/>
            <w:vAlign w:val="center"/>
          </w:tcPr>
          <w:p w14:paraId="43ABC166" w14:textId="51C87024" w:rsidR="00C15FEA" w:rsidRPr="003945A4" w:rsidRDefault="00C15FEA" w:rsidP="007F6F7A">
            <w:pPr>
              <w:spacing w:after="0" w:line="276" w:lineRule="auto"/>
              <w:jc w:val="center"/>
              <w:rPr>
                <w:rFonts w:ascii="Arial" w:eastAsia="Times New Roman" w:hAnsi="Arial" w:cs="Arial"/>
                <w:b/>
                <w:bCs/>
                <w:color w:val="000000"/>
                <w:sz w:val="12"/>
                <w:szCs w:val="12"/>
              </w:rPr>
            </w:pPr>
            <w:r>
              <w:rPr>
                <w:rFonts w:ascii="Arial" w:eastAsia="Times New Roman" w:hAnsi="Arial" w:cs="Arial"/>
                <w:b/>
                <w:bCs/>
                <w:color w:val="000000"/>
                <w:sz w:val="12"/>
                <w:szCs w:val="12"/>
              </w:rPr>
              <w:t>Non-Federal Programs</w:t>
            </w:r>
          </w:p>
        </w:tc>
        <w:tc>
          <w:tcPr>
            <w:tcW w:w="1008" w:type="dxa"/>
            <w:gridSpan w:val="2"/>
            <w:tcBorders>
              <w:left w:val="single" w:sz="4" w:space="0" w:color="auto"/>
            </w:tcBorders>
            <w:shd w:val="clear" w:color="auto" w:fill="auto"/>
            <w:vAlign w:val="center"/>
          </w:tcPr>
          <w:p w14:paraId="2F272DEA" w14:textId="77777777" w:rsidR="00C15FEA" w:rsidRPr="00C15FEA" w:rsidRDefault="00C15FEA" w:rsidP="007F6F7A">
            <w:pPr>
              <w:spacing w:after="0" w:line="276" w:lineRule="auto"/>
              <w:jc w:val="center"/>
              <w:rPr>
                <w:rFonts w:ascii="Arial" w:eastAsia="Times New Roman" w:hAnsi="Arial" w:cs="Arial"/>
                <w:b/>
                <w:bCs/>
                <w:color w:val="000000"/>
                <w:sz w:val="12"/>
                <w:szCs w:val="12"/>
              </w:rPr>
            </w:pPr>
          </w:p>
        </w:tc>
        <w:tc>
          <w:tcPr>
            <w:tcW w:w="1008" w:type="dxa"/>
            <w:gridSpan w:val="3"/>
            <w:shd w:val="clear" w:color="auto" w:fill="auto"/>
            <w:vAlign w:val="center"/>
          </w:tcPr>
          <w:p w14:paraId="0D1924E8" w14:textId="77777777" w:rsidR="00C15FEA" w:rsidRPr="00C15FEA" w:rsidRDefault="00C15FEA" w:rsidP="007F6F7A">
            <w:pPr>
              <w:spacing w:after="0" w:line="276" w:lineRule="auto"/>
              <w:jc w:val="center"/>
              <w:rPr>
                <w:rFonts w:ascii="Arial" w:eastAsia="Times New Roman" w:hAnsi="Arial" w:cs="Arial"/>
                <w:b/>
                <w:bCs/>
                <w:color w:val="000000"/>
                <w:sz w:val="12"/>
                <w:szCs w:val="12"/>
              </w:rPr>
            </w:pPr>
          </w:p>
        </w:tc>
      </w:tr>
      <w:tr w:rsidR="00BB7803" w:rsidRPr="00A90735" w14:paraId="5E209500" w14:textId="77777777" w:rsidTr="00EA380B">
        <w:trPr>
          <w:gridAfter w:val="25"/>
          <w:wAfter w:w="15258" w:type="dxa"/>
          <w:trHeight w:val="287"/>
        </w:trPr>
        <w:tc>
          <w:tcPr>
            <w:tcW w:w="1928" w:type="dxa"/>
            <w:tcBorders>
              <w:top w:val="nil"/>
              <w:left w:val="single" w:sz="4" w:space="0" w:color="auto"/>
              <w:bottom w:val="single" w:sz="4" w:space="0" w:color="auto"/>
              <w:right w:val="single" w:sz="4" w:space="0" w:color="auto"/>
            </w:tcBorders>
            <w:shd w:val="clear" w:color="000000" w:fill="D9D9D9"/>
            <w:vAlign w:val="center"/>
            <w:hideMark/>
          </w:tcPr>
          <w:p w14:paraId="30B201DE" w14:textId="77777777" w:rsidR="00BB7803" w:rsidRPr="003945A4" w:rsidRDefault="00BB7803" w:rsidP="007F6F7A">
            <w:pPr>
              <w:spacing w:after="0" w:line="276" w:lineRule="auto"/>
              <w:jc w:val="center"/>
              <w:rPr>
                <w:rFonts w:ascii="Arial" w:eastAsia="Times New Roman" w:hAnsi="Arial" w:cs="Arial"/>
                <w:b/>
                <w:bCs/>
                <w:color w:val="000000"/>
                <w:sz w:val="12"/>
                <w:szCs w:val="12"/>
              </w:rPr>
            </w:pPr>
            <w:r w:rsidRPr="003945A4">
              <w:rPr>
                <w:rFonts w:ascii="Arial" w:eastAsia="Times New Roman" w:hAnsi="Arial" w:cs="Arial"/>
                <w:b/>
                <w:bCs/>
                <w:color w:val="000000"/>
                <w:sz w:val="12"/>
                <w:szCs w:val="12"/>
              </w:rPr>
              <w:t xml:space="preserve">Position </w:t>
            </w:r>
          </w:p>
        </w:tc>
        <w:tc>
          <w:tcPr>
            <w:tcW w:w="1515" w:type="dxa"/>
            <w:tcBorders>
              <w:top w:val="nil"/>
              <w:left w:val="single" w:sz="4" w:space="0" w:color="auto"/>
              <w:bottom w:val="single" w:sz="4" w:space="0" w:color="auto"/>
              <w:right w:val="single" w:sz="4" w:space="0" w:color="auto"/>
            </w:tcBorders>
            <w:shd w:val="clear" w:color="000000" w:fill="D9D9D9"/>
            <w:vAlign w:val="center"/>
            <w:hideMark/>
          </w:tcPr>
          <w:p w14:paraId="37FE6EAD" w14:textId="51D26EF7" w:rsidR="00BB7803" w:rsidRPr="003945A4" w:rsidRDefault="00BB7803" w:rsidP="007F6F7A">
            <w:pPr>
              <w:spacing w:after="0" w:line="276" w:lineRule="auto"/>
              <w:jc w:val="center"/>
              <w:rPr>
                <w:rFonts w:ascii="Arial" w:eastAsia="Times New Roman" w:hAnsi="Arial" w:cs="Arial"/>
                <w:b/>
                <w:bCs/>
                <w:color w:val="000000"/>
                <w:sz w:val="12"/>
                <w:szCs w:val="12"/>
              </w:rPr>
            </w:pPr>
            <w:r>
              <w:rPr>
                <w:rFonts w:ascii="Arial" w:hAnsi="Arial" w:cs="Arial"/>
                <w:b/>
                <w:bCs/>
                <w:color w:val="000000"/>
                <w:sz w:val="12"/>
                <w:szCs w:val="12"/>
              </w:rPr>
              <w:t>Annual Salary</w:t>
            </w:r>
          </w:p>
        </w:tc>
        <w:tc>
          <w:tcPr>
            <w:tcW w:w="1266" w:type="dxa"/>
            <w:tcBorders>
              <w:top w:val="nil"/>
              <w:left w:val="nil"/>
              <w:bottom w:val="single" w:sz="4" w:space="0" w:color="auto"/>
              <w:right w:val="nil"/>
            </w:tcBorders>
            <w:shd w:val="clear" w:color="000000" w:fill="D9D9D9"/>
            <w:vAlign w:val="center"/>
            <w:hideMark/>
          </w:tcPr>
          <w:p w14:paraId="36E8B233" w14:textId="0CDE6C56" w:rsidR="00BB7803" w:rsidRPr="003945A4" w:rsidRDefault="00BB7803" w:rsidP="007F6F7A">
            <w:pPr>
              <w:spacing w:after="0" w:line="276" w:lineRule="auto"/>
              <w:jc w:val="center"/>
              <w:rPr>
                <w:rFonts w:ascii="Arial" w:eastAsia="Times New Roman" w:hAnsi="Arial" w:cs="Arial"/>
                <w:b/>
                <w:bCs/>
                <w:color w:val="000000"/>
                <w:sz w:val="12"/>
                <w:szCs w:val="12"/>
              </w:rPr>
            </w:pPr>
            <w:r>
              <w:rPr>
                <w:rFonts w:ascii="Arial" w:hAnsi="Arial" w:cs="Arial"/>
                <w:b/>
                <w:bCs/>
                <w:color w:val="000000"/>
                <w:sz w:val="12"/>
                <w:szCs w:val="12"/>
              </w:rPr>
              <w:t>Direct Total</w:t>
            </w:r>
          </w:p>
        </w:tc>
        <w:tc>
          <w:tcPr>
            <w:tcW w:w="1008" w:type="dxa"/>
            <w:tcBorders>
              <w:top w:val="nil"/>
              <w:left w:val="single" w:sz="8" w:space="0" w:color="auto"/>
              <w:bottom w:val="single" w:sz="4" w:space="0" w:color="auto"/>
              <w:right w:val="single" w:sz="4" w:space="0" w:color="auto"/>
            </w:tcBorders>
            <w:shd w:val="clear" w:color="000000" w:fill="D9D9D9"/>
            <w:vAlign w:val="center"/>
            <w:hideMark/>
          </w:tcPr>
          <w:p w14:paraId="18090FB8" w14:textId="26B75041" w:rsidR="00BB7803" w:rsidRPr="003945A4" w:rsidRDefault="00BB7803" w:rsidP="007F6F7A">
            <w:pPr>
              <w:spacing w:after="0" w:line="276" w:lineRule="auto"/>
              <w:jc w:val="center"/>
              <w:rPr>
                <w:rFonts w:ascii="Arial" w:eastAsia="Times New Roman" w:hAnsi="Arial" w:cs="Arial"/>
                <w:b/>
                <w:bCs/>
                <w:color w:val="000000"/>
                <w:sz w:val="12"/>
                <w:szCs w:val="12"/>
              </w:rPr>
            </w:pPr>
            <w:proofErr w:type="spellStart"/>
            <w:r>
              <w:rPr>
                <w:rFonts w:ascii="Arial" w:hAnsi="Arial" w:cs="Arial"/>
                <w:b/>
                <w:bCs/>
                <w:color w:val="000000"/>
                <w:sz w:val="12"/>
                <w:szCs w:val="12"/>
              </w:rPr>
              <w:t>ARPA</w:t>
            </w:r>
            <w:proofErr w:type="spellEnd"/>
            <w:r>
              <w:rPr>
                <w:rFonts w:ascii="Arial" w:hAnsi="Arial" w:cs="Arial"/>
                <w:b/>
                <w:bCs/>
                <w:color w:val="000000"/>
                <w:sz w:val="12"/>
                <w:szCs w:val="12"/>
              </w:rPr>
              <w:t>-E OPEN 2015</w:t>
            </w:r>
          </w:p>
        </w:tc>
        <w:tc>
          <w:tcPr>
            <w:tcW w:w="1008" w:type="dxa"/>
            <w:gridSpan w:val="2"/>
            <w:tcBorders>
              <w:top w:val="nil"/>
              <w:left w:val="nil"/>
              <w:bottom w:val="single" w:sz="4" w:space="0" w:color="auto"/>
              <w:right w:val="single" w:sz="4" w:space="0" w:color="auto"/>
            </w:tcBorders>
            <w:shd w:val="clear" w:color="000000" w:fill="D9D9D9"/>
            <w:vAlign w:val="center"/>
            <w:hideMark/>
          </w:tcPr>
          <w:p w14:paraId="2EACBA5F" w14:textId="37E068A4" w:rsidR="00BB7803" w:rsidRPr="003945A4" w:rsidRDefault="00BB7803" w:rsidP="007F6F7A">
            <w:pPr>
              <w:spacing w:after="0" w:line="276" w:lineRule="auto"/>
              <w:jc w:val="center"/>
              <w:rPr>
                <w:rFonts w:ascii="Arial" w:eastAsia="Times New Roman" w:hAnsi="Arial" w:cs="Arial"/>
                <w:b/>
                <w:bCs/>
                <w:color w:val="000000"/>
                <w:sz w:val="12"/>
                <w:szCs w:val="12"/>
              </w:rPr>
            </w:pPr>
            <w:r>
              <w:rPr>
                <w:rFonts w:ascii="Arial" w:hAnsi="Arial" w:cs="Arial"/>
                <w:b/>
                <w:bCs/>
                <w:color w:val="000000"/>
                <w:sz w:val="12"/>
                <w:szCs w:val="12"/>
              </w:rPr>
              <w:t>NSF -Project A</w:t>
            </w:r>
          </w:p>
        </w:tc>
        <w:tc>
          <w:tcPr>
            <w:tcW w:w="1008" w:type="dxa"/>
            <w:tcBorders>
              <w:top w:val="nil"/>
              <w:left w:val="nil"/>
              <w:bottom w:val="single" w:sz="4" w:space="0" w:color="auto"/>
              <w:right w:val="single" w:sz="4" w:space="0" w:color="auto"/>
            </w:tcBorders>
            <w:shd w:val="clear" w:color="000000" w:fill="D9D9D9"/>
            <w:vAlign w:val="center"/>
            <w:hideMark/>
          </w:tcPr>
          <w:p w14:paraId="33768EA7" w14:textId="2ABD5175" w:rsidR="00BB7803" w:rsidRPr="003945A4" w:rsidRDefault="00BB7803" w:rsidP="007F6F7A">
            <w:pPr>
              <w:spacing w:after="0" w:line="276" w:lineRule="auto"/>
              <w:jc w:val="center"/>
              <w:rPr>
                <w:rFonts w:ascii="Arial" w:eastAsia="Times New Roman" w:hAnsi="Arial" w:cs="Arial"/>
                <w:b/>
                <w:bCs/>
                <w:color w:val="000000"/>
                <w:sz w:val="12"/>
                <w:szCs w:val="12"/>
              </w:rPr>
            </w:pPr>
            <w:r>
              <w:rPr>
                <w:rFonts w:ascii="Arial" w:hAnsi="Arial" w:cs="Arial"/>
                <w:b/>
                <w:bCs/>
                <w:color w:val="000000"/>
                <w:sz w:val="12"/>
                <w:szCs w:val="12"/>
              </w:rPr>
              <w:t>NSF -Project B</w:t>
            </w:r>
          </w:p>
        </w:tc>
        <w:tc>
          <w:tcPr>
            <w:tcW w:w="1008" w:type="dxa"/>
            <w:gridSpan w:val="3"/>
            <w:tcBorders>
              <w:top w:val="nil"/>
              <w:left w:val="nil"/>
              <w:bottom w:val="single" w:sz="4" w:space="0" w:color="auto"/>
              <w:right w:val="single" w:sz="4" w:space="0" w:color="auto"/>
            </w:tcBorders>
            <w:shd w:val="clear" w:color="000000" w:fill="D9D9D9"/>
            <w:vAlign w:val="center"/>
            <w:hideMark/>
          </w:tcPr>
          <w:p w14:paraId="19F35FD0" w14:textId="2BED028E" w:rsidR="00BB7803" w:rsidRPr="003945A4" w:rsidRDefault="00BB7803" w:rsidP="007F6F7A">
            <w:pPr>
              <w:spacing w:after="0" w:line="276" w:lineRule="auto"/>
              <w:jc w:val="center"/>
              <w:rPr>
                <w:rFonts w:ascii="Arial" w:eastAsia="Times New Roman" w:hAnsi="Arial" w:cs="Arial"/>
                <w:b/>
                <w:bCs/>
                <w:color w:val="000000"/>
                <w:sz w:val="12"/>
                <w:szCs w:val="12"/>
              </w:rPr>
            </w:pPr>
            <w:r>
              <w:rPr>
                <w:rFonts w:ascii="Arial" w:hAnsi="Arial" w:cs="Arial"/>
                <w:b/>
                <w:bCs/>
                <w:color w:val="000000"/>
                <w:sz w:val="12"/>
                <w:szCs w:val="12"/>
              </w:rPr>
              <w:t>Commercial Contract</w:t>
            </w:r>
          </w:p>
        </w:tc>
        <w:tc>
          <w:tcPr>
            <w:tcW w:w="1008" w:type="dxa"/>
            <w:gridSpan w:val="2"/>
            <w:tcBorders>
              <w:top w:val="nil"/>
              <w:left w:val="nil"/>
              <w:bottom w:val="single" w:sz="4" w:space="0" w:color="auto"/>
              <w:right w:val="single" w:sz="4" w:space="0" w:color="auto"/>
            </w:tcBorders>
            <w:shd w:val="clear" w:color="000000" w:fill="D9D9D9"/>
            <w:vAlign w:val="center"/>
          </w:tcPr>
          <w:p w14:paraId="28AF66AF" w14:textId="3E0283EA" w:rsidR="00BB7803" w:rsidRPr="003945A4" w:rsidRDefault="00BB7803" w:rsidP="007F6F7A">
            <w:pPr>
              <w:spacing w:after="0" w:line="276" w:lineRule="auto"/>
              <w:jc w:val="center"/>
              <w:rPr>
                <w:rFonts w:ascii="Arial" w:eastAsia="Times New Roman" w:hAnsi="Arial" w:cs="Arial"/>
                <w:b/>
                <w:bCs/>
                <w:color w:val="000000"/>
                <w:sz w:val="12"/>
                <w:szCs w:val="12"/>
              </w:rPr>
            </w:pPr>
          </w:p>
        </w:tc>
        <w:tc>
          <w:tcPr>
            <w:tcW w:w="1008" w:type="dxa"/>
            <w:gridSpan w:val="2"/>
            <w:tcBorders>
              <w:top w:val="nil"/>
              <w:left w:val="nil"/>
              <w:bottom w:val="single" w:sz="4" w:space="0" w:color="auto"/>
              <w:right w:val="single" w:sz="4" w:space="0" w:color="auto"/>
            </w:tcBorders>
            <w:shd w:val="clear" w:color="000000" w:fill="D9D9D9"/>
            <w:vAlign w:val="center"/>
          </w:tcPr>
          <w:p w14:paraId="6C032349" w14:textId="63974A19" w:rsidR="00BB7803" w:rsidRPr="003945A4" w:rsidRDefault="00BB7803" w:rsidP="007F6F7A">
            <w:pPr>
              <w:spacing w:after="0" w:line="276" w:lineRule="auto"/>
              <w:jc w:val="center"/>
              <w:rPr>
                <w:rFonts w:ascii="Arial" w:eastAsia="Times New Roman" w:hAnsi="Arial" w:cs="Arial"/>
                <w:b/>
                <w:bCs/>
                <w:color w:val="000000"/>
                <w:sz w:val="12"/>
                <w:szCs w:val="12"/>
              </w:rPr>
            </w:pPr>
          </w:p>
        </w:tc>
        <w:tc>
          <w:tcPr>
            <w:tcW w:w="1008"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92C679C" w14:textId="782E9B84" w:rsidR="00BB7803" w:rsidRPr="003945A4" w:rsidRDefault="00BB7803" w:rsidP="007F6F7A">
            <w:pPr>
              <w:spacing w:after="0" w:line="276" w:lineRule="auto"/>
              <w:jc w:val="center"/>
              <w:rPr>
                <w:rFonts w:ascii="Arial" w:eastAsia="Times New Roman" w:hAnsi="Arial" w:cs="Arial"/>
                <w:b/>
                <w:bCs/>
                <w:color w:val="000000"/>
                <w:sz w:val="12"/>
                <w:szCs w:val="12"/>
              </w:rPr>
            </w:pPr>
            <w:r>
              <w:rPr>
                <w:rFonts w:ascii="Arial" w:hAnsi="Arial" w:cs="Arial"/>
                <w:b/>
                <w:bCs/>
                <w:color w:val="000000"/>
                <w:sz w:val="12"/>
                <w:szCs w:val="12"/>
              </w:rPr>
              <w:t>Federal Total</w:t>
            </w:r>
          </w:p>
        </w:tc>
        <w:tc>
          <w:tcPr>
            <w:tcW w:w="1008" w:type="dxa"/>
            <w:gridSpan w:val="3"/>
            <w:tcBorders>
              <w:top w:val="single" w:sz="4" w:space="0" w:color="auto"/>
              <w:left w:val="nil"/>
              <w:bottom w:val="single" w:sz="4" w:space="0" w:color="auto"/>
              <w:right w:val="single" w:sz="4" w:space="0" w:color="auto"/>
            </w:tcBorders>
            <w:shd w:val="clear" w:color="000000" w:fill="D9D9D9"/>
            <w:vAlign w:val="center"/>
            <w:hideMark/>
          </w:tcPr>
          <w:p w14:paraId="778FAE59" w14:textId="3E22464F" w:rsidR="00BB7803" w:rsidRPr="003945A4" w:rsidRDefault="00BB7803" w:rsidP="007F6F7A">
            <w:pPr>
              <w:spacing w:after="0" w:line="276" w:lineRule="auto"/>
              <w:jc w:val="center"/>
              <w:rPr>
                <w:rFonts w:ascii="Arial" w:eastAsia="Times New Roman" w:hAnsi="Arial" w:cs="Arial"/>
                <w:b/>
                <w:bCs/>
                <w:color w:val="000000"/>
                <w:sz w:val="12"/>
                <w:szCs w:val="12"/>
              </w:rPr>
            </w:pPr>
            <w:r>
              <w:rPr>
                <w:rFonts w:ascii="Arial" w:hAnsi="Arial" w:cs="Arial"/>
                <w:b/>
                <w:bCs/>
                <w:color w:val="000000"/>
                <w:sz w:val="12"/>
                <w:szCs w:val="12"/>
              </w:rPr>
              <w:t>Non-Federal Total</w:t>
            </w:r>
          </w:p>
        </w:tc>
      </w:tr>
      <w:tr w:rsidR="00EA380B" w:rsidRPr="00A90735" w14:paraId="08C6D1CF" w14:textId="77777777" w:rsidTr="00EA380B">
        <w:trPr>
          <w:gridAfter w:val="25"/>
          <w:wAfter w:w="15258" w:type="dxa"/>
          <w:trHeight w:val="20"/>
        </w:trPr>
        <w:tc>
          <w:tcPr>
            <w:tcW w:w="1928" w:type="dxa"/>
            <w:tcBorders>
              <w:top w:val="nil"/>
              <w:left w:val="single" w:sz="4" w:space="0" w:color="auto"/>
              <w:bottom w:val="single" w:sz="4" w:space="0" w:color="auto"/>
              <w:right w:val="single" w:sz="4" w:space="0" w:color="auto"/>
            </w:tcBorders>
            <w:shd w:val="clear" w:color="000000" w:fill="EE918A"/>
            <w:noWrap/>
            <w:vAlign w:val="center"/>
            <w:hideMark/>
          </w:tcPr>
          <w:p w14:paraId="230106D4" w14:textId="77777777" w:rsidR="00EA380B" w:rsidRPr="003945A4" w:rsidRDefault="00EA380B" w:rsidP="00EA380B">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Executive Director</w:t>
            </w:r>
          </w:p>
        </w:tc>
        <w:tc>
          <w:tcPr>
            <w:tcW w:w="1515" w:type="dxa"/>
            <w:tcBorders>
              <w:top w:val="nil"/>
              <w:left w:val="single" w:sz="4" w:space="0" w:color="auto"/>
              <w:bottom w:val="single" w:sz="4" w:space="0" w:color="auto"/>
              <w:right w:val="single" w:sz="4" w:space="0" w:color="auto"/>
            </w:tcBorders>
            <w:shd w:val="clear" w:color="000000" w:fill="EE918A"/>
            <w:noWrap/>
            <w:vAlign w:val="center"/>
            <w:hideMark/>
          </w:tcPr>
          <w:p w14:paraId="796FC715" w14:textId="37E24E82"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$60,000</w:t>
            </w:r>
          </w:p>
        </w:tc>
        <w:tc>
          <w:tcPr>
            <w:tcW w:w="1266" w:type="dxa"/>
            <w:tcBorders>
              <w:top w:val="nil"/>
              <w:left w:val="nil"/>
              <w:bottom w:val="single" w:sz="4" w:space="0" w:color="auto"/>
              <w:right w:val="nil"/>
            </w:tcBorders>
            <w:shd w:val="clear" w:color="000000" w:fill="EE918A"/>
            <w:noWrap/>
            <w:vAlign w:val="center"/>
            <w:hideMark/>
          </w:tcPr>
          <w:p w14:paraId="50356930" w14:textId="5BC45E79"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$25,000</w:t>
            </w:r>
          </w:p>
        </w:tc>
        <w:tc>
          <w:tcPr>
            <w:tcW w:w="1008" w:type="dxa"/>
            <w:tcBorders>
              <w:top w:val="nil"/>
              <w:left w:val="single" w:sz="8" w:space="0" w:color="auto"/>
              <w:bottom w:val="single" w:sz="4" w:space="0" w:color="auto"/>
              <w:right w:val="single" w:sz="4" w:space="0" w:color="auto"/>
            </w:tcBorders>
            <w:shd w:val="clear" w:color="000000" w:fill="FFE699"/>
            <w:noWrap/>
            <w:vAlign w:val="center"/>
            <w:hideMark/>
          </w:tcPr>
          <w:p w14:paraId="2C113A52" w14:textId="3A393EA4"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$8,000</w:t>
            </w: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2BF71423" w14:textId="3F78FA1D"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$6,000</w:t>
            </w:r>
          </w:p>
        </w:tc>
        <w:tc>
          <w:tcPr>
            <w:tcW w:w="1008" w:type="dxa"/>
            <w:tcBorders>
              <w:top w:val="nil"/>
              <w:left w:val="nil"/>
              <w:bottom w:val="single" w:sz="4" w:space="0" w:color="auto"/>
              <w:right w:val="single" w:sz="4" w:space="0" w:color="auto"/>
            </w:tcBorders>
            <w:shd w:val="clear" w:color="000000" w:fill="FFE699"/>
            <w:noWrap/>
            <w:vAlign w:val="center"/>
            <w:hideMark/>
          </w:tcPr>
          <w:p w14:paraId="40CC4CF8" w14:textId="2C9F0E2A"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$5,000</w:t>
            </w:r>
          </w:p>
        </w:tc>
        <w:tc>
          <w:tcPr>
            <w:tcW w:w="1008" w:type="dxa"/>
            <w:gridSpan w:val="3"/>
            <w:tcBorders>
              <w:top w:val="nil"/>
              <w:left w:val="nil"/>
              <w:bottom w:val="single" w:sz="4" w:space="0" w:color="auto"/>
              <w:right w:val="single" w:sz="4" w:space="0" w:color="auto"/>
            </w:tcBorders>
            <w:shd w:val="clear" w:color="000000" w:fill="FFE699"/>
            <w:noWrap/>
            <w:vAlign w:val="center"/>
            <w:hideMark/>
          </w:tcPr>
          <w:p w14:paraId="0582D047" w14:textId="19BDE5F5"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$6,000</w:t>
            </w: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067CE3C0" w14:textId="6CEF3DF1"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0039F9D2" w14:textId="31283AD7"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single" w:sz="4" w:space="0" w:color="auto"/>
              <w:bottom w:val="single" w:sz="4" w:space="0" w:color="auto"/>
              <w:right w:val="single" w:sz="4" w:space="0" w:color="auto"/>
            </w:tcBorders>
            <w:shd w:val="clear" w:color="000000" w:fill="EE918A"/>
            <w:noWrap/>
            <w:vAlign w:val="center"/>
            <w:hideMark/>
          </w:tcPr>
          <w:p w14:paraId="78F26512" w14:textId="3BF3D2CB"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$19,000</w:t>
            </w:r>
          </w:p>
        </w:tc>
        <w:tc>
          <w:tcPr>
            <w:tcW w:w="1008" w:type="dxa"/>
            <w:gridSpan w:val="3"/>
            <w:tcBorders>
              <w:top w:val="nil"/>
              <w:left w:val="nil"/>
              <w:bottom w:val="single" w:sz="4" w:space="0" w:color="auto"/>
              <w:right w:val="single" w:sz="4" w:space="0" w:color="auto"/>
            </w:tcBorders>
            <w:shd w:val="clear" w:color="000000" w:fill="EE918A"/>
            <w:noWrap/>
            <w:vAlign w:val="center"/>
            <w:hideMark/>
          </w:tcPr>
          <w:p w14:paraId="061C5A74" w14:textId="296DB556"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$6,000</w:t>
            </w:r>
          </w:p>
        </w:tc>
      </w:tr>
      <w:tr w:rsidR="00EA380B" w:rsidRPr="00A90735" w14:paraId="43AB074F" w14:textId="77777777" w:rsidTr="00EA380B">
        <w:trPr>
          <w:gridAfter w:val="25"/>
          <w:wAfter w:w="15258" w:type="dxa"/>
          <w:trHeight w:val="20"/>
        </w:trPr>
        <w:tc>
          <w:tcPr>
            <w:tcW w:w="1928" w:type="dxa"/>
            <w:tcBorders>
              <w:top w:val="nil"/>
              <w:left w:val="single" w:sz="4" w:space="0" w:color="auto"/>
              <w:bottom w:val="single" w:sz="4" w:space="0" w:color="auto"/>
              <w:right w:val="single" w:sz="4" w:space="0" w:color="auto"/>
            </w:tcBorders>
            <w:shd w:val="clear" w:color="000000" w:fill="EE918A"/>
            <w:noWrap/>
            <w:vAlign w:val="center"/>
            <w:hideMark/>
          </w:tcPr>
          <w:p w14:paraId="4E6BB87B" w14:textId="77777777" w:rsidR="00EA380B" w:rsidRPr="003945A4" w:rsidRDefault="00EA380B" w:rsidP="00EA380B">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Administrative Assistant</w:t>
            </w:r>
          </w:p>
        </w:tc>
        <w:tc>
          <w:tcPr>
            <w:tcW w:w="1515" w:type="dxa"/>
            <w:tcBorders>
              <w:top w:val="nil"/>
              <w:left w:val="single" w:sz="4" w:space="0" w:color="auto"/>
              <w:bottom w:val="single" w:sz="4" w:space="0" w:color="auto"/>
              <w:right w:val="single" w:sz="4" w:space="0" w:color="auto"/>
            </w:tcBorders>
            <w:shd w:val="clear" w:color="000000" w:fill="EE918A"/>
            <w:noWrap/>
            <w:vAlign w:val="center"/>
            <w:hideMark/>
          </w:tcPr>
          <w:p w14:paraId="15912F10" w14:textId="20DC7331"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$22,000</w:t>
            </w:r>
          </w:p>
        </w:tc>
        <w:tc>
          <w:tcPr>
            <w:tcW w:w="1266" w:type="dxa"/>
            <w:tcBorders>
              <w:top w:val="nil"/>
              <w:left w:val="nil"/>
              <w:bottom w:val="single" w:sz="4" w:space="0" w:color="auto"/>
              <w:right w:val="nil"/>
            </w:tcBorders>
            <w:shd w:val="clear" w:color="000000" w:fill="EE918A"/>
            <w:noWrap/>
            <w:vAlign w:val="center"/>
            <w:hideMark/>
          </w:tcPr>
          <w:p w14:paraId="7DC72D42" w14:textId="553908F0"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c>
          <w:tcPr>
            <w:tcW w:w="1008" w:type="dxa"/>
            <w:tcBorders>
              <w:top w:val="nil"/>
              <w:left w:val="single" w:sz="8" w:space="0" w:color="auto"/>
              <w:bottom w:val="single" w:sz="4" w:space="0" w:color="auto"/>
              <w:right w:val="single" w:sz="4" w:space="0" w:color="auto"/>
            </w:tcBorders>
            <w:shd w:val="clear" w:color="000000" w:fill="FFE699"/>
            <w:noWrap/>
            <w:vAlign w:val="center"/>
            <w:hideMark/>
          </w:tcPr>
          <w:p w14:paraId="5D2042DF" w14:textId="0675A110" w:rsidR="00EA380B" w:rsidRPr="00EA380B" w:rsidRDefault="00EA380B" w:rsidP="00EA380B">
            <w:pPr>
              <w:spacing w:after="0" w:line="276" w:lineRule="auto"/>
              <w:jc w:val="center"/>
              <w:rPr>
                <w:rFonts w:ascii="Arial"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39B255A1" w14:textId="69B0A87E" w:rsidR="00EA380B" w:rsidRPr="00EA380B" w:rsidRDefault="00EA380B" w:rsidP="00EA380B">
            <w:pPr>
              <w:spacing w:after="0" w:line="276" w:lineRule="auto"/>
              <w:jc w:val="center"/>
              <w:rPr>
                <w:rFonts w:ascii="Arial" w:hAnsi="Arial" w:cs="Arial"/>
                <w:color w:val="000000"/>
                <w:sz w:val="12"/>
                <w:szCs w:val="12"/>
              </w:rPr>
            </w:pPr>
          </w:p>
        </w:tc>
        <w:tc>
          <w:tcPr>
            <w:tcW w:w="1008" w:type="dxa"/>
            <w:tcBorders>
              <w:top w:val="nil"/>
              <w:left w:val="nil"/>
              <w:bottom w:val="single" w:sz="4" w:space="0" w:color="auto"/>
              <w:right w:val="single" w:sz="4" w:space="0" w:color="auto"/>
            </w:tcBorders>
            <w:shd w:val="clear" w:color="000000" w:fill="FFE699"/>
            <w:noWrap/>
            <w:vAlign w:val="center"/>
            <w:hideMark/>
          </w:tcPr>
          <w:p w14:paraId="098BDB8E" w14:textId="393CE721" w:rsidR="00EA380B" w:rsidRPr="00EA380B" w:rsidRDefault="00EA380B" w:rsidP="00EA380B">
            <w:pPr>
              <w:spacing w:after="0" w:line="276" w:lineRule="auto"/>
              <w:jc w:val="center"/>
              <w:rPr>
                <w:rFonts w:ascii="Arial" w:hAnsi="Arial" w:cs="Arial"/>
                <w:color w:val="000000"/>
                <w:sz w:val="12"/>
                <w:szCs w:val="12"/>
              </w:rPr>
            </w:pPr>
          </w:p>
        </w:tc>
        <w:tc>
          <w:tcPr>
            <w:tcW w:w="1008" w:type="dxa"/>
            <w:gridSpan w:val="3"/>
            <w:tcBorders>
              <w:top w:val="nil"/>
              <w:left w:val="nil"/>
              <w:bottom w:val="single" w:sz="4" w:space="0" w:color="auto"/>
              <w:right w:val="single" w:sz="4" w:space="0" w:color="auto"/>
            </w:tcBorders>
            <w:shd w:val="clear" w:color="000000" w:fill="FFE699"/>
            <w:noWrap/>
            <w:vAlign w:val="center"/>
            <w:hideMark/>
          </w:tcPr>
          <w:p w14:paraId="096314DA" w14:textId="0818D235"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3923B062" w14:textId="3B44E7C3"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29327A7E" w14:textId="5D7BF9A2"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single" w:sz="4" w:space="0" w:color="auto"/>
              <w:bottom w:val="single" w:sz="4" w:space="0" w:color="auto"/>
              <w:right w:val="single" w:sz="4" w:space="0" w:color="auto"/>
            </w:tcBorders>
            <w:shd w:val="clear" w:color="000000" w:fill="EE918A"/>
            <w:noWrap/>
            <w:vAlign w:val="center"/>
            <w:hideMark/>
          </w:tcPr>
          <w:p w14:paraId="255945A6" w14:textId="2E6FDA66"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c>
          <w:tcPr>
            <w:tcW w:w="1008" w:type="dxa"/>
            <w:gridSpan w:val="3"/>
            <w:tcBorders>
              <w:top w:val="nil"/>
              <w:left w:val="nil"/>
              <w:bottom w:val="single" w:sz="4" w:space="0" w:color="auto"/>
              <w:right w:val="single" w:sz="4" w:space="0" w:color="auto"/>
            </w:tcBorders>
            <w:shd w:val="clear" w:color="000000" w:fill="EE918A"/>
            <w:noWrap/>
            <w:vAlign w:val="center"/>
            <w:hideMark/>
          </w:tcPr>
          <w:p w14:paraId="6CD1B21E" w14:textId="4C74DDB2"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r>
      <w:tr w:rsidR="00EA380B" w:rsidRPr="00A90735" w14:paraId="6EDAB4A8" w14:textId="77777777" w:rsidTr="00EA380B">
        <w:trPr>
          <w:gridAfter w:val="25"/>
          <w:wAfter w:w="15258" w:type="dxa"/>
          <w:trHeight w:val="20"/>
        </w:trPr>
        <w:tc>
          <w:tcPr>
            <w:tcW w:w="1928" w:type="dxa"/>
            <w:tcBorders>
              <w:top w:val="nil"/>
              <w:left w:val="single" w:sz="4" w:space="0" w:color="auto"/>
              <w:bottom w:val="single" w:sz="4" w:space="0" w:color="auto"/>
              <w:right w:val="single" w:sz="4" w:space="0" w:color="auto"/>
            </w:tcBorders>
            <w:shd w:val="clear" w:color="000000" w:fill="EE918A"/>
            <w:noWrap/>
            <w:vAlign w:val="center"/>
            <w:hideMark/>
          </w:tcPr>
          <w:p w14:paraId="13443672" w14:textId="77777777" w:rsidR="00EA380B" w:rsidRPr="003945A4" w:rsidRDefault="00EA380B" w:rsidP="00EA380B">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Controller</w:t>
            </w:r>
          </w:p>
        </w:tc>
        <w:tc>
          <w:tcPr>
            <w:tcW w:w="1515" w:type="dxa"/>
            <w:tcBorders>
              <w:top w:val="nil"/>
              <w:left w:val="single" w:sz="4" w:space="0" w:color="auto"/>
              <w:bottom w:val="single" w:sz="4" w:space="0" w:color="auto"/>
              <w:right w:val="single" w:sz="4" w:space="0" w:color="auto"/>
            </w:tcBorders>
            <w:shd w:val="clear" w:color="000000" w:fill="EE918A"/>
            <w:noWrap/>
            <w:vAlign w:val="center"/>
            <w:hideMark/>
          </w:tcPr>
          <w:p w14:paraId="3AE97799" w14:textId="47792C30"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$45,000</w:t>
            </w:r>
          </w:p>
        </w:tc>
        <w:tc>
          <w:tcPr>
            <w:tcW w:w="1266" w:type="dxa"/>
            <w:tcBorders>
              <w:top w:val="nil"/>
              <w:left w:val="nil"/>
              <w:bottom w:val="single" w:sz="4" w:space="0" w:color="auto"/>
              <w:right w:val="nil"/>
            </w:tcBorders>
            <w:shd w:val="clear" w:color="000000" w:fill="EE918A"/>
            <w:noWrap/>
            <w:vAlign w:val="center"/>
            <w:hideMark/>
          </w:tcPr>
          <w:p w14:paraId="299E0DA9" w14:textId="0B5DF61A"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c>
          <w:tcPr>
            <w:tcW w:w="1008" w:type="dxa"/>
            <w:tcBorders>
              <w:top w:val="nil"/>
              <w:left w:val="single" w:sz="8" w:space="0" w:color="auto"/>
              <w:bottom w:val="single" w:sz="4" w:space="0" w:color="auto"/>
              <w:right w:val="single" w:sz="4" w:space="0" w:color="auto"/>
            </w:tcBorders>
            <w:shd w:val="clear" w:color="000000" w:fill="FFE699"/>
            <w:noWrap/>
            <w:vAlign w:val="center"/>
            <w:hideMark/>
          </w:tcPr>
          <w:p w14:paraId="2F7EE782" w14:textId="707BB267" w:rsidR="00EA380B" w:rsidRPr="00EA380B" w:rsidRDefault="00EA380B" w:rsidP="00EA380B">
            <w:pPr>
              <w:spacing w:after="0" w:line="276" w:lineRule="auto"/>
              <w:jc w:val="center"/>
              <w:rPr>
                <w:rFonts w:ascii="Arial"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32843B45" w14:textId="54781C51" w:rsidR="00EA380B" w:rsidRPr="00EA380B" w:rsidRDefault="00EA380B" w:rsidP="00EA380B">
            <w:pPr>
              <w:spacing w:after="0" w:line="276" w:lineRule="auto"/>
              <w:jc w:val="center"/>
              <w:rPr>
                <w:rFonts w:ascii="Arial" w:hAnsi="Arial" w:cs="Arial"/>
                <w:color w:val="000000"/>
                <w:sz w:val="12"/>
                <w:szCs w:val="12"/>
              </w:rPr>
            </w:pPr>
          </w:p>
        </w:tc>
        <w:tc>
          <w:tcPr>
            <w:tcW w:w="1008" w:type="dxa"/>
            <w:tcBorders>
              <w:top w:val="nil"/>
              <w:left w:val="nil"/>
              <w:bottom w:val="single" w:sz="4" w:space="0" w:color="auto"/>
              <w:right w:val="single" w:sz="4" w:space="0" w:color="auto"/>
            </w:tcBorders>
            <w:shd w:val="clear" w:color="000000" w:fill="FFE699"/>
            <w:noWrap/>
            <w:vAlign w:val="center"/>
            <w:hideMark/>
          </w:tcPr>
          <w:p w14:paraId="15E2A621" w14:textId="1EE335DB" w:rsidR="00EA380B" w:rsidRPr="00EA380B" w:rsidRDefault="00EA380B" w:rsidP="00EA380B">
            <w:pPr>
              <w:spacing w:after="0" w:line="276" w:lineRule="auto"/>
              <w:jc w:val="center"/>
              <w:rPr>
                <w:rFonts w:ascii="Arial" w:hAnsi="Arial" w:cs="Arial"/>
                <w:color w:val="000000"/>
                <w:sz w:val="12"/>
                <w:szCs w:val="12"/>
              </w:rPr>
            </w:pPr>
          </w:p>
        </w:tc>
        <w:tc>
          <w:tcPr>
            <w:tcW w:w="1008" w:type="dxa"/>
            <w:gridSpan w:val="3"/>
            <w:tcBorders>
              <w:top w:val="nil"/>
              <w:left w:val="nil"/>
              <w:bottom w:val="single" w:sz="4" w:space="0" w:color="auto"/>
              <w:right w:val="single" w:sz="4" w:space="0" w:color="auto"/>
            </w:tcBorders>
            <w:shd w:val="clear" w:color="000000" w:fill="FFE699"/>
            <w:noWrap/>
            <w:vAlign w:val="center"/>
            <w:hideMark/>
          </w:tcPr>
          <w:p w14:paraId="0E7D9BF7" w14:textId="2EB70C34"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03D506CF" w14:textId="3F5BE8AE"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1E72EFE5" w14:textId="43FA211E"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single" w:sz="4" w:space="0" w:color="auto"/>
              <w:bottom w:val="single" w:sz="4" w:space="0" w:color="auto"/>
              <w:right w:val="single" w:sz="4" w:space="0" w:color="auto"/>
            </w:tcBorders>
            <w:shd w:val="clear" w:color="000000" w:fill="EE918A"/>
            <w:noWrap/>
            <w:vAlign w:val="center"/>
            <w:hideMark/>
          </w:tcPr>
          <w:p w14:paraId="04E46DEC" w14:textId="2EFBC62A"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c>
          <w:tcPr>
            <w:tcW w:w="1008" w:type="dxa"/>
            <w:gridSpan w:val="3"/>
            <w:tcBorders>
              <w:top w:val="nil"/>
              <w:left w:val="nil"/>
              <w:bottom w:val="single" w:sz="4" w:space="0" w:color="auto"/>
              <w:right w:val="single" w:sz="4" w:space="0" w:color="auto"/>
            </w:tcBorders>
            <w:shd w:val="clear" w:color="000000" w:fill="EE918A"/>
            <w:noWrap/>
            <w:vAlign w:val="center"/>
            <w:hideMark/>
          </w:tcPr>
          <w:p w14:paraId="4A59B752" w14:textId="47F4F107"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r>
      <w:tr w:rsidR="00EA380B" w:rsidRPr="00A90735" w14:paraId="7FB1BDBE" w14:textId="77777777" w:rsidTr="00EA380B">
        <w:trPr>
          <w:gridAfter w:val="25"/>
          <w:wAfter w:w="15258" w:type="dxa"/>
          <w:trHeight w:val="20"/>
        </w:trPr>
        <w:tc>
          <w:tcPr>
            <w:tcW w:w="1928" w:type="dxa"/>
            <w:tcBorders>
              <w:top w:val="nil"/>
              <w:left w:val="single" w:sz="4" w:space="0" w:color="auto"/>
              <w:bottom w:val="single" w:sz="4" w:space="0" w:color="auto"/>
              <w:right w:val="single" w:sz="4" w:space="0" w:color="auto"/>
            </w:tcBorders>
            <w:shd w:val="clear" w:color="000000" w:fill="EE918A"/>
            <w:noWrap/>
            <w:vAlign w:val="center"/>
            <w:hideMark/>
          </w:tcPr>
          <w:p w14:paraId="57517223" w14:textId="77777777" w:rsidR="00EA380B" w:rsidRPr="003945A4" w:rsidRDefault="00EA380B" w:rsidP="00EA380B">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Accountant</w:t>
            </w:r>
          </w:p>
        </w:tc>
        <w:tc>
          <w:tcPr>
            <w:tcW w:w="1515" w:type="dxa"/>
            <w:tcBorders>
              <w:top w:val="nil"/>
              <w:left w:val="single" w:sz="4" w:space="0" w:color="auto"/>
              <w:bottom w:val="single" w:sz="4" w:space="0" w:color="auto"/>
              <w:right w:val="single" w:sz="4" w:space="0" w:color="auto"/>
            </w:tcBorders>
            <w:shd w:val="clear" w:color="000000" w:fill="EE918A"/>
            <w:noWrap/>
            <w:vAlign w:val="center"/>
            <w:hideMark/>
          </w:tcPr>
          <w:p w14:paraId="6A949223" w14:textId="26137635"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$90,000</w:t>
            </w:r>
          </w:p>
        </w:tc>
        <w:tc>
          <w:tcPr>
            <w:tcW w:w="1266" w:type="dxa"/>
            <w:tcBorders>
              <w:top w:val="nil"/>
              <w:left w:val="nil"/>
              <w:bottom w:val="single" w:sz="4" w:space="0" w:color="auto"/>
              <w:right w:val="nil"/>
            </w:tcBorders>
            <w:shd w:val="clear" w:color="000000" w:fill="EE918A"/>
            <w:noWrap/>
            <w:vAlign w:val="center"/>
            <w:hideMark/>
          </w:tcPr>
          <w:p w14:paraId="60B7385B" w14:textId="25DA6DA2"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c>
          <w:tcPr>
            <w:tcW w:w="1008" w:type="dxa"/>
            <w:tcBorders>
              <w:top w:val="nil"/>
              <w:left w:val="single" w:sz="8" w:space="0" w:color="auto"/>
              <w:bottom w:val="single" w:sz="4" w:space="0" w:color="auto"/>
              <w:right w:val="single" w:sz="4" w:space="0" w:color="auto"/>
            </w:tcBorders>
            <w:shd w:val="clear" w:color="000000" w:fill="FFE699"/>
            <w:noWrap/>
            <w:vAlign w:val="center"/>
            <w:hideMark/>
          </w:tcPr>
          <w:p w14:paraId="6FF9ED9F" w14:textId="0D95D1A7" w:rsidR="00EA380B" w:rsidRPr="00EA380B" w:rsidRDefault="00EA380B" w:rsidP="00EA380B">
            <w:pPr>
              <w:spacing w:after="0" w:line="276" w:lineRule="auto"/>
              <w:jc w:val="center"/>
              <w:rPr>
                <w:rFonts w:ascii="Arial"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621DE28C" w14:textId="4798A4E5" w:rsidR="00EA380B" w:rsidRPr="00EA380B" w:rsidRDefault="00EA380B" w:rsidP="00EA380B">
            <w:pPr>
              <w:spacing w:after="0" w:line="276" w:lineRule="auto"/>
              <w:jc w:val="center"/>
              <w:rPr>
                <w:rFonts w:ascii="Arial" w:hAnsi="Arial" w:cs="Arial"/>
                <w:color w:val="000000"/>
                <w:sz w:val="12"/>
                <w:szCs w:val="12"/>
              </w:rPr>
            </w:pPr>
          </w:p>
        </w:tc>
        <w:tc>
          <w:tcPr>
            <w:tcW w:w="1008" w:type="dxa"/>
            <w:tcBorders>
              <w:top w:val="nil"/>
              <w:left w:val="nil"/>
              <w:bottom w:val="single" w:sz="4" w:space="0" w:color="auto"/>
              <w:right w:val="single" w:sz="4" w:space="0" w:color="auto"/>
            </w:tcBorders>
            <w:shd w:val="clear" w:color="000000" w:fill="FFE699"/>
            <w:noWrap/>
            <w:vAlign w:val="center"/>
            <w:hideMark/>
          </w:tcPr>
          <w:p w14:paraId="2F890361" w14:textId="45FACBFE" w:rsidR="00EA380B" w:rsidRPr="00EA380B" w:rsidRDefault="00EA380B" w:rsidP="00EA380B">
            <w:pPr>
              <w:spacing w:after="0" w:line="276" w:lineRule="auto"/>
              <w:jc w:val="center"/>
              <w:rPr>
                <w:rFonts w:ascii="Arial" w:hAnsi="Arial" w:cs="Arial"/>
                <w:color w:val="000000"/>
                <w:sz w:val="12"/>
                <w:szCs w:val="12"/>
              </w:rPr>
            </w:pPr>
          </w:p>
        </w:tc>
        <w:tc>
          <w:tcPr>
            <w:tcW w:w="1008" w:type="dxa"/>
            <w:gridSpan w:val="3"/>
            <w:tcBorders>
              <w:top w:val="nil"/>
              <w:left w:val="nil"/>
              <w:bottom w:val="single" w:sz="4" w:space="0" w:color="auto"/>
              <w:right w:val="single" w:sz="4" w:space="0" w:color="auto"/>
            </w:tcBorders>
            <w:shd w:val="clear" w:color="000000" w:fill="FFE699"/>
            <w:noWrap/>
            <w:vAlign w:val="center"/>
            <w:hideMark/>
          </w:tcPr>
          <w:p w14:paraId="6E25350F" w14:textId="47ACB44C"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247165AE" w14:textId="478D9649"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2D5686F9" w14:textId="1DCB3DB9"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single" w:sz="4" w:space="0" w:color="auto"/>
              <w:bottom w:val="single" w:sz="4" w:space="0" w:color="auto"/>
              <w:right w:val="single" w:sz="4" w:space="0" w:color="auto"/>
            </w:tcBorders>
            <w:shd w:val="clear" w:color="000000" w:fill="EE918A"/>
            <w:noWrap/>
            <w:vAlign w:val="center"/>
            <w:hideMark/>
          </w:tcPr>
          <w:p w14:paraId="4D3EFB7A" w14:textId="6C718CA2"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c>
          <w:tcPr>
            <w:tcW w:w="1008" w:type="dxa"/>
            <w:gridSpan w:val="3"/>
            <w:tcBorders>
              <w:top w:val="nil"/>
              <w:left w:val="nil"/>
              <w:bottom w:val="single" w:sz="4" w:space="0" w:color="auto"/>
              <w:right w:val="single" w:sz="4" w:space="0" w:color="auto"/>
            </w:tcBorders>
            <w:shd w:val="clear" w:color="000000" w:fill="EE918A"/>
            <w:noWrap/>
            <w:vAlign w:val="center"/>
            <w:hideMark/>
          </w:tcPr>
          <w:p w14:paraId="04425489" w14:textId="69AFEF8F"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r>
      <w:tr w:rsidR="00EA380B" w:rsidRPr="00A90735" w14:paraId="0BD3DEDE" w14:textId="77777777" w:rsidTr="00EA380B">
        <w:trPr>
          <w:gridAfter w:val="25"/>
          <w:wAfter w:w="15258" w:type="dxa"/>
          <w:trHeight w:val="20"/>
        </w:trPr>
        <w:tc>
          <w:tcPr>
            <w:tcW w:w="1928" w:type="dxa"/>
            <w:tcBorders>
              <w:top w:val="nil"/>
              <w:left w:val="single" w:sz="4" w:space="0" w:color="auto"/>
              <w:bottom w:val="single" w:sz="4" w:space="0" w:color="auto"/>
              <w:right w:val="single" w:sz="4" w:space="0" w:color="auto"/>
            </w:tcBorders>
            <w:shd w:val="clear" w:color="000000" w:fill="EE918A"/>
            <w:noWrap/>
            <w:vAlign w:val="center"/>
            <w:hideMark/>
          </w:tcPr>
          <w:p w14:paraId="60C92825" w14:textId="77777777" w:rsidR="00EA380B" w:rsidRPr="003945A4" w:rsidRDefault="00EA380B" w:rsidP="00EA380B">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Lead Engineer</w:t>
            </w:r>
          </w:p>
        </w:tc>
        <w:tc>
          <w:tcPr>
            <w:tcW w:w="1515" w:type="dxa"/>
            <w:tcBorders>
              <w:top w:val="nil"/>
              <w:left w:val="single" w:sz="4" w:space="0" w:color="auto"/>
              <w:bottom w:val="single" w:sz="4" w:space="0" w:color="auto"/>
              <w:right w:val="single" w:sz="4" w:space="0" w:color="auto"/>
            </w:tcBorders>
            <w:shd w:val="clear" w:color="000000" w:fill="EE918A"/>
            <w:noWrap/>
            <w:vAlign w:val="center"/>
            <w:hideMark/>
          </w:tcPr>
          <w:p w14:paraId="2015F2AD" w14:textId="3ACD65EA"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$120,000</w:t>
            </w:r>
          </w:p>
        </w:tc>
        <w:tc>
          <w:tcPr>
            <w:tcW w:w="1266" w:type="dxa"/>
            <w:tcBorders>
              <w:top w:val="nil"/>
              <w:left w:val="nil"/>
              <w:bottom w:val="single" w:sz="4" w:space="0" w:color="auto"/>
              <w:right w:val="nil"/>
            </w:tcBorders>
            <w:shd w:val="clear" w:color="000000" w:fill="EE918A"/>
            <w:noWrap/>
            <w:vAlign w:val="center"/>
            <w:hideMark/>
          </w:tcPr>
          <w:p w14:paraId="050BAB85" w14:textId="3E4E1714"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$108,000</w:t>
            </w:r>
          </w:p>
        </w:tc>
        <w:tc>
          <w:tcPr>
            <w:tcW w:w="1008" w:type="dxa"/>
            <w:tcBorders>
              <w:top w:val="nil"/>
              <w:left w:val="single" w:sz="8" w:space="0" w:color="auto"/>
              <w:bottom w:val="single" w:sz="4" w:space="0" w:color="auto"/>
              <w:right w:val="single" w:sz="4" w:space="0" w:color="auto"/>
            </w:tcBorders>
            <w:shd w:val="clear" w:color="000000" w:fill="FFE699"/>
            <w:noWrap/>
            <w:vAlign w:val="center"/>
            <w:hideMark/>
          </w:tcPr>
          <w:p w14:paraId="2BBFCA89" w14:textId="05A71DBC"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$52,000</w:t>
            </w: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77C9AC9A" w14:textId="7D016E01"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$32,000</w:t>
            </w:r>
          </w:p>
        </w:tc>
        <w:tc>
          <w:tcPr>
            <w:tcW w:w="1008" w:type="dxa"/>
            <w:tcBorders>
              <w:top w:val="nil"/>
              <w:left w:val="nil"/>
              <w:bottom w:val="single" w:sz="4" w:space="0" w:color="auto"/>
              <w:right w:val="single" w:sz="4" w:space="0" w:color="auto"/>
            </w:tcBorders>
            <w:shd w:val="clear" w:color="000000" w:fill="FFE699"/>
            <w:noWrap/>
            <w:vAlign w:val="center"/>
            <w:hideMark/>
          </w:tcPr>
          <w:p w14:paraId="0EEF910D" w14:textId="1753E63A" w:rsidR="00EA380B" w:rsidRPr="00EA380B" w:rsidRDefault="00EA380B" w:rsidP="00EA380B">
            <w:pPr>
              <w:spacing w:after="0" w:line="276" w:lineRule="auto"/>
              <w:jc w:val="center"/>
              <w:rPr>
                <w:rFonts w:ascii="Arial" w:hAnsi="Arial" w:cs="Arial"/>
                <w:color w:val="000000"/>
                <w:sz w:val="12"/>
                <w:szCs w:val="12"/>
              </w:rPr>
            </w:pPr>
          </w:p>
        </w:tc>
        <w:tc>
          <w:tcPr>
            <w:tcW w:w="1008" w:type="dxa"/>
            <w:gridSpan w:val="3"/>
            <w:tcBorders>
              <w:top w:val="nil"/>
              <w:left w:val="nil"/>
              <w:bottom w:val="single" w:sz="4" w:space="0" w:color="auto"/>
              <w:right w:val="single" w:sz="4" w:space="0" w:color="auto"/>
            </w:tcBorders>
            <w:shd w:val="clear" w:color="000000" w:fill="FFE699"/>
            <w:noWrap/>
            <w:vAlign w:val="center"/>
            <w:hideMark/>
          </w:tcPr>
          <w:p w14:paraId="76A4E8AA" w14:textId="06AD3FB6"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$24,000</w:t>
            </w: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2F7EB05A" w14:textId="3AE61B84"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2A404A6F" w14:textId="28BA7A3C"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single" w:sz="4" w:space="0" w:color="auto"/>
              <w:bottom w:val="single" w:sz="4" w:space="0" w:color="auto"/>
              <w:right w:val="single" w:sz="4" w:space="0" w:color="auto"/>
            </w:tcBorders>
            <w:shd w:val="clear" w:color="000000" w:fill="EE918A"/>
            <w:noWrap/>
            <w:vAlign w:val="center"/>
            <w:hideMark/>
          </w:tcPr>
          <w:p w14:paraId="1AF4EEE6" w14:textId="5A9A197C"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$84,000</w:t>
            </w:r>
          </w:p>
        </w:tc>
        <w:tc>
          <w:tcPr>
            <w:tcW w:w="1008" w:type="dxa"/>
            <w:gridSpan w:val="3"/>
            <w:tcBorders>
              <w:top w:val="nil"/>
              <w:left w:val="nil"/>
              <w:bottom w:val="single" w:sz="4" w:space="0" w:color="auto"/>
              <w:right w:val="single" w:sz="4" w:space="0" w:color="auto"/>
            </w:tcBorders>
            <w:shd w:val="clear" w:color="000000" w:fill="EE918A"/>
            <w:noWrap/>
            <w:vAlign w:val="center"/>
            <w:hideMark/>
          </w:tcPr>
          <w:p w14:paraId="417DA29B" w14:textId="2DF611EC"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$24,000</w:t>
            </w:r>
          </w:p>
        </w:tc>
      </w:tr>
      <w:tr w:rsidR="00EA380B" w:rsidRPr="00A90735" w14:paraId="4171EDB1" w14:textId="77777777" w:rsidTr="00EA380B">
        <w:trPr>
          <w:gridAfter w:val="25"/>
          <w:wAfter w:w="15258" w:type="dxa"/>
          <w:trHeight w:val="20"/>
        </w:trPr>
        <w:tc>
          <w:tcPr>
            <w:tcW w:w="1928" w:type="dxa"/>
            <w:tcBorders>
              <w:top w:val="nil"/>
              <w:left w:val="single" w:sz="4" w:space="0" w:color="auto"/>
              <w:bottom w:val="single" w:sz="4" w:space="0" w:color="auto"/>
              <w:right w:val="single" w:sz="4" w:space="0" w:color="auto"/>
            </w:tcBorders>
            <w:shd w:val="clear" w:color="000000" w:fill="EE918A"/>
            <w:noWrap/>
            <w:vAlign w:val="center"/>
            <w:hideMark/>
          </w:tcPr>
          <w:p w14:paraId="5A1993DC" w14:textId="77777777" w:rsidR="00EA380B" w:rsidRPr="003945A4" w:rsidRDefault="00EA380B" w:rsidP="00EA380B">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Field Operations Director</w:t>
            </w:r>
          </w:p>
        </w:tc>
        <w:tc>
          <w:tcPr>
            <w:tcW w:w="1515" w:type="dxa"/>
            <w:tcBorders>
              <w:top w:val="nil"/>
              <w:left w:val="single" w:sz="4" w:space="0" w:color="auto"/>
              <w:bottom w:val="single" w:sz="4" w:space="0" w:color="auto"/>
              <w:right w:val="single" w:sz="4" w:space="0" w:color="auto"/>
            </w:tcBorders>
            <w:shd w:val="clear" w:color="000000" w:fill="EE918A"/>
            <w:noWrap/>
            <w:vAlign w:val="center"/>
            <w:hideMark/>
          </w:tcPr>
          <w:p w14:paraId="224A3504" w14:textId="0C13434C"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$35,000</w:t>
            </w:r>
          </w:p>
        </w:tc>
        <w:tc>
          <w:tcPr>
            <w:tcW w:w="1266" w:type="dxa"/>
            <w:tcBorders>
              <w:top w:val="nil"/>
              <w:left w:val="nil"/>
              <w:bottom w:val="single" w:sz="4" w:space="0" w:color="auto"/>
              <w:right w:val="nil"/>
            </w:tcBorders>
            <w:shd w:val="clear" w:color="000000" w:fill="EE918A"/>
            <w:noWrap/>
            <w:vAlign w:val="center"/>
            <w:hideMark/>
          </w:tcPr>
          <w:p w14:paraId="13E0A8FB" w14:textId="135A8F89"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$29,750</w:t>
            </w:r>
          </w:p>
        </w:tc>
        <w:tc>
          <w:tcPr>
            <w:tcW w:w="1008" w:type="dxa"/>
            <w:tcBorders>
              <w:top w:val="nil"/>
              <w:left w:val="single" w:sz="8" w:space="0" w:color="auto"/>
              <w:bottom w:val="single" w:sz="4" w:space="0" w:color="auto"/>
              <w:right w:val="single" w:sz="4" w:space="0" w:color="auto"/>
            </w:tcBorders>
            <w:shd w:val="clear" w:color="000000" w:fill="FFE699"/>
            <w:noWrap/>
            <w:vAlign w:val="center"/>
            <w:hideMark/>
          </w:tcPr>
          <w:p w14:paraId="2CBF6673" w14:textId="08B40AC0" w:rsidR="00EA380B" w:rsidRPr="00EA380B" w:rsidRDefault="00EA380B" w:rsidP="00EA380B">
            <w:pPr>
              <w:spacing w:after="0" w:line="276" w:lineRule="auto"/>
              <w:jc w:val="center"/>
              <w:rPr>
                <w:rFonts w:ascii="Arial"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45CA0545" w14:textId="23C3169F"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$22,750</w:t>
            </w:r>
          </w:p>
        </w:tc>
        <w:tc>
          <w:tcPr>
            <w:tcW w:w="1008" w:type="dxa"/>
            <w:tcBorders>
              <w:top w:val="nil"/>
              <w:left w:val="nil"/>
              <w:bottom w:val="single" w:sz="4" w:space="0" w:color="auto"/>
              <w:right w:val="single" w:sz="4" w:space="0" w:color="auto"/>
            </w:tcBorders>
            <w:shd w:val="clear" w:color="000000" w:fill="FFE699"/>
            <w:noWrap/>
            <w:vAlign w:val="center"/>
            <w:hideMark/>
          </w:tcPr>
          <w:p w14:paraId="72390A72" w14:textId="6AFA0DDF"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$7,000</w:t>
            </w:r>
          </w:p>
        </w:tc>
        <w:tc>
          <w:tcPr>
            <w:tcW w:w="1008" w:type="dxa"/>
            <w:gridSpan w:val="3"/>
            <w:tcBorders>
              <w:top w:val="nil"/>
              <w:left w:val="nil"/>
              <w:bottom w:val="single" w:sz="4" w:space="0" w:color="auto"/>
              <w:right w:val="single" w:sz="4" w:space="0" w:color="auto"/>
            </w:tcBorders>
            <w:shd w:val="clear" w:color="000000" w:fill="FFE699"/>
            <w:noWrap/>
            <w:vAlign w:val="center"/>
            <w:hideMark/>
          </w:tcPr>
          <w:p w14:paraId="04FB3C40" w14:textId="0C7F1809"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tcPr>
          <w:p w14:paraId="35431D2C" w14:textId="018B71E4"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6AC2E41E" w14:textId="15F307AB"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single" w:sz="4" w:space="0" w:color="auto"/>
              <w:bottom w:val="single" w:sz="4" w:space="0" w:color="auto"/>
              <w:right w:val="single" w:sz="4" w:space="0" w:color="auto"/>
            </w:tcBorders>
            <w:shd w:val="clear" w:color="000000" w:fill="EE918A"/>
            <w:noWrap/>
            <w:vAlign w:val="center"/>
            <w:hideMark/>
          </w:tcPr>
          <w:p w14:paraId="78870C48" w14:textId="0CBBBE76"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$29,750</w:t>
            </w:r>
          </w:p>
        </w:tc>
        <w:tc>
          <w:tcPr>
            <w:tcW w:w="1008" w:type="dxa"/>
            <w:gridSpan w:val="3"/>
            <w:tcBorders>
              <w:top w:val="nil"/>
              <w:left w:val="nil"/>
              <w:bottom w:val="single" w:sz="4" w:space="0" w:color="auto"/>
              <w:right w:val="single" w:sz="4" w:space="0" w:color="auto"/>
            </w:tcBorders>
            <w:shd w:val="clear" w:color="000000" w:fill="EE918A"/>
            <w:noWrap/>
            <w:vAlign w:val="center"/>
            <w:hideMark/>
          </w:tcPr>
          <w:p w14:paraId="6FEF1127" w14:textId="52FF196B"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r>
      <w:tr w:rsidR="00EA380B" w:rsidRPr="00A90735" w14:paraId="52111482" w14:textId="77777777" w:rsidTr="00EA380B">
        <w:trPr>
          <w:gridAfter w:val="25"/>
          <w:wAfter w:w="15258" w:type="dxa"/>
          <w:trHeight w:val="20"/>
        </w:trPr>
        <w:tc>
          <w:tcPr>
            <w:tcW w:w="1928" w:type="dxa"/>
            <w:tcBorders>
              <w:top w:val="nil"/>
              <w:left w:val="single" w:sz="4" w:space="0" w:color="auto"/>
              <w:bottom w:val="single" w:sz="4" w:space="0" w:color="auto"/>
              <w:right w:val="single" w:sz="4" w:space="0" w:color="auto"/>
            </w:tcBorders>
            <w:shd w:val="clear" w:color="000000" w:fill="EE918A"/>
            <w:noWrap/>
            <w:vAlign w:val="center"/>
            <w:hideMark/>
          </w:tcPr>
          <w:p w14:paraId="4AB88820" w14:textId="77777777" w:rsidR="00EA380B" w:rsidRPr="003945A4" w:rsidRDefault="00EA380B" w:rsidP="00EA380B">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Area Coordinator</w:t>
            </w:r>
          </w:p>
        </w:tc>
        <w:tc>
          <w:tcPr>
            <w:tcW w:w="1515" w:type="dxa"/>
            <w:tcBorders>
              <w:top w:val="nil"/>
              <w:left w:val="single" w:sz="4" w:space="0" w:color="auto"/>
              <w:bottom w:val="single" w:sz="4" w:space="0" w:color="auto"/>
              <w:right w:val="single" w:sz="4" w:space="0" w:color="auto"/>
            </w:tcBorders>
            <w:shd w:val="clear" w:color="000000" w:fill="EE918A"/>
            <w:noWrap/>
            <w:vAlign w:val="center"/>
            <w:hideMark/>
          </w:tcPr>
          <w:p w14:paraId="244B11E3" w14:textId="24380B74"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$15,000</w:t>
            </w:r>
          </w:p>
        </w:tc>
        <w:tc>
          <w:tcPr>
            <w:tcW w:w="1266" w:type="dxa"/>
            <w:tcBorders>
              <w:top w:val="nil"/>
              <w:left w:val="nil"/>
              <w:bottom w:val="single" w:sz="4" w:space="0" w:color="auto"/>
              <w:right w:val="nil"/>
            </w:tcBorders>
            <w:shd w:val="clear" w:color="000000" w:fill="EE918A"/>
            <w:noWrap/>
            <w:vAlign w:val="center"/>
            <w:hideMark/>
          </w:tcPr>
          <w:p w14:paraId="6EF9F845" w14:textId="657BCC94"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$15,000</w:t>
            </w:r>
          </w:p>
        </w:tc>
        <w:tc>
          <w:tcPr>
            <w:tcW w:w="1008" w:type="dxa"/>
            <w:tcBorders>
              <w:top w:val="nil"/>
              <w:left w:val="single" w:sz="8" w:space="0" w:color="auto"/>
              <w:bottom w:val="single" w:sz="4" w:space="0" w:color="auto"/>
              <w:right w:val="single" w:sz="4" w:space="0" w:color="auto"/>
            </w:tcBorders>
            <w:shd w:val="clear" w:color="000000" w:fill="FFE699"/>
            <w:noWrap/>
            <w:vAlign w:val="center"/>
            <w:hideMark/>
          </w:tcPr>
          <w:p w14:paraId="06B661DC" w14:textId="5240BB65" w:rsidR="00EA380B" w:rsidRPr="00EA380B" w:rsidRDefault="00EA380B" w:rsidP="00EA380B">
            <w:pPr>
              <w:spacing w:after="0" w:line="276" w:lineRule="auto"/>
              <w:jc w:val="center"/>
              <w:rPr>
                <w:rFonts w:ascii="Arial"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1DD4F2E4" w14:textId="767F4BE2"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$15,000</w:t>
            </w:r>
          </w:p>
        </w:tc>
        <w:tc>
          <w:tcPr>
            <w:tcW w:w="1008" w:type="dxa"/>
            <w:tcBorders>
              <w:top w:val="nil"/>
              <w:left w:val="nil"/>
              <w:bottom w:val="single" w:sz="4" w:space="0" w:color="auto"/>
              <w:right w:val="single" w:sz="4" w:space="0" w:color="auto"/>
            </w:tcBorders>
            <w:shd w:val="clear" w:color="000000" w:fill="FFE699"/>
            <w:noWrap/>
            <w:vAlign w:val="center"/>
            <w:hideMark/>
          </w:tcPr>
          <w:p w14:paraId="0D76D0A0" w14:textId="3FBE5F2C" w:rsidR="00EA380B" w:rsidRPr="00EA380B" w:rsidRDefault="00EA380B" w:rsidP="00EA380B">
            <w:pPr>
              <w:spacing w:after="0" w:line="276" w:lineRule="auto"/>
              <w:jc w:val="center"/>
              <w:rPr>
                <w:rFonts w:ascii="Arial" w:hAnsi="Arial" w:cs="Arial"/>
                <w:color w:val="000000"/>
                <w:sz w:val="12"/>
                <w:szCs w:val="12"/>
              </w:rPr>
            </w:pPr>
          </w:p>
        </w:tc>
        <w:tc>
          <w:tcPr>
            <w:tcW w:w="1008" w:type="dxa"/>
            <w:gridSpan w:val="3"/>
            <w:tcBorders>
              <w:top w:val="nil"/>
              <w:left w:val="nil"/>
              <w:bottom w:val="single" w:sz="4" w:space="0" w:color="auto"/>
              <w:right w:val="single" w:sz="4" w:space="0" w:color="auto"/>
            </w:tcBorders>
            <w:shd w:val="clear" w:color="000000" w:fill="FFE699"/>
            <w:noWrap/>
            <w:vAlign w:val="center"/>
            <w:hideMark/>
          </w:tcPr>
          <w:p w14:paraId="145CDBA2" w14:textId="0C8F2600"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tcPr>
          <w:p w14:paraId="49629A56" w14:textId="5D9CEF0C"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66C7AFD4" w14:textId="6AB17C14"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single" w:sz="4" w:space="0" w:color="auto"/>
              <w:bottom w:val="single" w:sz="4" w:space="0" w:color="auto"/>
              <w:right w:val="single" w:sz="4" w:space="0" w:color="auto"/>
            </w:tcBorders>
            <w:shd w:val="clear" w:color="000000" w:fill="EE918A"/>
            <w:noWrap/>
            <w:vAlign w:val="center"/>
            <w:hideMark/>
          </w:tcPr>
          <w:p w14:paraId="4426310A" w14:textId="20027F8A"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$15,000</w:t>
            </w:r>
          </w:p>
        </w:tc>
        <w:tc>
          <w:tcPr>
            <w:tcW w:w="1008" w:type="dxa"/>
            <w:gridSpan w:val="3"/>
            <w:tcBorders>
              <w:top w:val="nil"/>
              <w:left w:val="nil"/>
              <w:bottom w:val="single" w:sz="4" w:space="0" w:color="auto"/>
              <w:right w:val="single" w:sz="4" w:space="0" w:color="auto"/>
            </w:tcBorders>
            <w:shd w:val="clear" w:color="000000" w:fill="EE918A"/>
            <w:noWrap/>
            <w:vAlign w:val="center"/>
            <w:hideMark/>
          </w:tcPr>
          <w:p w14:paraId="08341B89" w14:textId="255A86BC"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r>
      <w:tr w:rsidR="00EA380B" w:rsidRPr="00A90735" w14:paraId="49F1E57D" w14:textId="77777777" w:rsidTr="00EA380B">
        <w:trPr>
          <w:gridAfter w:val="25"/>
          <w:wAfter w:w="15258" w:type="dxa"/>
          <w:trHeight w:val="20"/>
        </w:trPr>
        <w:tc>
          <w:tcPr>
            <w:tcW w:w="1928" w:type="dxa"/>
            <w:tcBorders>
              <w:top w:val="nil"/>
              <w:left w:val="single" w:sz="4" w:space="0" w:color="auto"/>
              <w:bottom w:val="single" w:sz="4" w:space="0" w:color="auto"/>
              <w:right w:val="single" w:sz="4" w:space="0" w:color="auto"/>
            </w:tcBorders>
            <w:shd w:val="clear" w:color="000000" w:fill="EE918A"/>
            <w:noWrap/>
            <w:vAlign w:val="center"/>
            <w:hideMark/>
          </w:tcPr>
          <w:p w14:paraId="744CB2D7" w14:textId="77777777" w:rsidR="00EA380B" w:rsidRPr="003945A4" w:rsidRDefault="00EA380B" w:rsidP="00EA380B">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Technician</w:t>
            </w:r>
          </w:p>
        </w:tc>
        <w:tc>
          <w:tcPr>
            <w:tcW w:w="1515" w:type="dxa"/>
            <w:tcBorders>
              <w:top w:val="nil"/>
              <w:left w:val="single" w:sz="4" w:space="0" w:color="auto"/>
              <w:bottom w:val="single" w:sz="4" w:space="0" w:color="auto"/>
              <w:right w:val="single" w:sz="4" w:space="0" w:color="auto"/>
            </w:tcBorders>
            <w:shd w:val="clear" w:color="000000" w:fill="EE918A"/>
            <w:noWrap/>
            <w:vAlign w:val="center"/>
            <w:hideMark/>
          </w:tcPr>
          <w:p w14:paraId="3D75C65C" w14:textId="15BEB1F8"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$25,000</w:t>
            </w:r>
          </w:p>
        </w:tc>
        <w:tc>
          <w:tcPr>
            <w:tcW w:w="1266" w:type="dxa"/>
            <w:tcBorders>
              <w:top w:val="nil"/>
              <w:left w:val="nil"/>
              <w:bottom w:val="single" w:sz="4" w:space="0" w:color="auto"/>
              <w:right w:val="nil"/>
            </w:tcBorders>
            <w:shd w:val="clear" w:color="000000" w:fill="EE918A"/>
            <w:noWrap/>
            <w:vAlign w:val="center"/>
            <w:hideMark/>
          </w:tcPr>
          <w:p w14:paraId="6A4792C2" w14:textId="2EE7C20A"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$25,000</w:t>
            </w:r>
          </w:p>
        </w:tc>
        <w:tc>
          <w:tcPr>
            <w:tcW w:w="1008" w:type="dxa"/>
            <w:tcBorders>
              <w:top w:val="nil"/>
              <w:left w:val="single" w:sz="8" w:space="0" w:color="auto"/>
              <w:bottom w:val="single" w:sz="4" w:space="0" w:color="auto"/>
              <w:right w:val="single" w:sz="4" w:space="0" w:color="auto"/>
            </w:tcBorders>
            <w:shd w:val="clear" w:color="000000" w:fill="FFE699"/>
            <w:noWrap/>
            <w:vAlign w:val="center"/>
            <w:hideMark/>
          </w:tcPr>
          <w:p w14:paraId="56D6066D" w14:textId="3C3580B5"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$20,000</w:t>
            </w: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6BC1574A" w14:textId="2D572B6F"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$5,000</w:t>
            </w:r>
          </w:p>
        </w:tc>
        <w:tc>
          <w:tcPr>
            <w:tcW w:w="1008" w:type="dxa"/>
            <w:tcBorders>
              <w:top w:val="nil"/>
              <w:left w:val="nil"/>
              <w:bottom w:val="single" w:sz="4" w:space="0" w:color="auto"/>
              <w:right w:val="single" w:sz="4" w:space="0" w:color="auto"/>
            </w:tcBorders>
            <w:shd w:val="clear" w:color="000000" w:fill="FFE699"/>
            <w:noWrap/>
            <w:vAlign w:val="center"/>
            <w:hideMark/>
          </w:tcPr>
          <w:p w14:paraId="733EADF6" w14:textId="6C809D11" w:rsidR="00EA380B" w:rsidRPr="00EA380B" w:rsidRDefault="00EA380B" w:rsidP="00EA380B">
            <w:pPr>
              <w:spacing w:after="0" w:line="276" w:lineRule="auto"/>
              <w:jc w:val="center"/>
              <w:rPr>
                <w:rFonts w:ascii="Arial" w:hAnsi="Arial" w:cs="Arial"/>
                <w:color w:val="000000"/>
                <w:sz w:val="12"/>
                <w:szCs w:val="12"/>
              </w:rPr>
            </w:pPr>
          </w:p>
        </w:tc>
        <w:tc>
          <w:tcPr>
            <w:tcW w:w="1008" w:type="dxa"/>
            <w:gridSpan w:val="3"/>
            <w:tcBorders>
              <w:top w:val="nil"/>
              <w:left w:val="nil"/>
              <w:bottom w:val="single" w:sz="4" w:space="0" w:color="auto"/>
              <w:right w:val="single" w:sz="4" w:space="0" w:color="auto"/>
            </w:tcBorders>
            <w:shd w:val="clear" w:color="000000" w:fill="FFE699"/>
            <w:noWrap/>
            <w:vAlign w:val="center"/>
            <w:hideMark/>
          </w:tcPr>
          <w:p w14:paraId="2C478AC0" w14:textId="042A1938"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tcPr>
          <w:p w14:paraId="4FA2B141" w14:textId="688B9A8A"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2F76EBB9" w14:textId="5E162F4A"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single" w:sz="4" w:space="0" w:color="auto"/>
              <w:bottom w:val="single" w:sz="4" w:space="0" w:color="auto"/>
              <w:right w:val="single" w:sz="4" w:space="0" w:color="auto"/>
            </w:tcBorders>
            <w:shd w:val="clear" w:color="000000" w:fill="EE918A"/>
            <w:noWrap/>
            <w:vAlign w:val="center"/>
            <w:hideMark/>
          </w:tcPr>
          <w:p w14:paraId="2180B58A" w14:textId="56166E26"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$25,000</w:t>
            </w:r>
          </w:p>
        </w:tc>
        <w:tc>
          <w:tcPr>
            <w:tcW w:w="1008" w:type="dxa"/>
            <w:gridSpan w:val="3"/>
            <w:tcBorders>
              <w:top w:val="nil"/>
              <w:left w:val="nil"/>
              <w:bottom w:val="single" w:sz="4" w:space="0" w:color="auto"/>
              <w:right w:val="single" w:sz="4" w:space="0" w:color="auto"/>
            </w:tcBorders>
            <w:shd w:val="clear" w:color="000000" w:fill="EE918A"/>
            <w:noWrap/>
            <w:vAlign w:val="center"/>
            <w:hideMark/>
          </w:tcPr>
          <w:p w14:paraId="61C12694" w14:textId="6A732751"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r>
      <w:tr w:rsidR="00EA380B" w:rsidRPr="00A90735" w14:paraId="697E9538" w14:textId="77777777" w:rsidTr="00EA380B">
        <w:trPr>
          <w:gridAfter w:val="25"/>
          <w:wAfter w:w="15258" w:type="dxa"/>
          <w:trHeight w:val="20"/>
        </w:trPr>
        <w:tc>
          <w:tcPr>
            <w:tcW w:w="1928" w:type="dxa"/>
            <w:tcBorders>
              <w:top w:val="nil"/>
              <w:left w:val="single" w:sz="4" w:space="0" w:color="auto"/>
              <w:bottom w:val="single" w:sz="4" w:space="0" w:color="auto"/>
              <w:right w:val="single" w:sz="4" w:space="0" w:color="auto"/>
            </w:tcBorders>
            <w:shd w:val="clear" w:color="000000" w:fill="EE918A"/>
            <w:noWrap/>
            <w:vAlign w:val="center"/>
            <w:hideMark/>
          </w:tcPr>
          <w:p w14:paraId="5FFDD190" w14:textId="77777777" w:rsidR="00EA380B" w:rsidRPr="003945A4" w:rsidRDefault="00EA380B" w:rsidP="00EA380B">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Bus Dev Specialist</w:t>
            </w:r>
          </w:p>
        </w:tc>
        <w:tc>
          <w:tcPr>
            <w:tcW w:w="1515" w:type="dxa"/>
            <w:tcBorders>
              <w:top w:val="nil"/>
              <w:left w:val="single" w:sz="4" w:space="0" w:color="auto"/>
              <w:bottom w:val="single" w:sz="4" w:space="0" w:color="auto"/>
              <w:right w:val="single" w:sz="4" w:space="0" w:color="auto"/>
            </w:tcBorders>
            <w:shd w:val="clear" w:color="000000" w:fill="EE918A"/>
            <w:noWrap/>
            <w:vAlign w:val="center"/>
            <w:hideMark/>
          </w:tcPr>
          <w:p w14:paraId="275D6365" w14:textId="0AFEA227"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$40,000</w:t>
            </w:r>
          </w:p>
        </w:tc>
        <w:tc>
          <w:tcPr>
            <w:tcW w:w="1266" w:type="dxa"/>
            <w:tcBorders>
              <w:top w:val="nil"/>
              <w:left w:val="nil"/>
              <w:bottom w:val="single" w:sz="4" w:space="0" w:color="auto"/>
              <w:right w:val="nil"/>
            </w:tcBorders>
            <w:shd w:val="clear" w:color="000000" w:fill="EE918A"/>
            <w:noWrap/>
            <w:vAlign w:val="center"/>
            <w:hideMark/>
          </w:tcPr>
          <w:p w14:paraId="44BAEA9D" w14:textId="5F2ECDD9"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c>
          <w:tcPr>
            <w:tcW w:w="1008" w:type="dxa"/>
            <w:tcBorders>
              <w:top w:val="nil"/>
              <w:left w:val="single" w:sz="8" w:space="0" w:color="auto"/>
              <w:bottom w:val="single" w:sz="4" w:space="0" w:color="auto"/>
              <w:right w:val="single" w:sz="4" w:space="0" w:color="auto"/>
            </w:tcBorders>
            <w:shd w:val="clear" w:color="000000" w:fill="FFE699"/>
            <w:noWrap/>
            <w:vAlign w:val="center"/>
            <w:hideMark/>
          </w:tcPr>
          <w:p w14:paraId="51C76978" w14:textId="1D16856C" w:rsidR="00EA380B" w:rsidRPr="00EA380B" w:rsidRDefault="00EA380B" w:rsidP="00EA380B">
            <w:pPr>
              <w:spacing w:after="0" w:line="276" w:lineRule="auto"/>
              <w:jc w:val="center"/>
              <w:rPr>
                <w:rFonts w:ascii="Arial"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6A25F1AA" w14:textId="0409379C" w:rsidR="00EA380B" w:rsidRPr="00EA380B" w:rsidRDefault="00EA380B" w:rsidP="00EA380B">
            <w:pPr>
              <w:spacing w:after="0" w:line="276" w:lineRule="auto"/>
              <w:jc w:val="center"/>
              <w:rPr>
                <w:rFonts w:ascii="Arial" w:hAnsi="Arial" w:cs="Arial"/>
                <w:color w:val="000000"/>
                <w:sz w:val="12"/>
                <w:szCs w:val="12"/>
              </w:rPr>
            </w:pPr>
          </w:p>
        </w:tc>
        <w:tc>
          <w:tcPr>
            <w:tcW w:w="1008" w:type="dxa"/>
            <w:tcBorders>
              <w:top w:val="nil"/>
              <w:left w:val="nil"/>
              <w:bottom w:val="single" w:sz="4" w:space="0" w:color="auto"/>
              <w:right w:val="single" w:sz="4" w:space="0" w:color="auto"/>
            </w:tcBorders>
            <w:shd w:val="clear" w:color="000000" w:fill="FFE699"/>
            <w:noWrap/>
            <w:vAlign w:val="center"/>
            <w:hideMark/>
          </w:tcPr>
          <w:p w14:paraId="4CB4F520" w14:textId="70A71810" w:rsidR="00EA380B" w:rsidRPr="00EA380B" w:rsidRDefault="00EA380B" w:rsidP="00EA380B">
            <w:pPr>
              <w:spacing w:after="0" w:line="276" w:lineRule="auto"/>
              <w:jc w:val="center"/>
              <w:rPr>
                <w:rFonts w:ascii="Arial" w:hAnsi="Arial" w:cs="Arial"/>
                <w:color w:val="000000"/>
                <w:sz w:val="12"/>
                <w:szCs w:val="12"/>
              </w:rPr>
            </w:pPr>
          </w:p>
        </w:tc>
        <w:tc>
          <w:tcPr>
            <w:tcW w:w="1008" w:type="dxa"/>
            <w:gridSpan w:val="3"/>
            <w:tcBorders>
              <w:top w:val="nil"/>
              <w:left w:val="nil"/>
              <w:bottom w:val="single" w:sz="4" w:space="0" w:color="auto"/>
              <w:right w:val="single" w:sz="4" w:space="0" w:color="auto"/>
            </w:tcBorders>
            <w:shd w:val="clear" w:color="000000" w:fill="FFE699"/>
            <w:noWrap/>
            <w:vAlign w:val="center"/>
            <w:hideMark/>
          </w:tcPr>
          <w:p w14:paraId="76F5FE25" w14:textId="219BF319"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5623BDB6" w14:textId="76C9C3D2"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3431DB17" w14:textId="356A42E8"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single" w:sz="4" w:space="0" w:color="auto"/>
              <w:bottom w:val="single" w:sz="4" w:space="0" w:color="auto"/>
              <w:right w:val="single" w:sz="4" w:space="0" w:color="auto"/>
            </w:tcBorders>
            <w:shd w:val="clear" w:color="000000" w:fill="EE918A"/>
            <w:noWrap/>
            <w:vAlign w:val="center"/>
            <w:hideMark/>
          </w:tcPr>
          <w:p w14:paraId="7C386187" w14:textId="29CC5F0B"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c>
          <w:tcPr>
            <w:tcW w:w="1008" w:type="dxa"/>
            <w:gridSpan w:val="3"/>
            <w:tcBorders>
              <w:top w:val="nil"/>
              <w:left w:val="nil"/>
              <w:bottom w:val="single" w:sz="4" w:space="0" w:color="auto"/>
              <w:right w:val="single" w:sz="4" w:space="0" w:color="auto"/>
            </w:tcBorders>
            <w:shd w:val="clear" w:color="000000" w:fill="EE918A"/>
            <w:noWrap/>
            <w:vAlign w:val="center"/>
            <w:hideMark/>
          </w:tcPr>
          <w:p w14:paraId="1A0268E3" w14:textId="2A99E0C7"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r>
      <w:tr w:rsidR="00EA380B" w:rsidRPr="00A90735" w14:paraId="07D4076B" w14:textId="77777777" w:rsidTr="00EA380B">
        <w:trPr>
          <w:gridAfter w:val="25"/>
          <w:wAfter w:w="15258" w:type="dxa"/>
          <w:trHeight w:val="20"/>
        </w:trPr>
        <w:tc>
          <w:tcPr>
            <w:tcW w:w="1928" w:type="dxa"/>
            <w:tcBorders>
              <w:top w:val="nil"/>
              <w:left w:val="single" w:sz="4" w:space="0" w:color="auto"/>
              <w:bottom w:val="single" w:sz="4" w:space="0" w:color="auto"/>
              <w:right w:val="single" w:sz="4" w:space="0" w:color="auto"/>
            </w:tcBorders>
            <w:shd w:val="clear" w:color="000000" w:fill="EE918A"/>
            <w:noWrap/>
            <w:vAlign w:val="center"/>
            <w:hideMark/>
          </w:tcPr>
          <w:p w14:paraId="382F6D7F" w14:textId="77777777" w:rsidR="00EA380B" w:rsidRPr="003945A4" w:rsidRDefault="00EA380B" w:rsidP="00EA380B">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Project Manager</w:t>
            </w:r>
          </w:p>
        </w:tc>
        <w:tc>
          <w:tcPr>
            <w:tcW w:w="1515" w:type="dxa"/>
            <w:tcBorders>
              <w:top w:val="nil"/>
              <w:left w:val="single" w:sz="4" w:space="0" w:color="auto"/>
              <w:bottom w:val="single" w:sz="4" w:space="0" w:color="auto"/>
              <w:right w:val="single" w:sz="4" w:space="0" w:color="auto"/>
            </w:tcBorders>
            <w:shd w:val="clear" w:color="000000" w:fill="EE918A"/>
            <w:noWrap/>
            <w:vAlign w:val="center"/>
            <w:hideMark/>
          </w:tcPr>
          <w:p w14:paraId="0E88670C" w14:textId="103CD8DD"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$60,000</w:t>
            </w:r>
          </w:p>
        </w:tc>
        <w:tc>
          <w:tcPr>
            <w:tcW w:w="1266" w:type="dxa"/>
            <w:tcBorders>
              <w:top w:val="nil"/>
              <w:left w:val="nil"/>
              <w:bottom w:val="single" w:sz="4" w:space="0" w:color="auto"/>
              <w:right w:val="nil"/>
            </w:tcBorders>
            <w:shd w:val="clear" w:color="000000" w:fill="EE918A"/>
            <w:noWrap/>
            <w:vAlign w:val="center"/>
            <w:hideMark/>
          </w:tcPr>
          <w:p w14:paraId="21E5FCE5" w14:textId="7B095481"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$55,000</w:t>
            </w:r>
          </w:p>
        </w:tc>
        <w:tc>
          <w:tcPr>
            <w:tcW w:w="1008" w:type="dxa"/>
            <w:tcBorders>
              <w:top w:val="nil"/>
              <w:left w:val="single" w:sz="8" w:space="0" w:color="auto"/>
              <w:bottom w:val="single" w:sz="4" w:space="0" w:color="auto"/>
              <w:right w:val="single" w:sz="4" w:space="0" w:color="auto"/>
            </w:tcBorders>
            <w:shd w:val="clear" w:color="000000" w:fill="FFE699"/>
            <w:noWrap/>
            <w:vAlign w:val="center"/>
            <w:hideMark/>
          </w:tcPr>
          <w:p w14:paraId="0F23A640" w14:textId="6BE5B15E"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65AD9C8C" w14:textId="528AED68"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$55,000</w:t>
            </w:r>
          </w:p>
        </w:tc>
        <w:tc>
          <w:tcPr>
            <w:tcW w:w="1008" w:type="dxa"/>
            <w:tcBorders>
              <w:top w:val="nil"/>
              <w:left w:val="nil"/>
              <w:bottom w:val="single" w:sz="4" w:space="0" w:color="auto"/>
              <w:right w:val="single" w:sz="4" w:space="0" w:color="auto"/>
            </w:tcBorders>
            <w:shd w:val="clear" w:color="000000" w:fill="FFE699"/>
            <w:noWrap/>
            <w:vAlign w:val="center"/>
            <w:hideMark/>
          </w:tcPr>
          <w:p w14:paraId="505B82A5" w14:textId="73CE4D40" w:rsidR="00EA380B" w:rsidRPr="00EA380B" w:rsidRDefault="00EA380B" w:rsidP="00EA380B">
            <w:pPr>
              <w:spacing w:after="0" w:line="276" w:lineRule="auto"/>
              <w:jc w:val="center"/>
              <w:rPr>
                <w:rFonts w:ascii="Arial" w:hAnsi="Arial" w:cs="Arial"/>
                <w:color w:val="000000"/>
                <w:sz w:val="12"/>
                <w:szCs w:val="12"/>
              </w:rPr>
            </w:pPr>
          </w:p>
        </w:tc>
        <w:tc>
          <w:tcPr>
            <w:tcW w:w="1008" w:type="dxa"/>
            <w:gridSpan w:val="3"/>
            <w:tcBorders>
              <w:top w:val="nil"/>
              <w:left w:val="nil"/>
              <w:bottom w:val="single" w:sz="4" w:space="0" w:color="auto"/>
              <w:right w:val="single" w:sz="4" w:space="0" w:color="auto"/>
            </w:tcBorders>
            <w:shd w:val="clear" w:color="000000" w:fill="FFE699"/>
            <w:noWrap/>
            <w:vAlign w:val="center"/>
            <w:hideMark/>
          </w:tcPr>
          <w:p w14:paraId="31CBBC5F" w14:textId="36C284F3"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7006456D" w14:textId="5F7333C5"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3BA25A4A" w14:textId="6195F012"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single" w:sz="4" w:space="0" w:color="auto"/>
              <w:bottom w:val="single" w:sz="4" w:space="0" w:color="auto"/>
              <w:right w:val="single" w:sz="4" w:space="0" w:color="auto"/>
            </w:tcBorders>
            <w:shd w:val="clear" w:color="000000" w:fill="EE918A"/>
            <w:noWrap/>
            <w:vAlign w:val="center"/>
            <w:hideMark/>
          </w:tcPr>
          <w:p w14:paraId="10D813BF" w14:textId="20B4986E"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$55,000</w:t>
            </w:r>
          </w:p>
        </w:tc>
        <w:tc>
          <w:tcPr>
            <w:tcW w:w="1008" w:type="dxa"/>
            <w:gridSpan w:val="3"/>
            <w:tcBorders>
              <w:top w:val="nil"/>
              <w:left w:val="nil"/>
              <w:bottom w:val="single" w:sz="4" w:space="0" w:color="auto"/>
              <w:right w:val="single" w:sz="4" w:space="0" w:color="auto"/>
            </w:tcBorders>
            <w:shd w:val="clear" w:color="000000" w:fill="EE918A"/>
            <w:noWrap/>
            <w:vAlign w:val="center"/>
            <w:hideMark/>
          </w:tcPr>
          <w:p w14:paraId="4C7A3870" w14:textId="3375C835"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r>
      <w:tr w:rsidR="00EA380B" w:rsidRPr="00A90735" w14:paraId="0AA078CC" w14:textId="77777777" w:rsidTr="00EA380B">
        <w:trPr>
          <w:gridAfter w:val="25"/>
          <w:wAfter w:w="15258" w:type="dxa"/>
          <w:trHeight w:val="20"/>
        </w:trPr>
        <w:tc>
          <w:tcPr>
            <w:tcW w:w="1928" w:type="dxa"/>
            <w:tcBorders>
              <w:top w:val="nil"/>
              <w:left w:val="single" w:sz="4" w:space="0" w:color="auto"/>
              <w:bottom w:val="single" w:sz="4" w:space="0" w:color="auto"/>
              <w:right w:val="single" w:sz="4" w:space="0" w:color="auto"/>
            </w:tcBorders>
            <w:shd w:val="clear" w:color="000000" w:fill="EE918A"/>
            <w:noWrap/>
            <w:vAlign w:val="center"/>
            <w:hideMark/>
          </w:tcPr>
          <w:p w14:paraId="6C2D4878" w14:textId="77777777" w:rsidR="00EA380B" w:rsidRPr="003945A4" w:rsidRDefault="00EA380B" w:rsidP="00EA380B">
            <w:pPr>
              <w:spacing w:after="0" w:line="276" w:lineRule="auto"/>
              <w:jc w:val="center"/>
              <w:rPr>
                <w:rFonts w:ascii="Arial" w:eastAsia="Times New Roman" w:hAnsi="Arial" w:cs="Arial"/>
                <w:color w:val="000000"/>
                <w:sz w:val="12"/>
                <w:szCs w:val="12"/>
              </w:rPr>
            </w:pPr>
            <w:proofErr w:type="spellStart"/>
            <w:r w:rsidRPr="003945A4">
              <w:rPr>
                <w:rFonts w:ascii="Arial" w:eastAsia="Times New Roman" w:hAnsi="Arial" w:cs="Arial"/>
                <w:color w:val="000000"/>
                <w:sz w:val="12"/>
                <w:szCs w:val="12"/>
              </w:rPr>
              <w:t>Technicial</w:t>
            </w:r>
            <w:proofErr w:type="spellEnd"/>
            <w:r w:rsidRPr="003945A4">
              <w:rPr>
                <w:rFonts w:ascii="Arial" w:eastAsia="Times New Roman" w:hAnsi="Arial" w:cs="Arial"/>
                <w:color w:val="000000"/>
                <w:sz w:val="12"/>
                <w:szCs w:val="12"/>
              </w:rPr>
              <w:t xml:space="preserve"> Director</w:t>
            </w:r>
          </w:p>
        </w:tc>
        <w:tc>
          <w:tcPr>
            <w:tcW w:w="1515" w:type="dxa"/>
            <w:tcBorders>
              <w:top w:val="nil"/>
              <w:left w:val="single" w:sz="4" w:space="0" w:color="auto"/>
              <w:bottom w:val="single" w:sz="4" w:space="0" w:color="auto"/>
              <w:right w:val="single" w:sz="4" w:space="0" w:color="auto"/>
            </w:tcBorders>
            <w:shd w:val="clear" w:color="000000" w:fill="EE918A"/>
            <w:noWrap/>
            <w:vAlign w:val="center"/>
            <w:hideMark/>
          </w:tcPr>
          <w:p w14:paraId="20421111" w14:textId="5A45C351"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$45,000</w:t>
            </w:r>
          </w:p>
        </w:tc>
        <w:tc>
          <w:tcPr>
            <w:tcW w:w="1266" w:type="dxa"/>
            <w:tcBorders>
              <w:top w:val="nil"/>
              <w:left w:val="nil"/>
              <w:bottom w:val="single" w:sz="4" w:space="0" w:color="auto"/>
              <w:right w:val="nil"/>
            </w:tcBorders>
            <w:shd w:val="clear" w:color="000000" w:fill="EE918A"/>
            <w:noWrap/>
            <w:vAlign w:val="center"/>
            <w:hideMark/>
          </w:tcPr>
          <w:p w14:paraId="21957B31" w14:textId="1827DC54"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$37,000</w:t>
            </w:r>
          </w:p>
        </w:tc>
        <w:tc>
          <w:tcPr>
            <w:tcW w:w="1008" w:type="dxa"/>
            <w:tcBorders>
              <w:top w:val="nil"/>
              <w:left w:val="single" w:sz="8" w:space="0" w:color="auto"/>
              <w:bottom w:val="single" w:sz="4" w:space="0" w:color="auto"/>
              <w:right w:val="single" w:sz="4" w:space="0" w:color="auto"/>
            </w:tcBorders>
            <w:shd w:val="clear" w:color="000000" w:fill="FFE699"/>
            <w:noWrap/>
            <w:vAlign w:val="center"/>
            <w:hideMark/>
          </w:tcPr>
          <w:p w14:paraId="7EA3BB3F" w14:textId="40B037C0"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$33,000</w:t>
            </w: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6A5365C8" w14:textId="13735D4A"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$2,000</w:t>
            </w:r>
          </w:p>
        </w:tc>
        <w:tc>
          <w:tcPr>
            <w:tcW w:w="1008" w:type="dxa"/>
            <w:tcBorders>
              <w:top w:val="nil"/>
              <w:left w:val="nil"/>
              <w:bottom w:val="single" w:sz="4" w:space="0" w:color="auto"/>
              <w:right w:val="single" w:sz="4" w:space="0" w:color="auto"/>
            </w:tcBorders>
            <w:shd w:val="clear" w:color="000000" w:fill="FFE699"/>
            <w:noWrap/>
            <w:vAlign w:val="center"/>
            <w:hideMark/>
          </w:tcPr>
          <w:p w14:paraId="1C749A47" w14:textId="4ECFC3E7"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$2,000</w:t>
            </w:r>
          </w:p>
        </w:tc>
        <w:tc>
          <w:tcPr>
            <w:tcW w:w="1008" w:type="dxa"/>
            <w:gridSpan w:val="3"/>
            <w:tcBorders>
              <w:top w:val="nil"/>
              <w:left w:val="nil"/>
              <w:bottom w:val="single" w:sz="4" w:space="0" w:color="auto"/>
              <w:right w:val="single" w:sz="4" w:space="0" w:color="auto"/>
            </w:tcBorders>
            <w:shd w:val="clear" w:color="000000" w:fill="FFE699"/>
            <w:noWrap/>
            <w:vAlign w:val="center"/>
            <w:hideMark/>
          </w:tcPr>
          <w:p w14:paraId="2B7B42B9" w14:textId="139B61A4"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32BB828F" w14:textId="4AFD998F"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5E8C6923" w14:textId="7DF8D9A3"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single" w:sz="4" w:space="0" w:color="auto"/>
              <w:bottom w:val="single" w:sz="4" w:space="0" w:color="auto"/>
              <w:right w:val="single" w:sz="4" w:space="0" w:color="auto"/>
            </w:tcBorders>
            <w:shd w:val="clear" w:color="000000" w:fill="EE918A"/>
            <w:noWrap/>
            <w:vAlign w:val="center"/>
            <w:hideMark/>
          </w:tcPr>
          <w:p w14:paraId="28BC81D6" w14:textId="0E63AA12"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$37,000</w:t>
            </w:r>
          </w:p>
        </w:tc>
        <w:tc>
          <w:tcPr>
            <w:tcW w:w="1008" w:type="dxa"/>
            <w:gridSpan w:val="3"/>
            <w:tcBorders>
              <w:top w:val="nil"/>
              <w:left w:val="nil"/>
              <w:bottom w:val="single" w:sz="4" w:space="0" w:color="auto"/>
              <w:right w:val="single" w:sz="4" w:space="0" w:color="auto"/>
            </w:tcBorders>
            <w:shd w:val="clear" w:color="000000" w:fill="EE918A"/>
            <w:noWrap/>
            <w:vAlign w:val="center"/>
            <w:hideMark/>
          </w:tcPr>
          <w:p w14:paraId="62CDC236" w14:textId="7132801D"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r>
      <w:tr w:rsidR="00EA380B" w:rsidRPr="00A90735" w14:paraId="335CF737" w14:textId="77777777" w:rsidTr="00EA380B">
        <w:trPr>
          <w:gridAfter w:val="25"/>
          <w:wAfter w:w="15258" w:type="dxa"/>
          <w:trHeight w:val="20"/>
        </w:trPr>
        <w:tc>
          <w:tcPr>
            <w:tcW w:w="1928" w:type="dxa"/>
            <w:tcBorders>
              <w:top w:val="nil"/>
              <w:left w:val="single" w:sz="4" w:space="0" w:color="auto"/>
              <w:bottom w:val="single" w:sz="4" w:space="0" w:color="auto"/>
              <w:right w:val="single" w:sz="4" w:space="0" w:color="auto"/>
            </w:tcBorders>
            <w:shd w:val="clear" w:color="000000" w:fill="EE918A"/>
            <w:noWrap/>
            <w:vAlign w:val="center"/>
            <w:hideMark/>
          </w:tcPr>
          <w:p w14:paraId="4946E228" w14:textId="77777777" w:rsidR="00EA380B" w:rsidRPr="003945A4" w:rsidRDefault="00EA380B" w:rsidP="00EA380B">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Manufacturing Director</w:t>
            </w:r>
          </w:p>
        </w:tc>
        <w:tc>
          <w:tcPr>
            <w:tcW w:w="1515" w:type="dxa"/>
            <w:tcBorders>
              <w:top w:val="nil"/>
              <w:left w:val="single" w:sz="4" w:space="0" w:color="auto"/>
              <w:bottom w:val="single" w:sz="4" w:space="0" w:color="auto"/>
              <w:right w:val="single" w:sz="4" w:space="0" w:color="auto"/>
            </w:tcBorders>
            <w:shd w:val="clear" w:color="000000" w:fill="EE918A"/>
            <w:noWrap/>
            <w:vAlign w:val="center"/>
            <w:hideMark/>
          </w:tcPr>
          <w:p w14:paraId="3F5EED47" w14:textId="626174A6"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$45,000</w:t>
            </w:r>
          </w:p>
        </w:tc>
        <w:tc>
          <w:tcPr>
            <w:tcW w:w="1266" w:type="dxa"/>
            <w:tcBorders>
              <w:top w:val="nil"/>
              <w:left w:val="nil"/>
              <w:bottom w:val="single" w:sz="4" w:space="0" w:color="auto"/>
              <w:right w:val="nil"/>
            </w:tcBorders>
            <w:shd w:val="clear" w:color="000000" w:fill="EE918A"/>
            <w:noWrap/>
            <w:vAlign w:val="center"/>
            <w:hideMark/>
          </w:tcPr>
          <w:p w14:paraId="37C180FB" w14:textId="280F317D"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$45,000</w:t>
            </w:r>
          </w:p>
        </w:tc>
        <w:tc>
          <w:tcPr>
            <w:tcW w:w="1008" w:type="dxa"/>
            <w:tcBorders>
              <w:top w:val="nil"/>
              <w:left w:val="single" w:sz="8" w:space="0" w:color="auto"/>
              <w:bottom w:val="single" w:sz="4" w:space="0" w:color="auto"/>
              <w:right w:val="single" w:sz="4" w:space="0" w:color="auto"/>
            </w:tcBorders>
            <w:shd w:val="clear" w:color="000000" w:fill="FFE699"/>
            <w:noWrap/>
            <w:vAlign w:val="center"/>
            <w:hideMark/>
          </w:tcPr>
          <w:p w14:paraId="157DDBE7" w14:textId="33621EC2" w:rsidR="00EA380B" w:rsidRPr="00EA380B" w:rsidRDefault="00EA380B" w:rsidP="00EA380B">
            <w:pPr>
              <w:spacing w:after="0" w:line="276" w:lineRule="auto"/>
              <w:jc w:val="center"/>
              <w:rPr>
                <w:rFonts w:ascii="Arial"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1869E1AC" w14:textId="5AD45BF4"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$9,000</w:t>
            </w:r>
          </w:p>
        </w:tc>
        <w:tc>
          <w:tcPr>
            <w:tcW w:w="1008" w:type="dxa"/>
            <w:tcBorders>
              <w:top w:val="nil"/>
              <w:left w:val="nil"/>
              <w:bottom w:val="single" w:sz="4" w:space="0" w:color="auto"/>
              <w:right w:val="single" w:sz="4" w:space="0" w:color="auto"/>
            </w:tcBorders>
            <w:shd w:val="clear" w:color="000000" w:fill="FFE699"/>
            <w:noWrap/>
            <w:vAlign w:val="center"/>
            <w:hideMark/>
          </w:tcPr>
          <w:p w14:paraId="3103322A" w14:textId="50CCFD6E"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$36,000</w:t>
            </w:r>
          </w:p>
        </w:tc>
        <w:tc>
          <w:tcPr>
            <w:tcW w:w="1008" w:type="dxa"/>
            <w:gridSpan w:val="3"/>
            <w:tcBorders>
              <w:top w:val="nil"/>
              <w:left w:val="nil"/>
              <w:bottom w:val="single" w:sz="4" w:space="0" w:color="auto"/>
              <w:right w:val="single" w:sz="4" w:space="0" w:color="auto"/>
            </w:tcBorders>
            <w:shd w:val="clear" w:color="000000" w:fill="FFE699"/>
            <w:noWrap/>
            <w:vAlign w:val="center"/>
            <w:hideMark/>
          </w:tcPr>
          <w:p w14:paraId="4FDB716D" w14:textId="63234338"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309B4FEB" w14:textId="5AD6A883"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5155C4BC" w14:textId="780B9C60"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single" w:sz="4" w:space="0" w:color="auto"/>
              <w:bottom w:val="single" w:sz="4" w:space="0" w:color="auto"/>
              <w:right w:val="single" w:sz="4" w:space="0" w:color="auto"/>
            </w:tcBorders>
            <w:shd w:val="clear" w:color="000000" w:fill="EE918A"/>
            <w:noWrap/>
            <w:vAlign w:val="center"/>
            <w:hideMark/>
          </w:tcPr>
          <w:p w14:paraId="45BC7213" w14:textId="3D90B1E8"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$45,000</w:t>
            </w:r>
          </w:p>
        </w:tc>
        <w:tc>
          <w:tcPr>
            <w:tcW w:w="1008" w:type="dxa"/>
            <w:gridSpan w:val="3"/>
            <w:tcBorders>
              <w:top w:val="nil"/>
              <w:left w:val="nil"/>
              <w:bottom w:val="single" w:sz="4" w:space="0" w:color="auto"/>
              <w:right w:val="single" w:sz="4" w:space="0" w:color="auto"/>
            </w:tcBorders>
            <w:shd w:val="clear" w:color="000000" w:fill="EE918A"/>
            <w:noWrap/>
            <w:vAlign w:val="center"/>
            <w:hideMark/>
          </w:tcPr>
          <w:p w14:paraId="69711C70" w14:textId="45DD4D24"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r>
      <w:tr w:rsidR="00EA380B" w:rsidRPr="00A90735" w14:paraId="532536EF" w14:textId="77777777" w:rsidTr="00EA380B">
        <w:trPr>
          <w:gridAfter w:val="25"/>
          <w:wAfter w:w="15258" w:type="dxa"/>
          <w:trHeight w:val="20"/>
        </w:trPr>
        <w:tc>
          <w:tcPr>
            <w:tcW w:w="1928" w:type="dxa"/>
            <w:tcBorders>
              <w:top w:val="nil"/>
              <w:left w:val="single" w:sz="4" w:space="0" w:color="auto"/>
              <w:bottom w:val="single" w:sz="4" w:space="0" w:color="auto"/>
              <w:right w:val="single" w:sz="4" w:space="0" w:color="auto"/>
            </w:tcBorders>
            <w:shd w:val="clear" w:color="000000" w:fill="EE918A"/>
            <w:noWrap/>
            <w:vAlign w:val="center"/>
            <w:hideMark/>
          </w:tcPr>
          <w:p w14:paraId="1084BC7E" w14:textId="77777777" w:rsidR="00EA380B" w:rsidRPr="003945A4" w:rsidRDefault="00EA380B" w:rsidP="00EA380B">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Data Entry Clerk</w:t>
            </w:r>
          </w:p>
        </w:tc>
        <w:tc>
          <w:tcPr>
            <w:tcW w:w="1515" w:type="dxa"/>
            <w:tcBorders>
              <w:top w:val="nil"/>
              <w:left w:val="single" w:sz="4" w:space="0" w:color="auto"/>
              <w:bottom w:val="single" w:sz="4" w:space="0" w:color="auto"/>
              <w:right w:val="single" w:sz="4" w:space="0" w:color="auto"/>
            </w:tcBorders>
            <w:shd w:val="clear" w:color="000000" w:fill="EE918A"/>
            <w:noWrap/>
            <w:vAlign w:val="center"/>
            <w:hideMark/>
          </w:tcPr>
          <w:p w14:paraId="4F3FFA80" w14:textId="0DF6BD3D"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$12,000</w:t>
            </w:r>
          </w:p>
        </w:tc>
        <w:tc>
          <w:tcPr>
            <w:tcW w:w="1266" w:type="dxa"/>
            <w:tcBorders>
              <w:top w:val="nil"/>
              <w:left w:val="nil"/>
              <w:bottom w:val="single" w:sz="4" w:space="0" w:color="auto"/>
              <w:right w:val="nil"/>
            </w:tcBorders>
            <w:shd w:val="clear" w:color="000000" w:fill="EE918A"/>
            <w:noWrap/>
            <w:vAlign w:val="center"/>
            <w:hideMark/>
          </w:tcPr>
          <w:p w14:paraId="6479DA56" w14:textId="53D318BC"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$12,000</w:t>
            </w:r>
          </w:p>
        </w:tc>
        <w:tc>
          <w:tcPr>
            <w:tcW w:w="1008" w:type="dxa"/>
            <w:tcBorders>
              <w:top w:val="nil"/>
              <w:left w:val="single" w:sz="8" w:space="0" w:color="auto"/>
              <w:bottom w:val="single" w:sz="4" w:space="0" w:color="auto"/>
              <w:right w:val="single" w:sz="4" w:space="0" w:color="auto"/>
            </w:tcBorders>
            <w:shd w:val="clear" w:color="000000" w:fill="FFE699"/>
            <w:noWrap/>
            <w:vAlign w:val="center"/>
            <w:hideMark/>
          </w:tcPr>
          <w:p w14:paraId="31BA0D47" w14:textId="2255CAC0"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$12,000</w:t>
            </w: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499C362F" w14:textId="157D36E9" w:rsidR="00EA380B" w:rsidRPr="00EA380B" w:rsidRDefault="00EA380B" w:rsidP="00EA380B">
            <w:pPr>
              <w:spacing w:after="0" w:line="276" w:lineRule="auto"/>
              <w:jc w:val="center"/>
              <w:rPr>
                <w:rFonts w:ascii="Arial" w:hAnsi="Arial" w:cs="Arial"/>
                <w:color w:val="000000"/>
                <w:sz w:val="12"/>
                <w:szCs w:val="12"/>
              </w:rPr>
            </w:pPr>
          </w:p>
        </w:tc>
        <w:tc>
          <w:tcPr>
            <w:tcW w:w="1008" w:type="dxa"/>
            <w:tcBorders>
              <w:top w:val="nil"/>
              <w:left w:val="nil"/>
              <w:bottom w:val="single" w:sz="4" w:space="0" w:color="auto"/>
              <w:right w:val="single" w:sz="4" w:space="0" w:color="auto"/>
            </w:tcBorders>
            <w:shd w:val="clear" w:color="000000" w:fill="FFE699"/>
            <w:noWrap/>
            <w:vAlign w:val="center"/>
            <w:hideMark/>
          </w:tcPr>
          <w:p w14:paraId="08D7774E" w14:textId="7FB034A0" w:rsidR="00EA380B" w:rsidRPr="00EA380B" w:rsidRDefault="00EA380B" w:rsidP="00EA380B">
            <w:pPr>
              <w:spacing w:after="0" w:line="276" w:lineRule="auto"/>
              <w:jc w:val="center"/>
              <w:rPr>
                <w:rFonts w:ascii="Arial" w:hAnsi="Arial" w:cs="Arial"/>
                <w:color w:val="000000"/>
                <w:sz w:val="12"/>
                <w:szCs w:val="12"/>
              </w:rPr>
            </w:pPr>
          </w:p>
        </w:tc>
        <w:tc>
          <w:tcPr>
            <w:tcW w:w="1008" w:type="dxa"/>
            <w:gridSpan w:val="3"/>
            <w:tcBorders>
              <w:top w:val="nil"/>
              <w:left w:val="nil"/>
              <w:bottom w:val="single" w:sz="4" w:space="0" w:color="auto"/>
              <w:right w:val="single" w:sz="4" w:space="0" w:color="auto"/>
            </w:tcBorders>
            <w:shd w:val="clear" w:color="000000" w:fill="FFE699"/>
            <w:noWrap/>
            <w:vAlign w:val="center"/>
            <w:hideMark/>
          </w:tcPr>
          <w:p w14:paraId="40530ABE" w14:textId="504FE783"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4CCFEF8B" w14:textId="24717C89"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60257D23" w14:textId="30C3557C"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single" w:sz="4" w:space="0" w:color="auto"/>
              <w:bottom w:val="single" w:sz="4" w:space="0" w:color="auto"/>
              <w:right w:val="single" w:sz="4" w:space="0" w:color="auto"/>
            </w:tcBorders>
            <w:shd w:val="clear" w:color="000000" w:fill="EE918A"/>
            <w:noWrap/>
            <w:vAlign w:val="center"/>
            <w:hideMark/>
          </w:tcPr>
          <w:p w14:paraId="6D2466EC" w14:textId="06049792"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$12,000</w:t>
            </w:r>
          </w:p>
        </w:tc>
        <w:tc>
          <w:tcPr>
            <w:tcW w:w="1008" w:type="dxa"/>
            <w:gridSpan w:val="3"/>
            <w:tcBorders>
              <w:top w:val="nil"/>
              <w:left w:val="nil"/>
              <w:bottom w:val="single" w:sz="4" w:space="0" w:color="auto"/>
              <w:right w:val="single" w:sz="4" w:space="0" w:color="auto"/>
            </w:tcBorders>
            <w:shd w:val="clear" w:color="000000" w:fill="EE918A"/>
            <w:noWrap/>
            <w:vAlign w:val="center"/>
            <w:hideMark/>
          </w:tcPr>
          <w:p w14:paraId="288D633F" w14:textId="5C2BAA3D"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w:t>
            </w:r>
          </w:p>
        </w:tc>
      </w:tr>
      <w:tr w:rsidR="00EA380B" w:rsidRPr="00A90735" w14:paraId="031CF725" w14:textId="77777777" w:rsidTr="00EA380B">
        <w:trPr>
          <w:gridAfter w:val="25"/>
          <w:wAfter w:w="15258" w:type="dxa"/>
          <w:trHeight w:val="20"/>
        </w:trPr>
        <w:tc>
          <w:tcPr>
            <w:tcW w:w="1928" w:type="dxa"/>
            <w:tcBorders>
              <w:top w:val="nil"/>
              <w:left w:val="single" w:sz="4" w:space="0" w:color="auto"/>
              <w:bottom w:val="single" w:sz="4" w:space="0" w:color="auto"/>
              <w:right w:val="single" w:sz="4" w:space="0" w:color="auto"/>
            </w:tcBorders>
            <w:shd w:val="clear" w:color="000000" w:fill="EE918A"/>
            <w:noWrap/>
            <w:vAlign w:val="center"/>
            <w:hideMark/>
          </w:tcPr>
          <w:p w14:paraId="55B960DD" w14:textId="77777777" w:rsidR="00EA380B" w:rsidRPr="003945A4" w:rsidRDefault="00EA380B" w:rsidP="00EA380B">
            <w:pPr>
              <w:spacing w:after="0" w:line="276" w:lineRule="auto"/>
              <w:jc w:val="center"/>
              <w:rPr>
                <w:rFonts w:ascii="Arial" w:eastAsia="Times New Roman" w:hAnsi="Arial" w:cs="Arial"/>
                <w:color w:val="000000"/>
                <w:sz w:val="12"/>
                <w:szCs w:val="12"/>
              </w:rPr>
            </w:pPr>
            <w:r w:rsidRPr="003945A4">
              <w:rPr>
                <w:rFonts w:ascii="Arial" w:eastAsia="Times New Roman" w:hAnsi="Arial" w:cs="Arial"/>
                <w:color w:val="000000"/>
                <w:sz w:val="12"/>
                <w:szCs w:val="12"/>
              </w:rPr>
              <w:t>Staff Engineers</w:t>
            </w:r>
          </w:p>
        </w:tc>
        <w:tc>
          <w:tcPr>
            <w:tcW w:w="1515" w:type="dxa"/>
            <w:tcBorders>
              <w:top w:val="nil"/>
              <w:left w:val="single" w:sz="4" w:space="0" w:color="auto"/>
              <w:bottom w:val="single" w:sz="4" w:space="0" w:color="auto"/>
              <w:right w:val="single" w:sz="4" w:space="0" w:color="auto"/>
            </w:tcBorders>
            <w:shd w:val="clear" w:color="000000" w:fill="EE918A"/>
            <w:noWrap/>
            <w:vAlign w:val="center"/>
            <w:hideMark/>
          </w:tcPr>
          <w:p w14:paraId="43C5E9A8" w14:textId="6EBC9E5D"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$700,000</w:t>
            </w:r>
          </w:p>
        </w:tc>
        <w:tc>
          <w:tcPr>
            <w:tcW w:w="1266" w:type="dxa"/>
            <w:tcBorders>
              <w:top w:val="nil"/>
              <w:left w:val="nil"/>
              <w:bottom w:val="single" w:sz="4" w:space="0" w:color="auto"/>
              <w:right w:val="nil"/>
            </w:tcBorders>
            <w:shd w:val="clear" w:color="000000" w:fill="EE918A"/>
            <w:noWrap/>
            <w:vAlign w:val="center"/>
            <w:hideMark/>
          </w:tcPr>
          <w:p w14:paraId="1AA1B70A" w14:textId="29ECAA9E"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$630,000</w:t>
            </w:r>
          </w:p>
        </w:tc>
        <w:tc>
          <w:tcPr>
            <w:tcW w:w="1008" w:type="dxa"/>
            <w:tcBorders>
              <w:top w:val="nil"/>
              <w:left w:val="single" w:sz="8" w:space="0" w:color="auto"/>
              <w:bottom w:val="single" w:sz="4" w:space="0" w:color="auto"/>
              <w:right w:val="single" w:sz="4" w:space="0" w:color="auto"/>
            </w:tcBorders>
            <w:shd w:val="clear" w:color="000000" w:fill="FFE699"/>
            <w:noWrap/>
            <w:vAlign w:val="center"/>
            <w:hideMark/>
          </w:tcPr>
          <w:p w14:paraId="48F7A86A" w14:textId="5B1D98D6"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$190,000</w:t>
            </w: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6004C3AC" w14:textId="704C627D"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$210,000</w:t>
            </w:r>
          </w:p>
        </w:tc>
        <w:tc>
          <w:tcPr>
            <w:tcW w:w="1008" w:type="dxa"/>
            <w:tcBorders>
              <w:top w:val="nil"/>
              <w:left w:val="nil"/>
              <w:bottom w:val="single" w:sz="4" w:space="0" w:color="auto"/>
              <w:right w:val="single" w:sz="4" w:space="0" w:color="auto"/>
            </w:tcBorders>
            <w:shd w:val="clear" w:color="000000" w:fill="FFE699"/>
            <w:noWrap/>
            <w:vAlign w:val="center"/>
            <w:hideMark/>
          </w:tcPr>
          <w:p w14:paraId="31D37D2B" w14:textId="581C8CAA"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$140,000</w:t>
            </w:r>
          </w:p>
        </w:tc>
        <w:tc>
          <w:tcPr>
            <w:tcW w:w="1008" w:type="dxa"/>
            <w:gridSpan w:val="3"/>
            <w:tcBorders>
              <w:top w:val="nil"/>
              <w:left w:val="nil"/>
              <w:bottom w:val="single" w:sz="4" w:space="0" w:color="auto"/>
              <w:right w:val="single" w:sz="4" w:space="0" w:color="auto"/>
            </w:tcBorders>
            <w:shd w:val="clear" w:color="000000" w:fill="FFE699"/>
            <w:noWrap/>
            <w:vAlign w:val="center"/>
            <w:hideMark/>
          </w:tcPr>
          <w:p w14:paraId="4330D80A" w14:textId="2A403373" w:rsidR="00EA380B" w:rsidRPr="003945A4" w:rsidRDefault="00EA380B" w:rsidP="00EA380B">
            <w:pPr>
              <w:spacing w:after="0" w:line="276" w:lineRule="auto"/>
              <w:jc w:val="center"/>
              <w:rPr>
                <w:rFonts w:ascii="Arial" w:eastAsia="Times New Roman" w:hAnsi="Arial" w:cs="Arial"/>
                <w:color w:val="000000"/>
                <w:sz w:val="12"/>
                <w:szCs w:val="12"/>
              </w:rPr>
            </w:pPr>
            <w:r>
              <w:rPr>
                <w:rFonts w:ascii="Arial" w:hAnsi="Arial" w:cs="Arial"/>
                <w:color w:val="000000"/>
                <w:sz w:val="12"/>
                <w:szCs w:val="12"/>
              </w:rPr>
              <w:t>$90,000</w:t>
            </w: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43DCBD3E" w14:textId="5A4D29FA"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nil"/>
              <w:bottom w:val="single" w:sz="4" w:space="0" w:color="auto"/>
              <w:right w:val="single" w:sz="4" w:space="0" w:color="auto"/>
            </w:tcBorders>
            <w:shd w:val="clear" w:color="000000" w:fill="FFE699"/>
            <w:noWrap/>
            <w:vAlign w:val="center"/>
            <w:hideMark/>
          </w:tcPr>
          <w:p w14:paraId="0654C38D" w14:textId="4A3D2C44" w:rsidR="00EA380B" w:rsidRPr="003945A4" w:rsidRDefault="00EA380B" w:rsidP="00EA380B">
            <w:pPr>
              <w:spacing w:after="0" w:line="276" w:lineRule="auto"/>
              <w:jc w:val="center"/>
              <w:rPr>
                <w:rFonts w:ascii="Arial" w:eastAsia="Times New Roman" w:hAnsi="Arial" w:cs="Arial"/>
                <w:color w:val="000000"/>
                <w:sz w:val="12"/>
                <w:szCs w:val="12"/>
              </w:rPr>
            </w:pPr>
          </w:p>
        </w:tc>
        <w:tc>
          <w:tcPr>
            <w:tcW w:w="1008" w:type="dxa"/>
            <w:gridSpan w:val="2"/>
            <w:tcBorders>
              <w:top w:val="nil"/>
              <w:left w:val="single" w:sz="4" w:space="0" w:color="auto"/>
              <w:bottom w:val="single" w:sz="4" w:space="0" w:color="auto"/>
              <w:right w:val="single" w:sz="4" w:space="0" w:color="auto"/>
            </w:tcBorders>
            <w:shd w:val="clear" w:color="000000" w:fill="EE918A"/>
            <w:noWrap/>
            <w:vAlign w:val="center"/>
            <w:hideMark/>
          </w:tcPr>
          <w:p w14:paraId="25DFDC02" w14:textId="6A18DB33"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$540,000</w:t>
            </w:r>
          </w:p>
        </w:tc>
        <w:tc>
          <w:tcPr>
            <w:tcW w:w="1008" w:type="dxa"/>
            <w:gridSpan w:val="3"/>
            <w:tcBorders>
              <w:top w:val="nil"/>
              <w:left w:val="nil"/>
              <w:bottom w:val="single" w:sz="4" w:space="0" w:color="auto"/>
              <w:right w:val="single" w:sz="4" w:space="0" w:color="auto"/>
            </w:tcBorders>
            <w:shd w:val="clear" w:color="000000" w:fill="EE918A"/>
            <w:noWrap/>
            <w:vAlign w:val="center"/>
            <w:hideMark/>
          </w:tcPr>
          <w:p w14:paraId="1807ED07" w14:textId="0DFFA0F0" w:rsidR="00EA380B" w:rsidRPr="00EA380B" w:rsidRDefault="00EA380B" w:rsidP="00EA380B">
            <w:pPr>
              <w:spacing w:after="0" w:line="276" w:lineRule="auto"/>
              <w:jc w:val="center"/>
              <w:rPr>
                <w:rFonts w:ascii="Arial" w:hAnsi="Arial" w:cs="Arial"/>
                <w:color w:val="000000"/>
                <w:sz w:val="12"/>
                <w:szCs w:val="12"/>
              </w:rPr>
            </w:pPr>
            <w:r w:rsidRPr="00EA380B">
              <w:rPr>
                <w:rFonts w:ascii="Arial" w:hAnsi="Arial" w:cs="Arial"/>
                <w:color w:val="000000"/>
                <w:sz w:val="12"/>
                <w:szCs w:val="12"/>
              </w:rPr>
              <w:t>$90,000</w:t>
            </w:r>
          </w:p>
        </w:tc>
      </w:tr>
      <w:tr w:rsidR="00EA380B" w:rsidRPr="00A90735" w14:paraId="3BE699F2" w14:textId="77777777" w:rsidTr="00EA380B">
        <w:trPr>
          <w:gridAfter w:val="25"/>
          <w:wAfter w:w="15258" w:type="dxa"/>
          <w:trHeight w:val="20"/>
        </w:trPr>
        <w:tc>
          <w:tcPr>
            <w:tcW w:w="1928" w:type="dxa"/>
            <w:tcBorders>
              <w:top w:val="nil"/>
              <w:left w:val="single" w:sz="8" w:space="0" w:color="auto"/>
              <w:bottom w:val="single" w:sz="8" w:space="0" w:color="auto"/>
              <w:right w:val="nil"/>
            </w:tcBorders>
            <w:shd w:val="clear" w:color="000000" w:fill="EE918A"/>
            <w:noWrap/>
            <w:vAlign w:val="center"/>
            <w:hideMark/>
          </w:tcPr>
          <w:p w14:paraId="0941F281" w14:textId="77777777" w:rsidR="00EA380B" w:rsidRPr="003945A4" w:rsidRDefault="00EA380B" w:rsidP="00EA380B">
            <w:pPr>
              <w:spacing w:after="0" w:line="276" w:lineRule="auto"/>
              <w:jc w:val="center"/>
              <w:rPr>
                <w:rFonts w:ascii="Arial" w:eastAsia="Times New Roman" w:hAnsi="Arial" w:cs="Arial"/>
                <w:b/>
                <w:bCs/>
                <w:color w:val="000000"/>
                <w:sz w:val="12"/>
                <w:szCs w:val="12"/>
              </w:rPr>
            </w:pPr>
            <w:r w:rsidRPr="003945A4">
              <w:rPr>
                <w:rFonts w:ascii="Arial" w:eastAsia="Times New Roman" w:hAnsi="Arial" w:cs="Arial"/>
                <w:b/>
                <w:bCs/>
                <w:color w:val="000000"/>
                <w:sz w:val="12"/>
                <w:szCs w:val="12"/>
              </w:rPr>
              <w:t>Total</w:t>
            </w:r>
          </w:p>
        </w:tc>
        <w:tc>
          <w:tcPr>
            <w:tcW w:w="1515" w:type="dxa"/>
            <w:tcBorders>
              <w:top w:val="nil"/>
              <w:left w:val="nil"/>
              <w:bottom w:val="single" w:sz="8" w:space="0" w:color="auto"/>
              <w:right w:val="nil"/>
            </w:tcBorders>
            <w:shd w:val="clear" w:color="000000" w:fill="EE918A"/>
            <w:noWrap/>
            <w:vAlign w:val="center"/>
            <w:hideMark/>
          </w:tcPr>
          <w:p w14:paraId="4200EAD9" w14:textId="39EC88BD" w:rsidR="00EA380B" w:rsidRPr="003945A4" w:rsidRDefault="00EA380B" w:rsidP="00EA380B">
            <w:pPr>
              <w:spacing w:after="0" w:line="276" w:lineRule="auto"/>
              <w:jc w:val="center"/>
              <w:rPr>
                <w:rFonts w:ascii="Arial" w:eastAsia="Times New Roman" w:hAnsi="Arial" w:cs="Arial"/>
                <w:b/>
                <w:bCs/>
                <w:color w:val="000000"/>
                <w:sz w:val="12"/>
                <w:szCs w:val="12"/>
              </w:rPr>
            </w:pPr>
            <w:r>
              <w:rPr>
                <w:rFonts w:ascii="Arial" w:hAnsi="Arial" w:cs="Arial"/>
                <w:b/>
                <w:bCs/>
                <w:color w:val="000000"/>
                <w:sz w:val="12"/>
                <w:szCs w:val="12"/>
              </w:rPr>
              <w:t>$1,314,000</w:t>
            </w:r>
          </w:p>
        </w:tc>
        <w:tc>
          <w:tcPr>
            <w:tcW w:w="1266" w:type="dxa"/>
            <w:tcBorders>
              <w:top w:val="nil"/>
              <w:left w:val="nil"/>
              <w:bottom w:val="single" w:sz="8" w:space="0" w:color="auto"/>
              <w:right w:val="nil"/>
            </w:tcBorders>
            <w:shd w:val="clear" w:color="000000" w:fill="EE918A"/>
            <w:noWrap/>
            <w:vAlign w:val="center"/>
            <w:hideMark/>
          </w:tcPr>
          <w:p w14:paraId="383E6934" w14:textId="4B71B29A" w:rsidR="00EA380B" w:rsidRPr="00EA380B" w:rsidRDefault="00EA380B" w:rsidP="00EA380B">
            <w:pPr>
              <w:spacing w:after="0" w:line="276" w:lineRule="auto"/>
              <w:jc w:val="center"/>
              <w:rPr>
                <w:rFonts w:ascii="Arial" w:hAnsi="Arial" w:cs="Arial"/>
                <w:b/>
                <w:color w:val="000000"/>
                <w:sz w:val="12"/>
                <w:szCs w:val="12"/>
              </w:rPr>
            </w:pPr>
            <w:r w:rsidRPr="00EA380B">
              <w:rPr>
                <w:rFonts w:ascii="Arial" w:hAnsi="Arial" w:cs="Arial"/>
                <w:b/>
                <w:color w:val="000000"/>
                <w:sz w:val="12"/>
                <w:szCs w:val="12"/>
              </w:rPr>
              <w:t>$981,750</w:t>
            </w:r>
          </w:p>
        </w:tc>
        <w:tc>
          <w:tcPr>
            <w:tcW w:w="1008" w:type="dxa"/>
            <w:tcBorders>
              <w:top w:val="nil"/>
              <w:left w:val="single" w:sz="8" w:space="0" w:color="auto"/>
              <w:bottom w:val="single" w:sz="8" w:space="0" w:color="auto"/>
              <w:right w:val="nil"/>
            </w:tcBorders>
            <w:shd w:val="clear" w:color="000000" w:fill="EE918A"/>
            <w:noWrap/>
            <w:vAlign w:val="center"/>
            <w:hideMark/>
          </w:tcPr>
          <w:p w14:paraId="4D56CD67" w14:textId="48B878CF" w:rsidR="00EA380B" w:rsidRPr="00EA380B" w:rsidRDefault="00EA380B" w:rsidP="00EA380B">
            <w:pPr>
              <w:spacing w:after="0" w:line="276" w:lineRule="auto"/>
              <w:jc w:val="center"/>
              <w:rPr>
                <w:rFonts w:ascii="Arial" w:hAnsi="Arial" w:cs="Arial"/>
                <w:b/>
                <w:color w:val="000000"/>
                <w:sz w:val="12"/>
                <w:szCs w:val="12"/>
              </w:rPr>
            </w:pPr>
            <w:r w:rsidRPr="00EA380B">
              <w:rPr>
                <w:rFonts w:ascii="Arial" w:hAnsi="Arial" w:cs="Arial"/>
                <w:b/>
                <w:color w:val="000000"/>
                <w:sz w:val="12"/>
                <w:szCs w:val="12"/>
              </w:rPr>
              <w:t>$315,000</w:t>
            </w:r>
          </w:p>
        </w:tc>
        <w:tc>
          <w:tcPr>
            <w:tcW w:w="1008" w:type="dxa"/>
            <w:gridSpan w:val="2"/>
            <w:tcBorders>
              <w:top w:val="nil"/>
              <w:left w:val="nil"/>
              <w:bottom w:val="single" w:sz="8" w:space="0" w:color="auto"/>
              <w:right w:val="nil"/>
            </w:tcBorders>
            <w:shd w:val="clear" w:color="000000" w:fill="EE918A"/>
            <w:noWrap/>
            <w:vAlign w:val="center"/>
            <w:hideMark/>
          </w:tcPr>
          <w:p w14:paraId="1612B645" w14:textId="5046F821" w:rsidR="00EA380B" w:rsidRPr="00EA380B" w:rsidRDefault="00EA380B" w:rsidP="00EA380B">
            <w:pPr>
              <w:spacing w:after="0" w:line="276" w:lineRule="auto"/>
              <w:jc w:val="center"/>
              <w:rPr>
                <w:rFonts w:ascii="Arial" w:hAnsi="Arial" w:cs="Arial"/>
                <w:b/>
                <w:color w:val="000000"/>
                <w:sz w:val="12"/>
                <w:szCs w:val="12"/>
              </w:rPr>
            </w:pPr>
            <w:r w:rsidRPr="00EA380B">
              <w:rPr>
                <w:rFonts w:ascii="Arial" w:hAnsi="Arial" w:cs="Arial"/>
                <w:b/>
                <w:color w:val="000000"/>
                <w:sz w:val="12"/>
                <w:szCs w:val="12"/>
              </w:rPr>
              <w:t>$356,750</w:t>
            </w:r>
          </w:p>
        </w:tc>
        <w:tc>
          <w:tcPr>
            <w:tcW w:w="1008" w:type="dxa"/>
            <w:tcBorders>
              <w:top w:val="nil"/>
              <w:left w:val="nil"/>
              <w:bottom w:val="single" w:sz="8" w:space="0" w:color="auto"/>
              <w:right w:val="nil"/>
            </w:tcBorders>
            <w:shd w:val="clear" w:color="000000" w:fill="EE918A"/>
            <w:noWrap/>
            <w:vAlign w:val="center"/>
            <w:hideMark/>
          </w:tcPr>
          <w:p w14:paraId="66E74457" w14:textId="0AE93E6E" w:rsidR="00EA380B" w:rsidRPr="00EA380B" w:rsidRDefault="00EA380B" w:rsidP="00EA380B">
            <w:pPr>
              <w:spacing w:after="0" w:line="276" w:lineRule="auto"/>
              <w:jc w:val="center"/>
              <w:rPr>
                <w:rFonts w:ascii="Arial" w:hAnsi="Arial" w:cs="Arial"/>
                <w:b/>
                <w:color w:val="000000"/>
                <w:sz w:val="12"/>
                <w:szCs w:val="12"/>
              </w:rPr>
            </w:pPr>
            <w:r w:rsidRPr="00EA380B">
              <w:rPr>
                <w:rFonts w:ascii="Arial" w:hAnsi="Arial" w:cs="Arial"/>
                <w:b/>
                <w:color w:val="000000"/>
                <w:sz w:val="12"/>
                <w:szCs w:val="12"/>
              </w:rPr>
              <w:t>$190,000</w:t>
            </w:r>
          </w:p>
        </w:tc>
        <w:tc>
          <w:tcPr>
            <w:tcW w:w="1008" w:type="dxa"/>
            <w:gridSpan w:val="3"/>
            <w:tcBorders>
              <w:top w:val="nil"/>
              <w:left w:val="nil"/>
              <w:bottom w:val="single" w:sz="8" w:space="0" w:color="auto"/>
              <w:right w:val="nil"/>
            </w:tcBorders>
            <w:shd w:val="clear" w:color="000000" w:fill="EE918A"/>
            <w:noWrap/>
            <w:vAlign w:val="center"/>
            <w:hideMark/>
          </w:tcPr>
          <w:p w14:paraId="2686D98B" w14:textId="525FFF17" w:rsidR="00EA380B" w:rsidRPr="00EA380B" w:rsidRDefault="00EA380B" w:rsidP="00EA380B">
            <w:pPr>
              <w:spacing w:after="0" w:line="276" w:lineRule="auto"/>
              <w:jc w:val="center"/>
              <w:rPr>
                <w:rFonts w:ascii="Arial" w:eastAsia="Times New Roman" w:hAnsi="Arial" w:cs="Arial"/>
                <w:b/>
                <w:bCs/>
                <w:color w:val="000000"/>
                <w:sz w:val="12"/>
                <w:szCs w:val="12"/>
              </w:rPr>
            </w:pPr>
            <w:r w:rsidRPr="00EA380B">
              <w:rPr>
                <w:rFonts w:ascii="Arial" w:hAnsi="Arial" w:cs="Arial"/>
                <w:b/>
                <w:bCs/>
                <w:color w:val="000000"/>
                <w:sz w:val="12"/>
                <w:szCs w:val="12"/>
              </w:rPr>
              <w:t>$120,000</w:t>
            </w:r>
          </w:p>
        </w:tc>
        <w:tc>
          <w:tcPr>
            <w:tcW w:w="1008" w:type="dxa"/>
            <w:gridSpan w:val="2"/>
            <w:tcBorders>
              <w:top w:val="nil"/>
              <w:left w:val="nil"/>
              <w:bottom w:val="single" w:sz="8" w:space="0" w:color="auto"/>
              <w:right w:val="nil"/>
            </w:tcBorders>
            <w:shd w:val="clear" w:color="000000" w:fill="EE918A"/>
            <w:noWrap/>
            <w:vAlign w:val="center"/>
            <w:hideMark/>
          </w:tcPr>
          <w:p w14:paraId="1E547314" w14:textId="14D25F5A" w:rsidR="00EA380B" w:rsidRPr="00EA380B" w:rsidRDefault="00EA380B" w:rsidP="00EA380B">
            <w:pPr>
              <w:spacing w:after="0" w:line="276" w:lineRule="auto"/>
              <w:jc w:val="center"/>
              <w:rPr>
                <w:rFonts w:ascii="Arial" w:eastAsia="Times New Roman" w:hAnsi="Arial" w:cs="Arial"/>
                <w:b/>
                <w:bCs/>
                <w:color w:val="000000"/>
                <w:sz w:val="12"/>
                <w:szCs w:val="12"/>
              </w:rPr>
            </w:pPr>
          </w:p>
        </w:tc>
        <w:tc>
          <w:tcPr>
            <w:tcW w:w="1008" w:type="dxa"/>
            <w:gridSpan w:val="2"/>
            <w:tcBorders>
              <w:top w:val="nil"/>
              <w:left w:val="nil"/>
              <w:bottom w:val="single" w:sz="8" w:space="0" w:color="auto"/>
              <w:right w:val="nil"/>
            </w:tcBorders>
            <w:shd w:val="clear" w:color="000000" w:fill="EE918A"/>
            <w:noWrap/>
            <w:vAlign w:val="center"/>
            <w:hideMark/>
          </w:tcPr>
          <w:p w14:paraId="28CF87FB" w14:textId="23692C3A" w:rsidR="00EA380B" w:rsidRPr="00EA380B" w:rsidRDefault="00EA380B" w:rsidP="00EA380B">
            <w:pPr>
              <w:spacing w:after="0" w:line="276" w:lineRule="auto"/>
              <w:jc w:val="center"/>
              <w:rPr>
                <w:rFonts w:ascii="Arial" w:eastAsia="Times New Roman" w:hAnsi="Arial" w:cs="Arial"/>
                <w:b/>
                <w:bCs/>
                <w:color w:val="000000"/>
                <w:sz w:val="12"/>
                <w:szCs w:val="12"/>
              </w:rPr>
            </w:pPr>
          </w:p>
        </w:tc>
        <w:tc>
          <w:tcPr>
            <w:tcW w:w="1008" w:type="dxa"/>
            <w:gridSpan w:val="2"/>
            <w:tcBorders>
              <w:top w:val="nil"/>
              <w:left w:val="single" w:sz="4" w:space="0" w:color="auto"/>
              <w:bottom w:val="single" w:sz="4" w:space="0" w:color="auto"/>
              <w:right w:val="single" w:sz="4" w:space="0" w:color="auto"/>
            </w:tcBorders>
            <w:shd w:val="clear" w:color="000000" w:fill="EE918A"/>
            <w:noWrap/>
            <w:vAlign w:val="center"/>
            <w:hideMark/>
          </w:tcPr>
          <w:p w14:paraId="6B9492D6" w14:textId="516546AB" w:rsidR="00EA380B" w:rsidRPr="00EA380B" w:rsidRDefault="00EA380B" w:rsidP="00EA380B">
            <w:pPr>
              <w:spacing w:after="0" w:line="276" w:lineRule="auto"/>
              <w:jc w:val="center"/>
              <w:rPr>
                <w:rFonts w:ascii="Arial" w:hAnsi="Arial" w:cs="Arial"/>
                <w:b/>
                <w:color w:val="000000"/>
                <w:sz w:val="12"/>
                <w:szCs w:val="12"/>
              </w:rPr>
            </w:pPr>
            <w:r w:rsidRPr="00EA380B">
              <w:rPr>
                <w:rFonts w:ascii="Arial" w:hAnsi="Arial" w:cs="Arial"/>
                <w:b/>
                <w:color w:val="000000"/>
                <w:sz w:val="12"/>
                <w:szCs w:val="12"/>
              </w:rPr>
              <w:t>$861,750</w:t>
            </w:r>
          </w:p>
        </w:tc>
        <w:tc>
          <w:tcPr>
            <w:tcW w:w="1008" w:type="dxa"/>
            <w:gridSpan w:val="3"/>
            <w:tcBorders>
              <w:top w:val="nil"/>
              <w:left w:val="nil"/>
              <w:bottom w:val="single" w:sz="4" w:space="0" w:color="auto"/>
              <w:right w:val="single" w:sz="4" w:space="0" w:color="auto"/>
            </w:tcBorders>
            <w:shd w:val="clear" w:color="000000" w:fill="EE918A"/>
            <w:noWrap/>
            <w:vAlign w:val="center"/>
            <w:hideMark/>
          </w:tcPr>
          <w:p w14:paraId="3DD1FD13" w14:textId="142E673C" w:rsidR="00EA380B" w:rsidRPr="00EA380B" w:rsidRDefault="00EA380B" w:rsidP="00EA380B">
            <w:pPr>
              <w:spacing w:after="0" w:line="276" w:lineRule="auto"/>
              <w:jc w:val="center"/>
              <w:rPr>
                <w:rFonts w:ascii="Arial" w:hAnsi="Arial" w:cs="Arial"/>
                <w:b/>
                <w:color w:val="000000"/>
                <w:sz w:val="12"/>
                <w:szCs w:val="12"/>
              </w:rPr>
            </w:pPr>
            <w:r w:rsidRPr="00EA380B">
              <w:rPr>
                <w:rFonts w:ascii="Arial" w:hAnsi="Arial" w:cs="Arial"/>
                <w:b/>
                <w:color w:val="000000"/>
                <w:sz w:val="12"/>
                <w:szCs w:val="12"/>
              </w:rPr>
              <w:t>$120,000</w:t>
            </w:r>
          </w:p>
        </w:tc>
      </w:tr>
    </w:tbl>
    <w:p w14:paraId="12A13619" w14:textId="71EF5693" w:rsidR="00CE21B9" w:rsidRPr="00A90735" w:rsidRDefault="00CE21B9" w:rsidP="007F6F7A">
      <w:pPr>
        <w:spacing w:line="276" w:lineRule="auto"/>
        <w:rPr>
          <w:rFonts w:ascii="Arial" w:hAnsi="Arial" w:cs="Arial"/>
          <w:sz w:val="12"/>
          <w:szCs w:val="12"/>
        </w:rPr>
      </w:pPr>
    </w:p>
    <w:p w14:paraId="6E6FC0BB" w14:textId="77777777" w:rsidR="00214A57" w:rsidRDefault="00214A57" w:rsidP="007F6F7A">
      <w:pPr>
        <w:spacing w:line="276" w:lineRule="auto"/>
        <w:rPr>
          <w:rFonts w:ascii="Arial" w:hAnsi="Arial" w:cs="Arial"/>
        </w:rPr>
      </w:pPr>
    </w:p>
    <w:p w14:paraId="5041B6C6" w14:textId="0A4686BE" w:rsidR="00214A57" w:rsidRPr="00D22927" w:rsidRDefault="00BB6376" w:rsidP="007F6F7A">
      <w:pPr>
        <w:spacing w:line="276" w:lineRule="auto"/>
        <w:rPr>
          <w:rFonts w:ascii="Arial" w:hAnsi="Arial" w:cs="Arial"/>
          <w:b/>
          <w:u w:val="single"/>
        </w:rPr>
      </w:pPr>
      <w:r>
        <w:rPr>
          <w:rFonts w:ascii="Arial" w:hAnsi="Arial" w:cs="Arial"/>
          <w:b/>
          <w:u w:val="single"/>
        </w:rPr>
        <w:t>Exhibit E</w:t>
      </w:r>
      <w:r w:rsidR="00940962" w:rsidRPr="00D22927">
        <w:rPr>
          <w:rFonts w:ascii="Arial" w:hAnsi="Arial" w:cs="Arial"/>
          <w:b/>
          <w:u w:val="single"/>
        </w:rPr>
        <w:t>: Employee Benefits</w:t>
      </w:r>
    </w:p>
    <w:tbl>
      <w:tblPr>
        <w:tblW w:w="14201" w:type="dxa"/>
        <w:tblLook w:val="04A0" w:firstRow="1" w:lastRow="0" w:firstColumn="1" w:lastColumn="0" w:noHBand="0" w:noVBand="1"/>
      </w:tblPr>
      <w:tblGrid>
        <w:gridCol w:w="2605"/>
        <w:gridCol w:w="1080"/>
        <w:gridCol w:w="810"/>
        <w:gridCol w:w="1620"/>
        <w:gridCol w:w="1080"/>
        <w:gridCol w:w="1372"/>
        <w:gridCol w:w="968"/>
        <w:gridCol w:w="1080"/>
        <w:gridCol w:w="1080"/>
        <w:gridCol w:w="1260"/>
        <w:gridCol w:w="1246"/>
      </w:tblGrid>
      <w:tr w:rsidR="00ED0022" w:rsidRPr="001E663C" w14:paraId="138BA65D" w14:textId="77777777" w:rsidTr="00895D7E">
        <w:trPr>
          <w:trHeight w:val="1335"/>
        </w:trPr>
        <w:tc>
          <w:tcPr>
            <w:tcW w:w="260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D962C85" w14:textId="77777777" w:rsidR="001E663C" w:rsidRPr="001E663C" w:rsidRDefault="001E663C" w:rsidP="001E663C">
            <w:pPr>
              <w:spacing w:after="0" w:line="240" w:lineRule="auto"/>
              <w:jc w:val="center"/>
              <w:rPr>
                <w:rFonts w:ascii="Arial" w:eastAsia="Times New Roman" w:hAnsi="Arial" w:cs="Arial"/>
                <w:b/>
                <w:bCs/>
                <w:color w:val="000000"/>
                <w:sz w:val="16"/>
                <w:szCs w:val="16"/>
              </w:rPr>
            </w:pPr>
            <w:r w:rsidRPr="001E663C">
              <w:rPr>
                <w:rFonts w:ascii="Arial" w:eastAsia="Times New Roman" w:hAnsi="Arial" w:cs="Arial"/>
                <w:b/>
                <w:bCs/>
                <w:color w:val="000000"/>
                <w:sz w:val="16"/>
                <w:szCs w:val="16"/>
              </w:rPr>
              <w:lastRenderedPageBreak/>
              <w:t>Position</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2536A3A3" w14:textId="77777777" w:rsidR="001E663C" w:rsidRPr="001E663C" w:rsidRDefault="001E663C" w:rsidP="001E663C">
            <w:pPr>
              <w:spacing w:after="0" w:line="240" w:lineRule="auto"/>
              <w:jc w:val="center"/>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Hours Worked/ Year</w:t>
            </w:r>
          </w:p>
        </w:tc>
        <w:tc>
          <w:tcPr>
            <w:tcW w:w="810" w:type="dxa"/>
            <w:tcBorders>
              <w:top w:val="single" w:sz="4" w:space="0" w:color="auto"/>
              <w:left w:val="nil"/>
              <w:bottom w:val="single" w:sz="4" w:space="0" w:color="auto"/>
              <w:right w:val="single" w:sz="4" w:space="0" w:color="auto"/>
            </w:tcBorders>
            <w:shd w:val="clear" w:color="000000" w:fill="D9D9D9"/>
            <w:vAlign w:val="center"/>
            <w:hideMark/>
          </w:tcPr>
          <w:p w14:paraId="3C307C55" w14:textId="77777777" w:rsidR="001E663C" w:rsidRPr="001E663C" w:rsidRDefault="001E663C" w:rsidP="001E663C">
            <w:pPr>
              <w:spacing w:after="0" w:line="240" w:lineRule="auto"/>
              <w:jc w:val="center"/>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Rate/</w:t>
            </w:r>
            <w:proofErr w:type="spellStart"/>
            <w:r w:rsidRPr="001E663C">
              <w:rPr>
                <w:rFonts w:ascii="Arial" w:eastAsia="Times New Roman" w:hAnsi="Arial" w:cs="Arial"/>
                <w:b/>
                <w:bCs/>
                <w:color w:val="000000"/>
                <w:sz w:val="16"/>
                <w:szCs w:val="16"/>
              </w:rPr>
              <w:t>Hr</w:t>
            </w:r>
            <w:proofErr w:type="spellEnd"/>
          </w:p>
        </w:tc>
        <w:tc>
          <w:tcPr>
            <w:tcW w:w="1620" w:type="dxa"/>
            <w:tcBorders>
              <w:top w:val="single" w:sz="4" w:space="0" w:color="auto"/>
              <w:left w:val="nil"/>
              <w:bottom w:val="single" w:sz="4" w:space="0" w:color="auto"/>
              <w:right w:val="single" w:sz="4" w:space="0" w:color="auto"/>
            </w:tcBorders>
            <w:shd w:val="clear" w:color="000000" w:fill="D9D9D9"/>
            <w:vAlign w:val="center"/>
            <w:hideMark/>
          </w:tcPr>
          <w:p w14:paraId="2B1E93BC" w14:textId="77777777" w:rsidR="001E663C" w:rsidRPr="001E663C" w:rsidRDefault="001E663C" w:rsidP="001E663C">
            <w:pPr>
              <w:spacing w:after="0" w:line="240" w:lineRule="auto"/>
              <w:jc w:val="center"/>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Annual Labor Compensation (excludes holidays and paid time off)</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4F165861" w14:textId="77777777" w:rsidR="001E663C" w:rsidRPr="001E663C" w:rsidRDefault="001E663C" w:rsidP="001E663C">
            <w:pPr>
              <w:spacing w:after="0" w:line="240" w:lineRule="auto"/>
              <w:jc w:val="center"/>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FICA</w:t>
            </w:r>
          </w:p>
        </w:tc>
        <w:tc>
          <w:tcPr>
            <w:tcW w:w="1372" w:type="dxa"/>
            <w:tcBorders>
              <w:top w:val="single" w:sz="4" w:space="0" w:color="auto"/>
              <w:left w:val="nil"/>
              <w:bottom w:val="single" w:sz="4" w:space="0" w:color="auto"/>
              <w:right w:val="single" w:sz="4" w:space="0" w:color="auto"/>
            </w:tcBorders>
            <w:shd w:val="clear" w:color="000000" w:fill="D9D9D9"/>
            <w:vAlign w:val="center"/>
            <w:hideMark/>
          </w:tcPr>
          <w:p w14:paraId="27496D36" w14:textId="77777777" w:rsidR="001E663C" w:rsidRPr="001E663C" w:rsidRDefault="001E663C" w:rsidP="001E663C">
            <w:pPr>
              <w:spacing w:after="0" w:line="240" w:lineRule="auto"/>
              <w:jc w:val="center"/>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Federal Unemployment</w:t>
            </w:r>
          </w:p>
        </w:tc>
        <w:tc>
          <w:tcPr>
            <w:tcW w:w="968" w:type="dxa"/>
            <w:tcBorders>
              <w:top w:val="single" w:sz="4" w:space="0" w:color="auto"/>
              <w:left w:val="nil"/>
              <w:bottom w:val="single" w:sz="4" w:space="0" w:color="auto"/>
              <w:right w:val="single" w:sz="4" w:space="0" w:color="auto"/>
            </w:tcBorders>
            <w:shd w:val="clear" w:color="000000" w:fill="D9D9D9"/>
            <w:vAlign w:val="center"/>
            <w:hideMark/>
          </w:tcPr>
          <w:p w14:paraId="46EF80A4" w14:textId="77777777" w:rsidR="001E663C" w:rsidRPr="001E663C" w:rsidRDefault="001E663C" w:rsidP="001E663C">
            <w:pPr>
              <w:spacing w:after="0" w:line="240" w:lineRule="auto"/>
              <w:jc w:val="center"/>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Workers' Comp</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6D26ED1D" w14:textId="77777777" w:rsidR="001E663C" w:rsidRPr="001E663C" w:rsidRDefault="001E663C" w:rsidP="001E663C">
            <w:pPr>
              <w:spacing w:after="0" w:line="240" w:lineRule="auto"/>
              <w:jc w:val="center"/>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Health Insurance</w:t>
            </w:r>
          </w:p>
        </w:tc>
        <w:tc>
          <w:tcPr>
            <w:tcW w:w="1080" w:type="dxa"/>
            <w:tcBorders>
              <w:top w:val="single" w:sz="4" w:space="0" w:color="auto"/>
              <w:left w:val="nil"/>
              <w:bottom w:val="single" w:sz="4" w:space="0" w:color="auto"/>
              <w:right w:val="single" w:sz="4" w:space="0" w:color="auto"/>
            </w:tcBorders>
            <w:shd w:val="clear" w:color="000000" w:fill="D9D9D9"/>
            <w:vAlign w:val="center"/>
            <w:hideMark/>
          </w:tcPr>
          <w:p w14:paraId="09637410" w14:textId="77777777" w:rsidR="001E663C" w:rsidRPr="001E663C" w:rsidRDefault="001E663C" w:rsidP="001E663C">
            <w:pPr>
              <w:spacing w:after="0" w:line="240" w:lineRule="auto"/>
              <w:jc w:val="center"/>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Holiday/ Paid Vacation</w:t>
            </w:r>
          </w:p>
        </w:tc>
        <w:tc>
          <w:tcPr>
            <w:tcW w:w="1260" w:type="dxa"/>
            <w:tcBorders>
              <w:top w:val="single" w:sz="4" w:space="0" w:color="auto"/>
              <w:left w:val="nil"/>
              <w:bottom w:val="single" w:sz="4" w:space="0" w:color="auto"/>
              <w:right w:val="single" w:sz="4" w:space="0" w:color="auto"/>
            </w:tcBorders>
            <w:shd w:val="clear" w:color="000000" w:fill="D9D9D9"/>
            <w:vAlign w:val="center"/>
            <w:hideMark/>
          </w:tcPr>
          <w:p w14:paraId="47684D79" w14:textId="77777777" w:rsidR="001E663C" w:rsidRPr="001E663C" w:rsidRDefault="001E663C" w:rsidP="001E663C">
            <w:pPr>
              <w:spacing w:after="0" w:line="240" w:lineRule="auto"/>
              <w:jc w:val="center"/>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Total Benefits</w:t>
            </w:r>
          </w:p>
        </w:tc>
        <w:tc>
          <w:tcPr>
            <w:tcW w:w="1246" w:type="dxa"/>
            <w:tcBorders>
              <w:top w:val="single" w:sz="4" w:space="0" w:color="auto"/>
              <w:left w:val="nil"/>
              <w:bottom w:val="single" w:sz="4" w:space="0" w:color="auto"/>
              <w:right w:val="single" w:sz="4" w:space="0" w:color="auto"/>
            </w:tcBorders>
            <w:shd w:val="clear" w:color="000000" w:fill="D9D9D9"/>
            <w:vAlign w:val="center"/>
            <w:hideMark/>
          </w:tcPr>
          <w:p w14:paraId="0770F5A0" w14:textId="77777777" w:rsidR="001E663C" w:rsidRPr="001E663C" w:rsidRDefault="001E663C" w:rsidP="001E663C">
            <w:pPr>
              <w:spacing w:after="0" w:line="240" w:lineRule="auto"/>
              <w:jc w:val="center"/>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Total Personnel Costs</w:t>
            </w:r>
          </w:p>
        </w:tc>
      </w:tr>
      <w:tr w:rsidR="00ED0022" w:rsidRPr="001E663C" w14:paraId="31C8B520" w14:textId="77777777" w:rsidTr="00895D7E">
        <w:trPr>
          <w:trHeight w:val="300"/>
        </w:trPr>
        <w:tc>
          <w:tcPr>
            <w:tcW w:w="2605" w:type="dxa"/>
            <w:tcBorders>
              <w:top w:val="nil"/>
              <w:left w:val="single" w:sz="4" w:space="0" w:color="auto"/>
              <w:bottom w:val="single" w:sz="4" w:space="0" w:color="auto"/>
              <w:right w:val="single" w:sz="4" w:space="0" w:color="auto"/>
            </w:tcBorders>
            <w:shd w:val="clear" w:color="000000" w:fill="FFE699"/>
            <w:noWrap/>
            <w:vAlign w:val="bottom"/>
            <w:hideMark/>
          </w:tcPr>
          <w:p w14:paraId="6F79E9D7"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Executive Director</w:t>
            </w:r>
          </w:p>
        </w:tc>
        <w:tc>
          <w:tcPr>
            <w:tcW w:w="1080" w:type="dxa"/>
            <w:tcBorders>
              <w:top w:val="nil"/>
              <w:left w:val="nil"/>
              <w:bottom w:val="single" w:sz="4" w:space="0" w:color="auto"/>
              <w:right w:val="single" w:sz="4" w:space="0" w:color="auto"/>
            </w:tcBorders>
            <w:shd w:val="clear" w:color="000000" w:fill="FFE699"/>
            <w:noWrap/>
            <w:vAlign w:val="bottom"/>
            <w:hideMark/>
          </w:tcPr>
          <w:p w14:paraId="330CD5D1" w14:textId="77777777" w:rsidR="001E663C" w:rsidRPr="001E663C" w:rsidRDefault="001E663C" w:rsidP="001E663C">
            <w:pPr>
              <w:spacing w:after="0" w:line="240" w:lineRule="auto"/>
              <w:jc w:val="right"/>
              <w:rPr>
                <w:rFonts w:ascii="Arial" w:eastAsia="Times New Roman" w:hAnsi="Arial" w:cs="Arial"/>
                <w:color w:val="000000"/>
                <w:sz w:val="16"/>
                <w:szCs w:val="16"/>
              </w:rPr>
            </w:pPr>
            <w:r w:rsidRPr="001E663C">
              <w:rPr>
                <w:rFonts w:ascii="Arial" w:eastAsia="Times New Roman" w:hAnsi="Arial" w:cs="Arial"/>
                <w:color w:val="000000"/>
                <w:sz w:val="16"/>
                <w:szCs w:val="16"/>
              </w:rPr>
              <w:t>1880</w:t>
            </w:r>
          </w:p>
        </w:tc>
        <w:tc>
          <w:tcPr>
            <w:tcW w:w="810" w:type="dxa"/>
            <w:tcBorders>
              <w:top w:val="nil"/>
              <w:left w:val="nil"/>
              <w:bottom w:val="single" w:sz="4" w:space="0" w:color="auto"/>
              <w:right w:val="single" w:sz="4" w:space="0" w:color="auto"/>
            </w:tcBorders>
            <w:shd w:val="clear" w:color="000000" w:fill="FFE699"/>
            <w:noWrap/>
            <w:vAlign w:val="bottom"/>
            <w:hideMark/>
          </w:tcPr>
          <w:p w14:paraId="0E737E62" w14:textId="1627C820"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$ 31.91 </w:t>
            </w:r>
          </w:p>
        </w:tc>
        <w:tc>
          <w:tcPr>
            <w:tcW w:w="1620" w:type="dxa"/>
            <w:tcBorders>
              <w:top w:val="nil"/>
              <w:left w:val="nil"/>
              <w:bottom w:val="single" w:sz="4" w:space="0" w:color="auto"/>
              <w:right w:val="single" w:sz="4" w:space="0" w:color="auto"/>
            </w:tcBorders>
            <w:shd w:val="clear" w:color="000000" w:fill="EE918A"/>
            <w:noWrap/>
            <w:vAlign w:val="bottom"/>
            <w:hideMark/>
          </w:tcPr>
          <w:p w14:paraId="7FC425B4" w14:textId="02F0F764"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60,000 </w:t>
            </w:r>
          </w:p>
        </w:tc>
        <w:tc>
          <w:tcPr>
            <w:tcW w:w="1080" w:type="dxa"/>
            <w:tcBorders>
              <w:top w:val="nil"/>
              <w:left w:val="nil"/>
              <w:bottom w:val="single" w:sz="4" w:space="0" w:color="auto"/>
              <w:right w:val="single" w:sz="4" w:space="0" w:color="auto"/>
            </w:tcBorders>
            <w:shd w:val="clear" w:color="000000" w:fill="FFE699"/>
            <w:noWrap/>
            <w:vAlign w:val="bottom"/>
            <w:hideMark/>
          </w:tcPr>
          <w:p w14:paraId="22E75BC2"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4,311 </w:t>
            </w:r>
          </w:p>
        </w:tc>
        <w:tc>
          <w:tcPr>
            <w:tcW w:w="1372" w:type="dxa"/>
            <w:tcBorders>
              <w:top w:val="nil"/>
              <w:left w:val="nil"/>
              <w:bottom w:val="single" w:sz="4" w:space="0" w:color="auto"/>
              <w:right w:val="single" w:sz="4" w:space="0" w:color="auto"/>
            </w:tcBorders>
            <w:shd w:val="clear" w:color="000000" w:fill="FFE699"/>
            <w:noWrap/>
            <w:vAlign w:val="bottom"/>
            <w:hideMark/>
          </w:tcPr>
          <w:p w14:paraId="20B7F493" w14:textId="519DF7A0" w:rsidR="001E663C" w:rsidRPr="001E663C" w:rsidRDefault="001E663C" w:rsidP="00ED0022">
            <w:pPr>
              <w:spacing w:after="0" w:line="240" w:lineRule="auto"/>
              <w:jc w:val="center"/>
              <w:rPr>
                <w:rFonts w:ascii="Arial" w:eastAsia="Times New Roman" w:hAnsi="Arial" w:cs="Arial"/>
                <w:color w:val="000000"/>
                <w:sz w:val="16"/>
                <w:szCs w:val="16"/>
              </w:rPr>
            </w:pPr>
            <w:r>
              <w:rPr>
                <w:rFonts w:ascii="Arial" w:eastAsia="Times New Roman" w:hAnsi="Arial" w:cs="Arial"/>
                <w:color w:val="000000"/>
                <w:sz w:val="16"/>
                <w:szCs w:val="16"/>
              </w:rPr>
              <w:t>$</w:t>
            </w:r>
            <w:r w:rsidRPr="001E663C">
              <w:rPr>
                <w:rFonts w:ascii="Arial" w:eastAsia="Times New Roman" w:hAnsi="Arial" w:cs="Arial"/>
                <w:color w:val="000000"/>
                <w:sz w:val="16"/>
                <w:szCs w:val="16"/>
              </w:rPr>
              <w:t xml:space="preserve"> 240</w:t>
            </w:r>
          </w:p>
        </w:tc>
        <w:tc>
          <w:tcPr>
            <w:tcW w:w="968" w:type="dxa"/>
            <w:tcBorders>
              <w:top w:val="nil"/>
              <w:left w:val="nil"/>
              <w:bottom w:val="single" w:sz="4" w:space="0" w:color="auto"/>
              <w:right w:val="single" w:sz="4" w:space="0" w:color="auto"/>
            </w:tcBorders>
            <w:shd w:val="clear" w:color="000000" w:fill="FFE699"/>
            <w:noWrap/>
            <w:vAlign w:val="bottom"/>
            <w:hideMark/>
          </w:tcPr>
          <w:p w14:paraId="4C2E6FBD" w14:textId="479B1A62" w:rsidR="001E663C" w:rsidRPr="001E663C" w:rsidRDefault="001E663C" w:rsidP="001E663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 </w:t>
            </w:r>
            <w:r w:rsidRPr="001E663C">
              <w:rPr>
                <w:rFonts w:ascii="Arial" w:eastAsia="Times New Roman" w:hAnsi="Arial" w:cs="Arial"/>
                <w:color w:val="000000"/>
                <w:sz w:val="16"/>
                <w:szCs w:val="16"/>
              </w:rPr>
              <w:t xml:space="preserve"> 600 </w:t>
            </w:r>
          </w:p>
        </w:tc>
        <w:tc>
          <w:tcPr>
            <w:tcW w:w="1080" w:type="dxa"/>
            <w:tcBorders>
              <w:top w:val="nil"/>
              <w:left w:val="nil"/>
              <w:bottom w:val="single" w:sz="4" w:space="0" w:color="auto"/>
              <w:right w:val="single" w:sz="4" w:space="0" w:color="auto"/>
            </w:tcBorders>
            <w:shd w:val="clear" w:color="000000" w:fill="FFE699"/>
            <w:noWrap/>
            <w:vAlign w:val="bottom"/>
            <w:hideMark/>
          </w:tcPr>
          <w:p w14:paraId="2C817250" w14:textId="657216EE"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2,400 </w:t>
            </w:r>
          </w:p>
        </w:tc>
        <w:tc>
          <w:tcPr>
            <w:tcW w:w="1080" w:type="dxa"/>
            <w:tcBorders>
              <w:top w:val="nil"/>
              <w:left w:val="nil"/>
              <w:bottom w:val="single" w:sz="4" w:space="0" w:color="auto"/>
              <w:right w:val="single" w:sz="4" w:space="0" w:color="auto"/>
            </w:tcBorders>
            <w:shd w:val="clear" w:color="000000" w:fill="FFE699"/>
            <w:noWrap/>
            <w:vAlign w:val="bottom"/>
            <w:hideMark/>
          </w:tcPr>
          <w:p w14:paraId="7D0B39EE" w14:textId="5B64A7A8"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6,383 </w:t>
            </w:r>
          </w:p>
        </w:tc>
        <w:tc>
          <w:tcPr>
            <w:tcW w:w="1260" w:type="dxa"/>
            <w:tcBorders>
              <w:top w:val="nil"/>
              <w:left w:val="nil"/>
              <w:bottom w:val="single" w:sz="4" w:space="0" w:color="auto"/>
              <w:right w:val="single" w:sz="4" w:space="0" w:color="auto"/>
            </w:tcBorders>
            <w:shd w:val="clear" w:color="000000" w:fill="EE918A"/>
            <w:noWrap/>
            <w:vAlign w:val="bottom"/>
            <w:hideMark/>
          </w:tcPr>
          <w:p w14:paraId="32BA5B9E"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13,934 </w:t>
            </w:r>
          </w:p>
        </w:tc>
        <w:tc>
          <w:tcPr>
            <w:tcW w:w="1246" w:type="dxa"/>
            <w:tcBorders>
              <w:top w:val="nil"/>
              <w:left w:val="nil"/>
              <w:bottom w:val="single" w:sz="4" w:space="0" w:color="auto"/>
              <w:right w:val="single" w:sz="4" w:space="0" w:color="auto"/>
            </w:tcBorders>
            <w:shd w:val="clear" w:color="000000" w:fill="EE918A"/>
            <w:noWrap/>
            <w:vAlign w:val="bottom"/>
            <w:hideMark/>
          </w:tcPr>
          <w:p w14:paraId="3259957D" w14:textId="102E6FE6"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73,934 </w:t>
            </w:r>
          </w:p>
        </w:tc>
      </w:tr>
      <w:tr w:rsidR="00ED0022" w:rsidRPr="001E663C" w14:paraId="7E41CAA6" w14:textId="77777777" w:rsidTr="00895D7E">
        <w:trPr>
          <w:trHeight w:val="300"/>
        </w:trPr>
        <w:tc>
          <w:tcPr>
            <w:tcW w:w="2605" w:type="dxa"/>
            <w:tcBorders>
              <w:top w:val="nil"/>
              <w:left w:val="single" w:sz="4" w:space="0" w:color="auto"/>
              <w:bottom w:val="single" w:sz="4" w:space="0" w:color="auto"/>
              <w:right w:val="single" w:sz="4" w:space="0" w:color="auto"/>
            </w:tcBorders>
            <w:shd w:val="clear" w:color="000000" w:fill="FFE699"/>
            <w:noWrap/>
            <w:vAlign w:val="bottom"/>
            <w:hideMark/>
          </w:tcPr>
          <w:p w14:paraId="7BD968DC"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Administrative Assistant</w:t>
            </w:r>
          </w:p>
        </w:tc>
        <w:tc>
          <w:tcPr>
            <w:tcW w:w="1080" w:type="dxa"/>
            <w:tcBorders>
              <w:top w:val="nil"/>
              <w:left w:val="nil"/>
              <w:bottom w:val="single" w:sz="4" w:space="0" w:color="auto"/>
              <w:right w:val="single" w:sz="4" w:space="0" w:color="auto"/>
            </w:tcBorders>
            <w:shd w:val="clear" w:color="000000" w:fill="FFE699"/>
            <w:noWrap/>
            <w:vAlign w:val="bottom"/>
            <w:hideMark/>
          </w:tcPr>
          <w:p w14:paraId="5E98B0C3" w14:textId="77777777" w:rsidR="001E663C" w:rsidRPr="001E663C" w:rsidRDefault="001E663C" w:rsidP="001E663C">
            <w:pPr>
              <w:spacing w:after="0" w:line="240" w:lineRule="auto"/>
              <w:jc w:val="right"/>
              <w:rPr>
                <w:rFonts w:ascii="Arial" w:eastAsia="Times New Roman" w:hAnsi="Arial" w:cs="Arial"/>
                <w:color w:val="000000"/>
                <w:sz w:val="16"/>
                <w:szCs w:val="16"/>
              </w:rPr>
            </w:pPr>
            <w:r w:rsidRPr="001E663C">
              <w:rPr>
                <w:rFonts w:ascii="Arial" w:eastAsia="Times New Roman" w:hAnsi="Arial" w:cs="Arial"/>
                <w:color w:val="000000"/>
                <w:sz w:val="16"/>
                <w:szCs w:val="16"/>
              </w:rPr>
              <w:t>1880</w:t>
            </w:r>
          </w:p>
        </w:tc>
        <w:tc>
          <w:tcPr>
            <w:tcW w:w="810" w:type="dxa"/>
            <w:tcBorders>
              <w:top w:val="nil"/>
              <w:left w:val="nil"/>
              <w:bottom w:val="single" w:sz="4" w:space="0" w:color="auto"/>
              <w:right w:val="single" w:sz="4" w:space="0" w:color="auto"/>
            </w:tcBorders>
            <w:shd w:val="clear" w:color="000000" w:fill="FFE699"/>
            <w:noWrap/>
            <w:vAlign w:val="bottom"/>
            <w:hideMark/>
          </w:tcPr>
          <w:p w14:paraId="22C217F6" w14:textId="0E0C7D53"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$ 11.70 </w:t>
            </w:r>
          </w:p>
        </w:tc>
        <w:tc>
          <w:tcPr>
            <w:tcW w:w="1620" w:type="dxa"/>
            <w:tcBorders>
              <w:top w:val="nil"/>
              <w:left w:val="nil"/>
              <w:bottom w:val="single" w:sz="4" w:space="0" w:color="auto"/>
              <w:right w:val="single" w:sz="4" w:space="0" w:color="auto"/>
            </w:tcBorders>
            <w:shd w:val="clear" w:color="000000" w:fill="EE918A"/>
            <w:noWrap/>
            <w:vAlign w:val="bottom"/>
            <w:hideMark/>
          </w:tcPr>
          <w:p w14:paraId="0B1DFA28" w14:textId="0F6DAAC1"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w:t>
            </w:r>
            <w:r>
              <w:rPr>
                <w:rFonts w:ascii="Arial" w:eastAsia="Times New Roman" w:hAnsi="Arial" w:cs="Arial"/>
                <w:color w:val="000000"/>
                <w:sz w:val="16"/>
                <w:szCs w:val="16"/>
              </w:rPr>
              <w:t xml:space="preserve"> </w:t>
            </w:r>
            <w:r w:rsidRPr="001E663C">
              <w:rPr>
                <w:rFonts w:ascii="Arial" w:eastAsia="Times New Roman" w:hAnsi="Arial" w:cs="Arial"/>
                <w:color w:val="000000"/>
                <w:sz w:val="16"/>
                <w:szCs w:val="16"/>
              </w:rPr>
              <w:t xml:space="preserve">22,000 </w:t>
            </w:r>
          </w:p>
        </w:tc>
        <w:tc>
          <w:tcPr>
            <w:tcW w:w="1080" w:type="dxa"/>
            <w:tcBorders>
              <w:top w:val="nil"/>
              <w:left w:val="nil"/>
              <w:bottom w:val="single" w:sz="4" w:space="0" w:color="auto"/>
              <w:right w:val="single" w:sz="4" w:space="0" w:color="auto"/>
            </w:tcBorders>
            <w:shd w:val="clear" w:color="000000" w:fill="FFE699"/>
            <w:noWrap/>
            <w:vAlign w:val="bottom"/>
            <w:hideMark/>
          </w:tcPr>
          <w:p w14:paraId="18129671"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1,683 </w:t>
            </w:r>
          </w:p>
        </w:tc>
        <w:tc>
          <w:tcPr>
            <w:tcW w:w="1372" w:type="dxa"/>
            <w:tcBorders>
              <w:top w:val="nil"/>
              <w:left w:val="nil"/>
              <w:bottom w:val="single" w:sz="4" w:space="0" w:color="auto"/>
              <w:right w:val="single" w:sz="4" w:space="0" w:color="auto"/>
            </w:tcBorders>
            <w:shd w:val="clear" w:color="000000" w:fill="FFE699"/>
            <w:noWrap/>
            <w:vAlign w:val="bottom"/>
            <w:hideMark/>
          </w:tcPr>
          <w:p w14:paraId="1C223296" w14:textId="6CA26743" w:rsidR="001E663C" w:rsidRPr="001E663C" w:rsidRDefault="001E663C" w:rsidP="00ED0022">
            <w:pPr>
              <w:spacing w:after="0" w:line="240" w:lineRule="auto"/>
              <w:jc w:val="center"/>
              <w:rPr>
                <w:rFonts w:ascii="Arial" w:eastAsia="Times New Roman" w:hAnsi="Arial" w:cs="Arial"/>
                <w:color w:val="000000"/>
                <w:sz w:val="16"/>
                <w:szCs w:val="16"/>
              </w:rPr>
            </w:pPr>
            <w:r w:rsidRPr="001E663C">
              <w:rPr>
                <w:rFonts w:ascii="Arial" w:eastAsia="Times New Roman" w:hAnsi="Arial" w:cs="Arial"/>
                <w:color w:val="000000"/>
                <w:sz w:val="16"/>
                <w:szCs w:val="16"/>
              </w:rPr>
              <w:t>$ 240</w:t>
            </w:r>
          </w:p>
        </w:tc>
        <w:tc>
          <w:tcPr>
            <w:tcW w:w="968" w:type="dxa"/>
            <w:tcBorders>
              <w:top w:val="nil"/>
              <w:left w:val="nil"/>
              <w:bottom w:val="single" w:sz="4" w:space="0" w:color="auto"/>
              <w:right w:val="single" w:sz="4" w:space="0" w:color="auto"/>
            </w:tcBorders>
            <w:shd w:val="clear" w:color="000000" w:fill="FFE699"/>
            <w:noWrap/>
            <w:vAlign w:val="bottom"/>
            <w:hideMark/>
          </w:tcPr>
          <w:p w14:paraId="66FB6D8C" w14:textId="244FF932"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220 </w:t>
            </w:r>
          </w:p>
        </w:tc>
        <w:tc>
          <w:tcPr>
            <w:tcW w:w="1080" w:type="dxa"/>
            <w:tcBorders>
              <w:top w:val="nil"/>
              <w:left w:val="nil"/>
              <w:bottom w:val="single" w:sz="4" w:space="0" w:color="auto"/>
              <w:right w:val="single" w:sz="4" w:space="0" w:color="auto"/>
            </w:tcBorders>
            <w:shd w:val="clear" w:color="000000" w:fill="FFE699"/>
            <w:noWrap/>
            <w:vAlign w:val="bottom"/>
            <w:hideMark/>
          </w:tcPr>
          <w:p w14:paraId="56A67185" w14:textId="64E69B79"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2,400 </w:t>
            </w:r>
          </w:p>
        </w:tc>
        <w:tc>
          <w:tcPr>
            <w:tcW w:w="1080" w:type="dxa"/>
            <w:tcBorders>
              <w:top w:val="nil"/>
              <w:left w:val="nil"/>
              <w:bottom w:val="single" w:sz="4" w:space="0" w:color="auto"/>
              <w:right w:val="single" w:sz="4" w:space="0" w:color="auto"/>
            </w:tcBorders>
            <w:shd w:val="clear" w:color="000000" w:fill="FFE699"/>
            <w:noWrap/>
            <w:vAlign w:val="bottom"/>
            <w:hideMark/>
          </w:tcPr>
          <w:p w14:paraId="4A5DD71A" w14:textId="1414C0A9" w:rsidR="001E663C" w:rsidRPr="001E663C" w:rsidRDefault="00ED0022" w:rsidP="00ED002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    </w:t>
            </w:r>
            <w:r w:rsidR="001E663C" w:rsidRPr="001E663C">
              <w:rPr>
                <w:rFonts w:ascii="Arial" w:eastAsia="Times New Roman" w:hAnsi="Arial" w:cs="Arial"/>
                <w:color w:val="000000"/>
                <w:sz w:val="16"/>
                <w:szCs w:val="16"/>
              </w:rPr>
              <w:t xml:space="preserve">2,340 </w:t>
            </w:r>
          </w:p>
        </w:tc>
        <w:tc>
          <w:tcPr>
            <w:tcW w:w="1260" w:type="dxa"/>
            <w:tcBorders>
              <w:top w:val="nil"/>
              <w:left w:val="nil"/>
              <w:bottom w:val="single" w:sz="4" w:space="0" w:color="auto"/>
              <w:right w:val="single" w:sz="4" w:space="0" w:color="auto"/>
            </w:tcBorders>
            <w:shd w:val="clear" w:color="000000" w:fill="EE918A"/>
            <w:noWrap/>
            <w:vAlign w:val="bottom"/>
            <w:hideMark/>
          </w:tcPr>
          <w:p w14:paraId="0D11EDD8"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6,883 </w:t>
            </w:r>
          </w:p>
        </w:tc>
        <w:tc>
          <w:tcPr>
            <w:tcW w:w="1246" w:type="dxa"/>
            <w:tcBorders>
              <w:top w:val="nil"/>
              <w:left w:val="nil"/>
              <w:bottom w:val="single" w:sz="4" w:space="0" w:color="auto"/>
              <w:right w:val="single" w:sz="4" w:space="0" w:color="auto"/>
            </w:tcBorders>
            <w:shd w:val="clear" w:color="000000" w:fill="EE918A"/>
            <w:noWrap/>
            <w:vAlign w:val="bottom"/>
            <w:hideMark/>
          </w:tcPr>
          <w:p w14:paraId="03DE3271" w14:textId="1FB0534A"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28,883 </w:t>
            </w:r>
          </w:p>
        </w:tc>
      </w:tr>
      <w:tr w:rsidR="00ED0022" w:rsidRPr="001E663C" w14:paraId="4FF9F4AB" w14:textId="77777777" w:rsidTr="00895D7E">
        <w:trPr>
          <w:trHeight w:val="300"/>
        </w:trPr>
        <w:tc>
          <w:tcPr>
            <w:tcW w:w="2605" w:type="dxa"/>
            <w:tcBorders>
              <w:top w:val="nil"/>
              <w:left w:val="single" w:sz="4" w:space="0" w:color="auto"/>
              <w:bottom w:val="single" w:sz="4" w:space="0" w:color="auto"/>
              <w:right w:val="single" w:sz="4" w:space="0" w:color="auto"/>
            </w:tcBorders>
            <w:shd w:val="clear" w:color="000000" w:fill="FFE699"/>
            <w:noWrap/>
            <w:vAlign w:val="bottom"/>
            <w:hideMark/>
          </w:tcPr>
          <w:p w14:paraId="3D084BF3"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Accountant</w:t>
            </w:r>
          </w:p>
        </w:tc>
        <w:tc>
          <w:tcPr>
            <w:tcW w:w="1080" w:type="dxa"/>
            <w:tcBorders>
              <w:top w:val="nil"/>
              <w:left w:val="nil"/>
              <w:bottom w:val="single" w:sz="4" w:space="0" w:color="auto"/>
              <w:right w:val="single" w:sz="4" w:space="0" w:color="auto"/>
            </w:tcBorders>
            <w:shd w:val="clear" w:color="000000" w:fill="FFE699"/>
            <w:noWrap/>
            <w:vAlign w:val="bottom"/>
            <w:hideMark/>
          </w:tcPr>
          <w:p w14:paraId="025676AF" w14:textId="77777777" w:rsidR="001E663C" w:rsidRPr="001E663C" w:rsidRDefault="001E663C" w:rsidP="001E663C">
            <w:pPr>
              <w:spacing w:after="0" w:line="240" w:lineRule="auto"/>
              <w:jc w:val="right"/>
              <w:rPr>
                <w:rFonts w:ascii="Arial" w:eastAsia="Times New Roman" w:hAnsi="Arial" w:cs="Arial"/>
                <w:color w:val="000000"/>
                <w:sz w:val="16"/>
                <w:szCs w:val="16"/>
              </w:rPr>
            </w:pPr>
            <w:r w:rsidRPr="001E663C">
              <w:rPr>
                <w:rFonts w:ascii="Arial" w:eastAsia="Times New Roman" w:hAnsi="Arial" w:cs="Arial"/>
                <w:color w:val="000000"/>
                <w:sz w:val="16"/>
                <w:szCs w:val="16"/>
              </w:rPr>
              <w:t>1880</w:t>
            </w:r>
          </w:p>
        </w:tc>
        <w:tc>
          <w:tcPr>
            <w:tcW w:w="810" w:type="dxa"/>
            <w:tcBorders>
              <w:top w:val="nil"/>
              <w:left w:val="nil"/>
              <w:bottom w:val="single" w:sz="4" w:space="0" w:color="auto"/>
              <w:right w:val="single" w:sz="4" w:space="0" w:color="auto"/>
            </w:tcBorders>
            <w:shd w:val="clear" w:color="000000" w:fill="FFE699"/>
            <w:noWrap/>
            <w:vAlign w:val="bottom"/>
            <w:hideMark/>
          </w:tcPr>
          <w:p w14:paraId="4A13BD0A" w14:textId="7D357584"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w:t>
            </w:r>
            <w:r>
              <w:rPr>
                <w:rFonts w:ascii="Arial" w:eastAsia="Times New Roman" w:hAnsi="Arial" w:cs="Arial"/>
                <w:color w:val="000000"/>
                <w:sz w:val="16"/>
                <w:szCs w:val="16"/>
              </w:rPr>
              <w:t>2</w:t>
            </w:r>
            <w:r w:rsidRPr="001E663C">
              <w:rPr>
                <w:rFonts w:ascii="Arial" w:eastAsia="Times New Roman" w:hAnsi="Arial" w:cs="Arial"/>
                <w:color w:val="000000"/>
                <w:sz w:val="16"/>
                <w:szCs w:val="16"/>
              </w:rPr>
              <w:t xml:space="preserve">3.94 </w:t>
            </w:r>
          </w:p>
        </w:tc>
        <w:tc>
          <w:tcPr>
            <w:tcW w:w="1620" w:type="dxa"/>
            <w:tcBorders>
              <w:top w:val="nil"/>
              <w:left w:val="nil"/>
              <w:bottom w:val="single" w:sz="4" w:space="0" w:color="auto"/>
              <w:right w:val="single" w:sz="4" w:space="0" w:color="auto"/>
            </w:tcBorders>
            <w:shd w:val="clear" w:color="000000" w:fill="EE918A"/>
            <w:noWrap/>
            <w:vAlign w:val="bottom"/>
            <w:hideMark/>
          </w:tcPr>
          <w:p w14:paraId="7247FB94" w14:textId="7D3C6721"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45,000 </w:t>
            </w:r>
          </w:p>
        </w:tc>
        <w:tc>
          <w:tcPr>
            <w:tcW w:w="1080" w:type="dxa"/>
            <w:tcBorders>
              <w:top w:val="nil"/>
              <w:left w:val="nil"/>
              <w:bottom w:val="single" w:sz="4" w:space="0" w:color="auto"/>
              <w:right w:val="single" w:sz="4" w:space="0" w:color="auto"/>
            </w:tcBorders>
            <w:shd w:val="clear" w:color="000000" w:fill="FFE699"/>
            <w:noWrap/>
            <w:vAlign w:val="bottom"/>
            <w:hideMark/>
          </w:tcPr>
          <w:p w14:paraId="4E8B5087"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3,443 </w:t>
            </w:r>
          </w:p>
        </w:tc>
        <w:tc>
          <w:tcPr>
            <w:tcW w:w="1372" w:type="dxa"/>
            <w:tcBorders>
              <w:top w:val="nil"/>
              <w:left w:val="nil"/>
              <w:bottom w:val="single" w:sz="4" w:space="0" w:color="auto"/>
              <w:right w:val="single" w:sz="4" w:space="0" w:color="auto"/>
            </w:tcBorders>
            <w:shd w:val="clear" w:color="000000" w:fill="FFE699"/>
            <w:noWrap/>
            <w:vAlign w:val="bottom"/>
            <w:hideMark/>
          </w:tcPr>
          <w:p w14:paraId="519D3D4F" w14:textId="65F504FC" w:rsidR="001E663C" w:rsidRPr="001E663C" w:rsidRDefault="001E663C" w:rsidP="00ED0022">
            <w:pPr>
              <w:spacing w:after="0" w:line="240" w:lineRule="auto"/>
              <w:jc w:val="center"/>
              <w:rPr>
                <w:rFonts w:ascii="Arial" w:eastAsia="Times New Roman" w:hAnsi="Arial" w:cs="Arial"/>
                <w:color w:val="000000"/>
                <w:sz w:val="16"/>
                <w:szCs w:val="16"/>
              </w:rPr>
            </w:pPr>
            <w:r w:rsidRPr="001E663C">
              <w:rPr>
                <w:rFonts w:ascii="Arial" w:eastAsia="Times New Roman" w:hAnsi="Arial" w:cs="Arial"/>
                <w:color w:val="000000"/>
                <w:sz w:val="16"/>
                <w:szCs w:val="16"/>
              </w:rPr>
              <w:t>$</w:t>
            </w:r>
            <w:r>
              <w:rPr>
                <w:rFonts w:ascii="Arial" w:eastAsia="Times New Roman" w:hAnsi="Arial" w:cs="Arial"/>
                <w:color w:val="000000"/>
                <w:sz w:val="16"/>
                <w:szCs w:val="16"/>
              </w:rPr>
              <w:t xml:space="preserve"> </w:t>
            </w:r>
            <w:r w:rsidRPr="001E663C">
              <w:rPr>
                <w:rFonts w:ascii="Arial" w:eastAsia="Times New Roman" w:hAnsi="Arial" w:cs="Arial"/>
                <w:color w:val="000000"/>
                <w:sz w:val="16"/>
                <w:szCs w:val="16"/>
              </w:rPr>
              <w:t>240</w:t>
            </w:r>
          </w:p>
        </w:tc>
        <w:tc>
          <w:tcPr>
            <w:tcW w:w="968" w:type="dxa"/>
            <w:tcBorders>
              <w:top w:val="nil"/>
              <w:left w:val="nil"/>
              <w:bottom w:val="single" w:sz="4" w:space="0" w:color="auto"/>
              <w:right w:val="single" w:sz="4" w:space="0" w:color="auto"/>
            </w:tcBorders>
            <w:shd w:val="clear" w:color="000000" w:fill="FFE699"/>
            <w:noWrap/>
            <w:vAlign w:val="bottom"/>
            <w:hideMark/>
          </w:tcPr>
          <w:p w14:paraId="1845D99E" w14:textId="2B17B39B"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450 </w:t>
            </w:r>
          </w:p>
        </w:tc>
        <w:tc>
          <w:tcPr>
            <w:tcW w:w="1080" w:type="dxa"/>
            <w:tcBorders>
              <w:top w:val="nil"/>
              <w:left w:val="nil"/>
              <w:bottom w:val="single" w:sz="4" w:space="0" w:color="auto"/>
              <w:right w:val="single" w:sz="4" w:space="0" w:color="auto"/>
            </w:tcBorders>
            <w:shd w:val="clear" w:color="000000" w:fill="FFE699"/>
            <w:noWrap/>
            <w:vAlign w:val="bottom"/>
            <w:hideMark/>
          </w:tcPr>
          <w:p w14:paraId="4ABA34AD" w14:textId="7DE76A30"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2,400 </w:t>
            </w:r>
          </w:p>
        </w:tc>
        <w:tc>
          <w:tcPr>
            <w:tcW w:w="1080" w:type="dxa"/>
            <w:tcBorders>
              <w:top w:val="nil"/>
              <w:left w:val="nil"/>
              <w:bottom w:val="single" w:sz="4" w:space="0" w:color="auto"/>
              <w:right w:val="single" w:sz="4" w:space="0" w:color="auto"/>
            </w:tcBorders>
            <w:shd w:val="clear" w:color="000000" w:fill="FFE699"/>
            <w:noWrap/>
            <w:vAlign w:val="bottom"/>
            <w:hideMark/>
          </w:tcPr>
          <w:p w14:paraId="6483A61D" w14:textId="7B2FC957"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4,787 </w:t>
            </w:r>
          </w:p>
        </w:tc>
        <w:tc>
          <w:tcPr>
            <w:tcW w:w="1260" w:type="dxa"/>
            <w:tcBorders>
              <w:top w:val="nil"/>
              <w:left w:val="nil"/>
              <w:bottom w:val="single" w:sz="4" w:space="0" w:color="auto"/>
              <w:right w:val="single" w:sz="4" w:space="0" w:color="auto"/>
            </w:tcBorders>
            <w:shd w:val="clear" w:color="000000" w:fill="EE918A"/>
            <w:noWrap/>
            <w:vAlign w:val="bottom"/>
            <w:hideMark/>
          </w:tcPr>
          <w:p w14:paraId="29889B80"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11,320 </w:t>
            </w:r>
          </w:p>
        </w:tc>
        <w:tc>
          <w:tcPr>
            <w:tcW w:w="1246" w:type="dxa"/>
            <w:tcBorders>
              <w:top w:val="nil"/>
              <w:left w:val="nil"/>
              <w:bottom w:val="single" w:sz="4" w:space="0" w:color="auto"/>
              <w:right w:val="single" w:sz="4" w:space="0" w:color="auto"/>
            </w:tcBorders>
            <w:shd w:val="clear" w:color="000000" w:fill="EE918A"/>
            <w:noWrap/>
            <w:vAlign w:val="bottom"/>
            <w:hideMark/>
          </w:tcPr>
          <w:p w14:paraId="78C245BA" w14:textId="4F31704A"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56,320 </w:t>
            </w:r>
          </w:p>
        </w:tc>
      </w:tr>
      <w:tr w:rsidR="00ED0022" w:rsidRPr="001E663C" w14:paraId="1A1D27FB" w14:textId="77777777" w:rsidTr="00895D7E">
        <w:trPr>
          <w:trHeight w:val="315"/>
        </w:trPr>
        <w:tc>
          <w:tcPr>
            <w:tcW w:w="2605" w:type="dxa"/>
            <w:tcBorders>
              <w:top w:val="nil"/>
              <w:left w:val="single" w:sz="4" w:space="0" w:color="auto"/>
              <w:bottom w:val="single" w:sz="4" w:space="0" w:color="auto"/>
              <w:right w:val="single" w:sz="4" w:space="0" w:color="auto"/>
            </w:tcBorders>
            <w:shd w:val="clear" w:color="000000" w:fill="FFE699"/>
            <w:noWrap/>
            <w:vAlign w:val="bottom"/>
            <w:hideMark/>
          </w:tcPr>
          <w:p w14:paraId="432C26F4"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Controller</w:t>
            </w:r>
          </w:p>
        </w:tc>
        <w:tc>
          <w:tcPr>
            <w:tcW w:w="1080" w:type="dxa"/>
            <w:tcBorders>
              <w:top w:val="nil"/>
              <w:left w:val="nil"/>
              <w:bottom w:val="single" w:sz="4" w:space="0" w:color="auto"/>
              <w:right w:val="single" w:sz="4" w:space="0" w:color="auto"/>
            </w:tcBorders>
            <w:shd w:val="clear" w:color="000000" w:fill="FFE699"/>
            <w:noWrap/>
            <w:vAlign w:val="bottom"/>
            <w:hideMark/>
          </w:tcPr>
          <w:p w14:paraId="0FDF2886" w14:textId="77777777" w:rsidR="001E663C" w:rsidRPr="001E663C" w:rsidRDefault="001E663C" w:rsidP="001E663C">
            <w:pPr>
              <w:spacing w:after="0" w:line="240" w:lineRule="auto"/>
              <w:jc w:val="right"/>
              <w:rPr>
                <w:rFonts w:ascii="Arial" w:eastAsia="Times New Roman" w:hAnsi="Arial" w:cs="Arial"/>
                <w:color w:val="000000"/>
                <w:sz w:val="16"/>
                <w:szCs w:val="16"/>
              </w:rPr>
            </w:pPr>
            <w:r w:rsidRPr="001E663C">
              <w:rPr>
                <w:rFonts w:ascii="Arial" w:eastAsia="Times New Roman" w:hAnsi="Arial" w:cs="Arial"/>
                <w:color w:val="000000"/>
                <w:sz w:val="16"/>
                <w:szCs w:val="16"/>
              </w:rPr>
              <w:t>1880</w:t>
            </w:r>
          </w:p>
        </w:tc>
        <w:tc>
          <w:tcPr>
            <w:tcW w:w="810" w:type="dxa"/>
            <w:tcBorders>
              <w:top w:val="nil"/>
              <w:left w:val="nil"/>
              <w:bottom w:val="single" w:sz="4" w:space="0" w:color="auto"/>
              <w:right w:val="single" w:sz="4" w:space="0" w:color="auto"/>
            </w:tcBorders>
            <w:shd w:val="clear" w:color="000000" w:fill="FFE699"/>
            <w:noWrap/>
            <w:vAlign w:val="bottom"/>
            <w:hideMark/>
          </w:tcPr>
          <w:p w14:paraId="7F2253E6" w14:textId="3EBAE987" w:rsidR="001E663C" w:rsidRPr="001E663C" w:rsidRDefault="001E663C" w:rsidP="001E663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 </w:t>
            </w:r>
            <w:r w:rsidRPr="001E663C">
              <w:rPr>
                <w:rFonts w:ascii="Arial" w:eastAsia="Times New Roman" w:hAnsi="Arial" w:cs="Arial"/>
                <w:color w:val="000000"/>
                <w:sz w:val="16"/>
                <w:szCs w:val="16"/>
              </w:rPr>
              <w:t xml:space="preserve">47.87 </w:t>
            </w:r>
          </w:p>
        </w:tc>
        <w:tc>
          <w:tcPr>
            <w:tcW w:w="1620" w:type="dxa"/>
            <w:tcBorders>
              <w:top w:val="nil"/>
              <w:left w:val="nil"/>
              <w:bottom w:val="single" w:sz="4" w:space="0" w:color="auto"/>
              <w:right w:val="single" w:sz="4" w:space="0" w:color="auto"/>
            </w:tcBorders>
            <w:shd w:val="clear" w:color="000000" w:fill="EE918A"/>
            <w:noWrap/>
            <w:vAlign w:val="bottom"/>
            <w:hideMark/>
          </w:tcPr>
          <w:p w14:paraId="62F999BC" w14:textId="114D65F6"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90,000 </w:t>
            </w:r>
          </w:p>
        </w:tc>
        <w:tc>
          <w:tcPr>
            <w:tcW w:w="1080" w:type="dxa"/>
            <w:tcBorders>
              <w:top w:val="nil"/>
              <w:left w:val="nil"/>
              <w:bottom w:val="single" w:sz="4" w:space="0" w:color="auto"/>
              <w:right w:val="single" w:sz="4" w:space="0" w:color="auto"/>
            </w:tcBorders>
            <w:shd w:val="clear" w:color="000000" w:fill="FFE699"/>
            <w:noWrap/>
            <w:vAlign w:val="bottom"/>
            <w:hideMark/>
          </w:tcPr>
          <w:p w14:paraId="1C8BB2D1"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6,885 </w:t>
            </w:r>
          </w:p>
        </w:tc>
        <w:tc>
          <w:tcPr>
            <w:tcW w:w="1372" w:type="dxa"/>
            <w:tcBorders>
              <w:top w:val="nil"/>
              <w:left w:val="nil"/>
              <w:bottom w:val="single" w:sz="4" w:space="0" w:color="auto"/>
              <w:right w:val="single" w:sz="4" w:space="0" w:color="auto"/>
            </w:tcBorders>
            <w:shd w:val="clear" w:color="000000" w:fill="FFE699"/>
            <w:noWrap/>
            <w:vAlign w:val="bottom"/>
            <w:hideMark/>
          </w:tcPr>
          <w:p w14:paraId="3657B685" w14:textId="722B7A91" w:rsidR="001E663C" w:rsidRPr="001E663C" w:rsidRDefault="001E663C" w:rsidP="00ED0022">
            <w:pPr>
              <w:spacing w:after="0" w:line="240" w:lineRule="auto"/>
              <w:jc w:val="center"/>
              <w:rPr>
                <w:rFonts w:ascii="Arial" w:eastAsia="Times New Roman" w:hAnsi="Arial" w:cs="Arial"/>
                <w:color w:val="000000"/>
                <w:sz w:val="16"/>
                <w:szCs w:val="16"/>
              </w:rPr>
            </w:pPr>
            <w:r w:rsidRPr="001E663C">
              <w:rPr>
                <w:rFonts w:ascii="Arial" w:eastAsia="Times New Roman" w:hAnsi="Arial" w:cs="Arial"/>
                <w:color w:val="000000"/>
                <w:sz w:val="16"/>
                <w:szCs w:val="16"/>
              </w:rPr>
              <w:t>$ 720</w:t>
            </w:r>
          </w:p>
        </w:tc>
        <w:tc>
          <w:tcPr>
            <w:tcW w:w="968" w:type="dxa"/>
            <w:tcBorders>
              <w:top w:val="nil"/>
              <w:left w:val="nil"/>
              <w:bottom w:val="single" w:sz="4" w:space="0" w:color="auto"/>
              <w:right w:val="single" w:sz="4" w:space="0" w:color="auto"/>
            </w:tcBorders>
            <w:shd w:val="clear" w:color="000000" w:fill="FFE699"/>
            <w:noWrap/>
            <w:vAlign w:val="bottom"/>
            <w:hideMark/>
          </w:tcPr>
          <w:p w14:paraId="5E01E7CD" w14:textId="4751FCE0"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900 </w:t>
            </w:r>
          </w:p>
        </w:tc>
        <w:tc>
          <w:tcPr>
            <w:tcW w:w="1080" w:type="dxa"/>
            <w:tcBorders>
              <w:top w:val="nil"/>
              <w:left w:val="nil"/>
              <w:bottom w:val="single" w:sz="4" w:space="0" w:color="auto"/>
              <w:right w:val="single" w:sz="4" w:space="0" w:color="auto"/>
            </w:tcBorders>
            <w:shd w:val="clear" w:color="000000" w:fill="FFE699"/>
            <w:noWrap/>
            <w:vAlign w:val="bottom"/>
            <w:hideMark/>
          </w:tcPr>
          <w:p w14:paraId="0A269B5D" w14:textId="31E1AF98"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7,200 </w:t>
            </w:r>
          </w:p>
        </w:tc>
        <w:tc>
          <w:tcPr>
            <w:tcW w:w="1080" w:type="dxa"/>
            <w:tcBorders>
              <w:top w:val="nil"/>
              <w:left w:val="nil"/>
              <w:bottom w:val="single" w:sz="4" w:space="0" w:color="auto"/>
              <w:right w:val="single" w:sz="4" w:space="0" w:color="auto"/>
            </w:tcBorders>
            <w:shd w:val="clear" w:color="000000" w:fill="FFE699"/>
            <w:noWrap/>
            <w:vAlign w:val="bottom"/>
            <w:hideMark/>
          </w:tcPr>
          <w:p w14:paraId="0622E3E1" w14:textId="734C066A"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9,574 </w:t>
            </w:r>
          </w:p>
        </w:tc>
        <w:tc>
          <w:tcPr>
            <w:tcW w:w="1260" w:type="dxa"/>
            <w:tcBorders>
              <w:top w:val="nil"/>
              <w:left w:val="nil"/>
              <w:bottom w:val="single" w:sz="4" w:space="0" w:color="auto"/>
              <w:right w:val="single" w:sz="4" w:space="0" w:color="auto"/>
            </w:tcBorders>
            <w:shd w:val="clear" w:color="000000" w:fill="EE918A"/>
            <w:noWrap/>
            <w:vAlign w:val="bottom"/>
            <w:hideMark/>
          </w:tcPr>
          <w:p w14:paraId="038CDED9"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25,279 </w:t>
            </w:r>
          </w:p>
        </w:tc>
        <w:tc>
          <w:tcPr>
            <w:tcW w:w="1246" w:type="dxa"/>
            <w:tcBorders>
              <w:top w:val="nil"/>
              <w:left w:val="nil"/>
              <w:bottom w:val="single" w:sz="4" w:space="0" w:color="auto"/>
              <w:right w:val="single" w:sz="4" w:space="0" w:color="auto"/>
            </w:tcBorders>
            <w:shd w:val="clear" w:color="000000" w:fill="EE918A"/>
            <w:noWrap/>
            <w:vAlign w:val="bottom"/>
            <w:hideMark/>
          </w:tcPr>
          <w:p w14:paraId="4E4DCF79" w14:textId="74D9A00E" w:rsidR="001E663C" w:rsidRPr="001E663C" w:rsidRDefault="00ED0022" w:rsidP="00ED002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  </w:t>
            </w:r>
            <w:r w:rsidR="001E663C" w:rsidRPr="001E663C">
              <w:rPr>
                <w:rFonts w:ascii="Arial" w:eastAsia="Times New Roman" w:hAnsi="Arial" w:cs="Arial"/>
                <w:color w:val="000000"/>
                <w:sz w:val="16"/>
                <w:szCs w:val="16"/>
              </w:rPr>
              <w:t xml:space="preserve">115,279 </w:t>
            </w:r>
          </w:p>
        </w:tc>
      </w:tr>
      <w:tr w:rsidR="00ED0022" w:rsidRPr="001E663C" w14:paraId="484FE083" w14:textId="77777777" w:rsidTr="00895D7E">
        <w:trPr>
          <w:trHeight w:val="300"/>
        </w:trPr>
        <w:tc>
          <w:tcPr>
            <w:tcW w:w="2605" w:type="dxa"/>
            <w:tcBorders>
              <w:top w:val="nil"/>
              <w:left w:val="single" w:sz="4" w:space="0" w:color="auto"/>
              <w:bottom w:val="single" w:sz="4" w:space="0" w:color="auto"/>
              <w:right w:val="single" w:sz="4" w:space="0" w:color="auto"/>
            </w:tcBorders>
            <w:shd w:val="clear" w:color="000000" w:fill="FFE699"/>
            <w:noWrap/>
            <w:vAlign w:val="bottom"/>
            <w:hideMark/>
          </w:tcPr>
          <w:p w14:paraId="6B93858C"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Lead Engineer</w:t>
            </w:r>
          </w:p>
        </w:tc>
        <w:tc>
          <w:tcPr>
            <w:tcW w:w="1080" w:type="dxa"/>
            <w:tcBorders>
              <w:top w:val="nil"/>
              <w:left w:val="nil"/>
              <w:bottom w:val="single" w:sz="4" w:space="0" w:color="auto"/>
              <w:right w:val="single" w:sz="4" w:space="0" w:color="auto"/>
            </w:tcBorders>
            <w:shd w:val="clear" w:color="000000" w:fill="FFE699"/>
            <w:noWrap/>
            <w:vAlign w:val="bottom"/>
            <w:hideMark/>
          </w:tcPr>
          <w:p w14:paraId="15774300" w14:textId="77777777" w:rsidR="001E663C" w:rsidRPr="001E663C" w:rsidRDefault="001E663C" w:rsidP="001E663C">
            <w:pPr>
              <w:spacing w:after="0" w:line="240" w:lineRule="auto"/>
              <w:jc w:val="right"/>
              <w:rPr>
                <w:rFonts w:ascii="Arial" w:eastAsia="Times New Roman" w:hAnsi="Arial" w:cs="Arial"/>
                <w:color w:val="000000"/>
                <w:sz w:val="16"/>
                <w:szCs w:val="16"/>
              </w:rPr>
            </w:pPr>
            <w:r w:rsidRPr="001E663C">
              <w:rPr>
                <w:rFonts w:ascii="Arial" w:eastAsia="Times New Roman" w:hAnsi="Arial" w:cs="Arial"/>
                <w:color w:val="000000"/>
                <w:sz w:val="16"/>
                <w:szCs w:val="16"/>
              </w:rPr>
              <w:t>1880</w:t>
            </w:r>
          </w:p>
        </w:tc>
        <w:tc>
          <w:tcPr>
            <w:tcW w:w="810" w:type="dxa"/>
            <w:tcBorders>
              <w:top w:val="nil"/>
              <w:left w:val="nil"/>
              <w:bottom w:val="single" w:sz="4" w:space="0" w:color="auto"/>
              <w:right w:val="single" w:sz="4" w:space="0" w:color="auto"/>
            </w:tcBorders>
            <w:shd w:val="clear" w:color="000000" w:fill="FFE699"/>
            <w:noWrap/>
            <w:vAlign w:val="bottom"/>
            <w:hideMark/>
          </w:tcPr>
          <w:p w14:paraId="1B520349" w14:textId="359E31AA"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$ 63.83 </w:t>
            </w:r>
          </w:p>
        </w:tc>
        <w:tc>
          <w:tcPr>
            <w:tcW w:w="1620" w:type="dxa"/>
            <w:tcBorders>
              <w:top w:val="nil"/>
              <w:left w:val="nil"/>
              <w:bottom w:val="single" w:sz="4" w:space="0" w:color="auto"/>
              <w:right w:val="single" w:sz="4" w:space="0" w:color="auto"/>
            </w:tcBorders>
            <w:shd w:val="clear" w:color="000000" w:fill="EE918A"/>
            <w:noWrap/>
            <w:vAlign w:val="bottom"/>
            <w:hideMark/>
          </w:tcPr>
          <w:p w14:paraId="3454C869" w14:textId="614D435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120,000 </w:t>
            </w:r>
          </w:p>
        </w:tc>
        <w:tc>
          <w:tcPr>
            <w:tcW w:w="1080" w:type="dxa"/>
            <w:tcBorders>
              <w:top w:val="nil"/>
              <w:left w:val="nil"/>
              <w:bottom w:val="single" w:sz="4" w:space="0" w:color="auto"/>
              <w:right w:val="single" w:sz="4" w:space="0" w:color="auto"/>
            </w:tcBorders>
            <w:shd w:val="clear" w:color="000000" w:fill="FFE699"/>
            <w:noWrap/>
            <w:vAlign w:val="bottom"/>
            <w:hideMark/>
          </w:tcPr>
          <w:p w14:paraId="33992329"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9,180 </w:t>
            </w:r>
          </w:p>
        </w:tc>
        <w:tc>
          <w:tcPr>
            <w:tcW w:w="1372" w:type="dxa"/>
            <w:tcBorders>
              <w:top w:val="nil"/>
              <w:left w:val="nil"/>
              <w:bottom w:val="single" w:sz="4" w:space="0" w:color="auto"/>
              <w:right w:val="single" w:sz="4" w:space="0" w:color="auto"/>
            </w:tcBorders>
            <w:shd w:val="clear" w:color="000000" w:fill="FFE699"/>
            <w:noWrap/>
            <w:vAlign w:val="bottom"/>
            <w:hideMark/>
          </w:tcPr>
          <w:p w14:paraId="14E6AC85" w14:textId="603595B9" w:rsidR="001E663C" w:rsidRPr="001E663C" w:rsidRDefault="001E663C" w:rsidP="00ED0022">
            <w:pPr>
              <w:spacing w:after="0" w:line="240" w:lineRule="auto"/>
              <w:jc w:val="center"/>
              <w:rPr>
                <w:rFonts w:ascii="Arial" w:eastAsia="Times New Roman" w:hAnsi="Arial" w:cs="Arial"/>
                <w:color w:val="000000"/>
                <w:sz w:val="16"/>
                <w:szCs w:val="16"/>
              </w:rPr>
            </w:pPr>
            <w:r w:rsidRPr="001E663C">
              <w:rPr>
                <w:rFonts w:ascii="Arial" w:eastAsia="Times New Roman" w:hAnsi="Arial" w:cs="Arial"/>
                <w:color w:val="000000"/>
                <w:sz w:val="16"/>
                <w:szCs w:val="16"/>
              </w:rPr>
              <w:t>$ 960</w:t>
            </w:r>
          </w:p>
        </w:tc>
        <w:tc>
          <w:tcPr>
            <w:tcW w:w="968" w:type="dxa"/>
            <w:tcBorders>
              <w:top w:val="nil"/>
              <w:left w:val="nil"/>
              <w:bottom w:val="single" w:sz="4" w:space="0" w:color="auto"/>
              <w:right w:val="single" w:sz="4" w:space="0" w:color="auto"/>
            </w:tcBorders>
            <w:shd w:val="clear" w:color="000000" w:fill="FFE699"/>
            <w:noWrap/>
            <w:vAlign w:val="bottom"/>
            <w:hideMark/>
          </w:tcPr>
          <w:p w14:paraId="70752EE0" w14:textId="2F5F06BA"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1,200 </w:t>
            </w:r>
          </w:p>
        </w:tc>
        <w:tc>
          <w:tcPr>
            <w:tcW w:w="1080" w:type="dxa"/>
            <w:tcBorders>
              <w:top w:val="nil"/>
              <w:left w:val="nil"/>
              <w:bottom w:val="single" w:sz="4" w:space="0" w:color="auto"/>
              <w:right w:val="single" w:sz="4" w:space="0" w:color="auto"/>
            </w:tcBorders>
            <w:shd w:val="clear" w:color="000000" w:fill="FFE699"/>
            <w:noWrap/>
            <w:vAlign w:val="bottom"/>
            <w:hideMark/>
          </w:tcPr>
          <w:p w14:paraId="5A9428EE" w14:textId="3A1A334F"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9,600 </w:t>
            </w:r>
          </w:p>
        </w:tc>
        <w:tc>
          <w:tcPr>
            <w:tcW w:w="1080" w:type="dxa"/>
            <w:tcBorders>
              <w:top w:val="nil"/>
              <w:left w:val="nil"/>
              <w:bottom w:val="single" w:sz="4" w:space="0" w:color="auto"/>
              <w:right w:val="single" w:sz="4" w:space="0" w:color="auto"/>
            </w:tcBorders>
            <w:shd w:val="clear" w:color="000000" w:fill="FFE699"/>
            <w:noWrap/>
            <w:vAlign w:val="bottom"/>
            <w:hideMark/>
          </w:tcPr>
          <w:p w14:paraId="00F31F7C" w14:textId="469EFB6E"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12,766 </w:t>
            </w:r>
          </w:p>
        </w:tc>
        <w:tc>
          <w:tcPr>
            <w:tcW w:w="1260" w:type="dxa"/>
            <w:tcBorders>
              <w:top w:val="nil"/>
              <w:left w:val="nil"/>
              <w:bottom w:val="single" w:sz="4" w:space="0" w:color="auto"/>
              <w:right w:val="single" w:sz="4" w:space="0" w:color="auto"/>
            </w:tcBorders>
            <w:shd w:val="clear" w:color="000000" w:fill="EE918A"/>
            <w:noWrap/>
            <w:vAlign w:val="bottom"/>
            <w:hideMark/>
          </w:tcPr>
          <w:p w14:paraId="0A0B968A"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33,706 </w:t>
            </w:r>
          </w:p>
        </w:tc>
        <w:tc>
          <w:tcPr>
            <w:tcW w:w="1246" w:type="dxa"/>
            <w:tcBorders>
              <w:top w:val="nil"/>
              <w:left w:val="nil"/>
              <w:bottom w:val="single" w:sz="4" w:space="0" w:color="auto"/>
              <w:right w:val="single" w:sz="4" w:space="0" w:color="auto"/>
            </w:tcBorders>
            <w:shd w:val="clear" w:color="000000" w:fill="EE918A"/>
            <w:noWrap/>
            <w:vAlign w:val="bottom"/>
            <w:hideMark/>
          </w:tcPr>
          <w:p w14:paraId="799AF257" w14:textId="55DE2E40"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153,706 </w:t>
            </w:r>
          </w:p>
        </w:tc>
      </w:tr>
      <w:tr w:rsidR="00ED0022" w:rsidRPr="001E663C" w14:paraId="1EA123FA" w14:textId="77777777" w:rsidTr="00895D7E">
        <w:trPr>
          <w:trHeight w:val="300"/>
        </w:trPr>
        <w:tc>
          <w:tcPr>
            <w:tcW w:w="2605" w:type="dxa"/>
            <w:tcBorders>
              <w:top w:val="nil"/>
              <w:left w:val="single" w:sz="4" w:space="0" w:color="auto"/>
              <w:bottom w:val="single" w:sz="4" w:space="0" w:color="auto"/>
              <w:right w:val="single" w:sz="4" w:space="0" w:color="auto"/>
            </w:tcBorders>
            <w:shd w:val="clear" w:color="000000" w:fill="FFE699"/>
            <w:noWrap/>
            <w:vAlign w:val="bottom"/>
            <w:hideMark/>
          </w:tcPr>
          <w:p w14:paraId="3B64EF36"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Field Operations Director</w:t>
            </w:r>
          </w:p>
        </w:tc>
        <w:tc>
          <w:tcPr>
            <w:tcW w:w="1080" w:type="dxa"/>
            <w:tcBorders>
              <w:top w:val="nil"/>
              <w:left w:val="nil"/>
              <w:bottom w:val="single" w:sz="4" w:space="0" w:color="auto"/>
              <w:right w:val="single" w:sz="4" w:space="0" w:color="auto"/>
            </w:tcBorders>
            <w:shd w:val="clear" w:color="000000" w:fill="FFE699"/>
            <w:noWrap/>
            <w:vAlign w:val="bottom"/>
            <w:hideMark/>
          </w:tcPr>
          <w:p w14:paraId="2A39BA7E" w14:textId="77777777" w:rsidR="001E663C" w:rsidRPr="001E663C" w:rsidRDefault="001E663C" w:rsidP="001E663C">
            <w:pPr>
              <w:spacing w:after="0" w:line="240" w:lineRule="auto"/>
              <w:jc w:val="right"/>
              <w:rPr>
                <w:rFonts w:ascii="Arial" w:eastAsia="Times New Roman" w:hAnsi="Arial" w:cs="Arial"/>
                <w:color w:val="000000"/>
                <w:sz w:val="16"/>
                <w:szCs w:val="16"/>
              </w:rPr>
            </w:pPr>
            <w:r w:rsidRPr="001E663C">
              <w:rPr>
                <w:rFonts w:ascii="Arial" w:eastAsia="Times New Roman" w:hAnsi="Arial" w:cs="Arial"/>
                <w:color w:val="000000"/>
                <w:sz w:val="16"/>
                <w:szCs w:val="16"/>
              </w:rPr>
              <w:t>1880</w:t>
            </w:r>
          </w:p>
        </w:tc>
        <w:tc>
          <w:tcPr>
            <w:tcW w:w="810" w:type="dxa"/>
            <w:tcBorders>
              <w:top w:val="nil"/>
              <w:left w:val="nil"/>
              <w:bottom w:val="single" w:sz="4" w:space="0" w:color="auto"/>
              <w:right w:val="single" w:sz="4" w:space="0" w:color="auto"/>
            </w:tcBorders>
            <w:shd w:val="clear" w:color="000000" w:fill="FFE699"/>
            <w:noWrap/>
            <w:vAlign w:val="bottom"/>
            <w:hideMark/>
          </w:tcPr>
          <w:p w14:paraId="03B43F61" w14:textId="50010F1A"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$ 18.62 </w:t>
            </w:r>
          </w:p>
        </w:tc>
        <w:tc>
          <w:tcPr>
            <w:tcW w:w="1620" w:type="dxa"/>
            <w:tcBorders>
              <w:top w:val="nil"/>
              <w:left w:val="nil"/>
              <w:bottom w:val="single" w:sz="4" w:space="0" w:color="auto"/>
              <w:right w:val="single" w:sz="4" w:space="0" w:color="auto"/>
            </w:tcBorders>
            <w:shd w:val="clear" w:color="000000" w:fill="EE918A"/>
            <w:noWrap/>
            <w:vAlign w:val="bottom"/>
            <w:hideMark/>
          </w:tcPr>
          <w:p w14:paraId="34F02A48" w14:textId="6C1D4A8D"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35,000 </w:t>
            </w:r>
          </w:p>
        </w:tc>
        <w:tc>
          <w:tcPr>
            <w:tcW w:w="1080" w:type="dxa"/>
            <w:tcBorders>
              <w:top w:val="nil"/>
              <w:left w:val="nil"/>
              <w:bottom w:val="single" w:sz="4" w:space="0" w:color="auto"/>
              <w:right w:val="single" w:sz="4" w:space="0" w:color="auto"/>
            </w:tcBorders>
            <w:shd w:val="clear" w:color="000000" w:fill="FFE699"/>
            <w:noWrap/>
            <w:vAlign w:val="bottom"/>
            <w:hideMark/>
          </w:tcPr>
          <w:p w14:paraId="7C92CEEA"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2,678 </w:t>
            </w:r>
          </w:p>
        </w:tc>
        <w:tc>
          <w:tcPr>
            <w:tcW w:w="1372" w:type="dxa"/>
            <w:tcBorders>
              <w:top w:val="nil"/>
              <w:left w:val="nil"/>
              <w:bottom w:val="single" w:sz="4" w:space="0" w:color="auto"/>
              <w:right w:val="single" w:sz="4" w:space="0" w:color="auto"/>
            </w:tcBorders>
            <w:shd w:val="clear" w:color="000000" w:fill="FFE699"/>
            <w:noWrap/>
            <w:vAlign w:val="bottom"/>
            <w:hideMark/>
          </w:tcPr>
          <w:p w14:paraId="2718E125" w14:textId="472BEE6E" w:rsidR="001E663C" w:rsidRPr="001E663C" w:rsidRDefault="001E663C" w:rsidP="00ED0022">
            <w:pPr>
              <w:spacing w:after="0" w:line="240" w:lineRule="auto"/>
              <w:jc w:val="center"/>
              <w:rPr>
                <w:rFonts w:ascii="Arial" w:eastAsia="Times New Roman" w:hAnsi="Arial" w:cs="Arial"/>
                <w:color w:val="000000"/>
                <w:sz w:val="16"/>
                <w:szCs w:val="16"/>
              </w:rPr>
            </w:pPr>
            <w:r w:rsidRPr="001E663C">
              <w:rPr>
                <w:rFonts w:ascii="Arial" w:eastAsia="Times New Roman" w:hAnsi="Arial" w:cs="Arial"/>
                <w:color w:val="000000"/>
                <w:sz w:val="16"/>
                <w:szCs w:val="16"/>
              </w:rPr>
              <w:t>$ 240</w:t>
            </w:r>
          </w:p>
        </w:tc>
        <w:tc>
          <w:tcPr>
            <w:tcW w:w="968" w:type="dxa"/>
            <w:tcBorders>
              <w:top w:val="nil"/>
              <w:left w:val="nil"/>
              <w:bottom w:val="single" w:sz="4" w:space="0" w:color="auto"/>
              <w:right w:val="single" w:sz="4" w:space="0" w:color="auto"/>
            </w:tcBorders>
            <w:shd w:val="clear" w:color="000000" w:fill="FFE699"/>
            <w:noWrap/>
            <w:vAlign w:val="bottom"/>
            <w:hideMark/>
          </w:tcPr>
          <w:p w14:paraId="0081FEEB" w14:textId="3E55FC55" w:rsidR="001E663C" w:rsidRPr="001E663C" w:rsidRDefault="001E663C" w:rsidP="001E663C">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  </w:t>
            </w:r>
            <w:r w:rsidRPr="001E663C">
              <w:rPr>
                <w:rFonts w:ascii="Arial" w:eastAsia="Times New Roman" w:hAnsi="Arial" w:cs="Arial"/>
                <w:color w:val="000000"/>
                <w:sz w:val="16"/>
                <w:szCs w:val="16"/>
              </w:rPr>
              <w:t xml:space="preserve">350 </w:t>
            </w:r>
          </w:p>
        </w:tc>
        <w:tc>
          <w:tcPr>
            <w:tcW w:w="1080" w:type="dxa"/>
            <w:tcBorders>
              <w:top w:val="nil"/>
              <w:left w:val="nil"/>
              <w:bottom w:val="single" w:sz="4" w:space="0" w:color="auto"/>
              <w:right w:val="single" w:sz="4" w:space="0" w:color="auto"/>
            </w:tcBorders>
            <w:shd w:val="clear" w:color="000000" w:fill="FFE699"/>
            <w:noWrap/>
            <w:vAlign w:val="bottom"/>
            <w:hideMark/>
          </w:tcPr>
          <w:p w14:paraId="161D32DF" w14:textId="1A2F366B"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2,400 </w:t>
            </w:r>
          </w:p>
        </w:tc>
        <w:tc>
          <w:tcPr>
            <w:tcW w:w="1080" w:type="dxa"/>
            <w:tcBorders>
              <w:top w:val="nil"/>
              <w:left w:val="nil"/>
              <w:bottom w:val="single" w:sz="4" w:space="0" w:color="auto"/>
              <w:right w:val="single" w:sz="4" w:space="0" w:color="auto"/>
            </w:tcBorders>
            <w:shd w:val="clear" w:color="000000" w:fill="FFE699"/>
            <w:noWrap/>
            <w:vAlign w:val="bottom"/>
            <w:hideMark/>
          </w:tcPr>
          <w:p w14:paraId="79356303" w14:textId="5C208C97"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3,723 </w:t>
            </w:r>
          </w:p>
        </w:tc>
        <w:tc>
          <w:tcPr>
            <w:tcW w:w="1260" w:type="dxa"/>
            <w:tcBorders>
              <w:top w:val="nil"/>
              <w:left w:val="nil"/>
              <w:bottom w:val="single" w:sz="4" w:space="0" w:color="auto"/>
              <w:right w:val="single" w:sz="4" w:space="0" w:color="auto"/>
            </w:tcBorders>
            <w:shd w:val="clear" w:color="000000" w:fill="EE918A"/>
            <w:noWrap/>
            <w:vAlign w:val="bottom"/>
            <w:hideMark/>
          </w:tcPr>
          <w:p w14:paraId="102452CE"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9,391 </w:t>
            </w:r>
          </w:p>
        </w:tc>
        <w:tc>
          <w:tcPr>
            <w:tcW w:w="1246" w:type="dxa"/>
            <w:tcBorders>
              <w:top w:val="nil"/>
              <w:left w:val="nil"/>
              <w:bottom w:val="single" w:sz="4" w:space="0" w:color="auto"/>
              <w:right w:val="single" w:sz="4" w:space="0" w:color="auto"/>
            </w:tcBorders>
            <w:shd w:val="clear" w:color="000000" w:fill="EE918A"/>
            <w:noWrap/>
            <w:vAlign w:val="bottom"/>
            <w:hideMark/>
          </w:tcPr>
          <w:p w14:paraId="5C89697F" w14:textId="30332B5F"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44,391 </w:t>
            </w:r>
          </w:p>
        </w:tc>
      </w:tr>
      <w:tr w:rsidR="00ED0022" w:rsidRPr="001E663C" w14:paraId="14B21EAA" w14:textId="77777777" w:rsidTr="00895D7E">
        <w:trPr>
          <w:trHeight w:val="300"/>
        </w:trPr>
        <w:tc>
          <w:tcPr>
            <w:tcW w:w="2605" w:type="dxa"/>
            <w:tcBorders>
              <w:top w:val="nil"/>
              <w:left w:val="single" w:sz="4" w:space="0" w:color="auto"/>
              <w:bottom w:val="single" w:sz="4" w:space="0" w:color="auto"/>
              <w:right w:val="single" w:sz="4" w:space="0" w:color="auto"/>
            </w:tcBorders>
            <w:shd w:val="clear" w:color="000000" w:fill="FFE699"/>
            <w:noWrap/>
            <w:vAlign w:val="bottom"/>
            <w:hideMark/>
          </w:tcPr>
          <w:p w14:paraId="26EDE472"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Area Coordinator</w:t>
            </w:r>
          </w:p>
        </w:tc>
        <w:tc>
          <w:tcPr>
            <w:tcW w:w="1080" w:type="dxa"/>
            <w:tcBorders>
              <w:top w:val="nil"/>
              <w:left w:val="nil"/>
              <w:bottom w:val="single" w:sz="4" w:space="0" w:color="auto"/>
              <w:right w:val="single" w:sz="4" w:space="0" w:color="auto"/>
            </w:tcBorders>
            <w:shd w:val="clear" w:color="000000" w:fill="FFE699"/>
            <w:noWrap/>
            <w:vAlign w:val="bottom"/>
            <w:hideMark/>
          </w:tcPr>
          <w:p w14:paraId="0F61ACDA" w14:textId="77777777" w:rsidR="001E663C" w:rsidRPr="001E663C" w:rsidRDefault="001E663C" w:rsidP="001E663C">
            <w:pPr>
              <w:spacing w:after="0" w:line="240" w:lineRule="auto"/>
              <w:jc w:val="right"/>
              <w:rPr>
                <w:rFonts w:ascii="Arial" w:eastAsia="Times New Roman" w:hAnsi="Arial" w:cs="Arial"/>
                <w:color w:val="000000"/>
                <w:sz w:val="16"/>
                <w:szCs w:val="16"/>
              </w:rPr>
            </w:pPr>
            <w:r w:rsidRPr="001E663C">
              <w:rPr>
                <w:rFonts w:ascii="Arial" w:eastAsia="Times New Roman" w:hAnsi="Arial" w:cs="Arial"/>
                <w:color w:val="000000"/>
                <w:sz w:val="16"/>
                <w:szCs w:val="16"/>
              </w:rPr>
              <w:t>940</w:t>
            </w:r>
          </w:p>
        </w:tc>
        <w:tc>
          <w:tcPr>
            <w:tcW w:w="810" w:type="dxa"/>
            <w:tcBorders>
              <w:top w:val="nil"/>
              <w:left w:val="nil"/>
              <w:bottom w:val="single" w:sz="4" w:space="0" w:color="auto"/>
              <w:right w:val="single" w:sz="4" w:space="0" w:color="auto"/>
            </w:tcBorders>
            <w:shd w:val="clear" w:color="000000" w:fill="FFE699"/>
            <w:noWrap/>
            <w:vAlign w:val="bottom"/>
            <w:hideMark/>
          </w:tcPr>
          <w:p w14:paraId="3130ECF4" w14:textId="652988B2"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$ 15.96 </w:t>
            </w:r>
          </w:p>
        </w:tc>
        <w:tc>
          <w:tcPr>
            <w:tcW w:w="1620" w:type="dxa"/>
            <w:tcBorders>
              <w:top w:val="nil"/>
              <w:left w:val="nil"/>
              <w:bottom w:val="single" w:sz="4" w:space="0" w:color="auto"/>
              <w:right w:val="single" w:sz="4" w:space="0" w:color="auto"/>
            </w:tcBorders>
            <w:shd w:val="clear" w:color="000000" w:fill="EE918A"/>
            <w:noWrap/>
            <w:vAlign w:val="bottom"/>
            <w:hideMark/>
          </w:tcPr>
          <w:p w14:paraId="3CFF2A9A" w14:textId="3AC1FD48"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15,000 </w:t>
            </w:r>
          </w:p>
        </w:tc>
        <w:tc>
          <w:tcPr>
            <w:tcW w:w="1080" w:type="dxa"/>
            <w:tcBorders>
              <w:top w:val="nil"/>
              <w:left w:val="nil"/>
              <w:bottom w:val="single" w:sz="4" w:space="0" w:color="auto"/>
              <w:right w:val="single" w:sz="4" w:space="0" w:color="auto"/>
            </w:tcBorders>
            <w:shd w:val="clear" w:color="000000" w:fill="FFE699"/>
            <w:noWrap/>
            <w:vAlign w:val="bottom"/>
            <w:hideMark/>
          </w:tcPr>
          <w:p w14:paraId="2412273F"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1,148 </w:t>
            </w:r>
          </w:p>
        </w:tc>
        <w:tc>
          <w:tcPr>
            <w:tcW w:w="1372" w:type="dxa"/>
            <w:tcBorders>
              <w:top w:val="nil"/>
              <w:left w:val="nil"/>
              <w:bottom w:val="single" w:sz="4" w:space="0" w:color="auto"/>
              <w:right w:val="single" w:sz="4" w:space="0" w:color="auto"/>
            </w:tcBorders>
            <w:shd w:val="clear" w:color="000000" w:fill="FFE699"/>
            <w:noWrap/>
            <w:vAlign w:val="bottom"/>
            <w:hideMark/>
          </w:tcPr>
          <w:p w14:paraId="6778526F" w14:textId="326037BE" w:rsidR="001E663C" w:rsidRPr="001E663C" w:rsidRDefault="001E663C" w:rsidP="00ED0022">
            <w:pPr>
              <w:spacing w:after="0" w:line="240" w:lineRule="auto"/>
              <w:jc w:val="center"/>
              <w:rPr>
                <w:rFonts w:ascii="Arial" w:eastAsia="Times New Roman" w:hAnsi="Arial" w:cs="Arial"/>
                <w:color w:val="000000"/>
                <w:sz w:val="16"/>
                <w:szCs w:val="16"/>
              </w:rPr>
            </w:pPr>
            <w:r w:rsidRPr="001E663C">
              <w:rPr>
                <w:rFonts w:ascii="Arial" w:eastAsia="Times New Roman" w:hAnsi="Arial" w:cs="Arial"/>
                <w:color w:val="000000"/>
                <w:sz w:val="16"/>
                <w:szCs w:val="16"/>
              </w:rPr>
              <w:t>$ 240</w:t>
            </w:r>
          </w:p>
        </w:tc>
        <w:tc>
          <w:tcPr>
            <w:tcW w:w="968" w:type="dxa"/>
            <w:tcBorders>
              <w:top w:val="nil"/>
              <w:left w:val="nil"/>
              <w:bottom w:val="single" w:sz="4" w:space="0" w:color="auto"/>
              <w:right w:val="single" w:sz="4" w:space="0" w:color="auto"/>
            </w:tcBorders>
            <w:shd w:val="clear" w:color="000000" w:fill="FFE699"/>
            <w:noWrap/>
            <w:vAlign w:val="bottom"/>
            <w:hideMark/>
          </w:tcPr>
          <w:p w14:paraId="0DFF4F28" w14:textId="08C168FC"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w:t>
            </w:r>
            <w:r>
              <w:rPr>
                <w:rFonts w:ascii="Arial" w:eastAsia="Times New Roman" w:hAnsi="Arial" w:cs="Arial"/>
                <w:color w:val="000000"/>
                <w:sz w:val="16"/>
                <w:szCs w:val="16"/>
              </w:rPr>
              <w:t xml:space="preserve"> </w:t>
            </w:r>
            <w:r w:rsidRPr="001E663C">
              <w:rPr>
                <w:rFonts w:ascii="Arial" w:eastAsia="Times New Roman" w:hAnsi="Arial" w:cs="Arial"/>
                <w:color w:val="000000"/>
                <w:sz w:val="16"/>
                <w:szCs w:val="16"/>
              </w:rPr>
              <w:t xml:space="preserve">150 </w:t>
            </w:r>
          </w:p>
        </w:tc>
        <w:tc>
          <w:tcPr>
            <w:tcW w:w="1080" w:type="dxa"/>
            <w:tcBorders>
              <w:top w:val="nil"/>
              <w:left w:val="nil"/>
              <w:bottom w:val="single" w:sz="4" w:space="0" w:color="auto"/>
              <w:right w:val="single" w:sz="4" w:space="0" w:color="auto"/>
            </w:tcBorders>
            <w:shd w:val="clear" w:color="000000" w:fill="FFE699"/>
            <w:noWrap/>
            <w:vAlign w:val="bottom"/>
            <w:hideMark/>
          </w:tcPr>
          <w:p w14:paraId="168C7B6A" w14:textId="20475CBF"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1,400 </w:t>
            </w:r>
          </w:p>
        </w:tc>
        <w:tc>
          <w:tcPr>
            <w:tcW w:w="1080" w:type="dxa"/>
            <w:tcBorders>
              <w:top w:val="nil"/>
              <w:left w:val="nil"/>
              <w:bottom w:val="single" w:sz="4" w:space="0" w:color="auto"/>
              <w:right w:val="single" w:sz="4" w:space="0" w:color="auto"/>
            </w:tcBorders>
            <w:shd w:val="clear" w:color="000000" w:fill="FFE699"/>
            <w:noWrap/>
            <w:vAlign w:val="bottom"/>
            <w:hideMark/>
          </w:tcPr>
          <w:p w14:paraId="266748BB" w14:textId="0FF62F77"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w:t>
            </w:r>
            <w:r w:rsidR="00ED0022">
              <w:rPr>
                <w:rFonts w:ascii="Arial" w:eastAsia="Times New Roman" w:hAnsi="Arial" w:cs="Arial"/>
                <w:color w:val="000000"/>
                <w:sz w:val="16"/>
                <w:szCs w:val="16"/>
              </w:rPr>
              <w:t xml:space="preserve"> </w:t>
            </w:r>
            <w:r w:rsidRPr="001E663C">
              <w:rPr>
                <w:rFonts w:ascii="Arial" w:eastAsia="Times New Roman" w:hAnsi="Arial" w:cs="Arial"/>
                <w:color w:val="000000"/>
                <w:sz w:val="16"/>
                <w:szCs w:val="16"/>
              </w:rPr>
              <w:t xml:space="preserve"> 3,191 </w:t>
            </w:r>
          </w:p>
        </w:tc>
        <w:tc>
          <w:tcPr>
            <w:tcW w:w="1260" w:type="dxa"/>
            <w:tcBorders>
              <w:top w:val="nil"/>
              <w:left w:val="nil"/>
              <w:bottom w:val="single" w:sz="4" w:space="0" w:color="auto"/>
              <w:right w:val="single" w:sz="4" w:space="0" w:color="auto"/>
            </w:tcBorders>
            <w:shd w:val="clear" w:color="000000" w:fill="EE918A"/>
            <w:noWrap/>
            <w:vAlign w:val="bottom"/>
            <w:hideMark/>
          </w:tcPr>
          <w:p w14:paraId="635E02C0"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6,129 </w:t>
            </w:r>
          </w:p>
        </w:tc>
        <w:tc>
          <w:tcPr>
            <w:tcW w:w="1246" w:type="dxa"/>
            <w:tcBorders>
              <w:top w:val="nil"/>
              <w:left w:val="nil"/>
              <w:bottom w:val="single" w:sz="4" w:space="0" w:color="auto"/>
              <w:right w:val="single" w:sz="4" w:space="0" w:color="auto"/>
            </w:tcBorders>
            <w:shd w:val="clear" w:color="000000" w:fill="EE918A"/>
            <w:noWrap/>
            <w:vAlign w:val="bottom"/>
            <w:hideMark/>
          </w:tcPr>
          <w:p w14:paraId="289C7145" w14:textId="45C58FBD"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21,129 </w:t>
            </w:r>
          </w:p>
        </w:tc>
      </w:tr>
      <w:tr w:rsidR="00ED0022" w:rsidRPr="001E663C" w14:paraId="0AE4CC02" w14:textId="77777777" w:rsidTr="00895D7E">
        <w:trPr>
          <w:trHeight w:val="300"/>
        </w:trPr>
        <w:tc>
          <w:tcPr>
            <w:tcW w:w="2605" w:type="dxa"/>
            <w:tcBorders>
              <w:top w:val="nil"/>
              <w:left w:val="single" w:sz="4" w:space="0" w:color="auto"/>
              <w:bottom w:val="single" w:sz="4" w:space="0" w:color="auto"/>
              <w:right w:val="single" w:sz="4" w:space="0" w:color="auto"/>
            </w:tcBorders>
            <w:shd w:val="clear" w:color="000000" w:fill="FFE699"/>
            <w:noWrap/>
            <w:vAlign w:val="bottom"/>
            <w:hideMark/>
          </w:tcPr>
          <w:p w14:paraId="104F14E3"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Technician</w:t>
            </w:r>
          </w:p>
        </w:tc>
        <w:tc>
          <w:tcPr>
            <w:tcW w:w="1080" w:type="dxa"/>
            <w:tcBorders>
              <w:top w:val="nil"/>
              <w:left w:val="nil"/>
              <w:bottom w:val="single" w:sz="4" w:space="0" w:color="auto"/>
              <w:right w:val="single" w:sz="4" w:space="0" w:color="auto"/>
            </w:tcBorders>
            <w:shd w:val="clear" w:color="000000" w:fill="FFE699"/>
            <w:noWrap/>
            <w:vAlign w:val="bottom"/>
            <w:hideMark/>
          </w:tcPr>
          <w:p w14:paraId="44E0F3A0" w14:textId="77777777" w:rsidR="001E663C" w:rsidRPr="001E663C" w:rsidRDefault="001E663C" w:rsidP="001E663C">
            <w:pPr>
              <w:spacing w:after="0" w:line="240" w:lineRule="auto"/>
              <w:jc w:val="right"/>
              <w:rPr>
                <w:rFonts w:ascii="Arial" w:eastAsia="Times New Roman" w:hAnsi="Arial" w:cs="Arial"/>
                <w:color w:val="000000"/>
                <w:sz w:val="16"/>
                <w:szCs w:val="16"/>
              </w:rPr>
            </w:pPr>
            <w:r w:rsidRPr="001E663C">
              <w:rPr>
                <w:rFonts w:ascii="Arial" w:eastAsia="Times New Roman" w:hAnsi="Arial" w:cs="Arial"/>
                <w:color w:val="000000"/>
                <w:sz w:val="16"/>
                <w:szCs w:val="16"/>
              </w:rPr>
              <w:t>1880</w:t>
            </w:r>
          </w:p>
        </w:tc>
        <w:tc>
          <w:tcPr>
            <w:tcW w:w="810" w:type="dxa"/>
            <w:tcBorders>
              <w:top w:val="nil"/>
              <w:left w:val="nil"/>
              <w:bottom w:val="single" w:sz="4" w:space="0" w:color="auto"/>
              <w:right w:val="single" w:sz="4" w:space="0" w:color="auto"/>
            </w:tcBorders>
            <w:shd w:val="clear" w:color="000000" w:fill="FFE699"/>
            <w:noWrap/>
            <w:vAlign w:val="bottom"/>
            <w:hideMark/>
          </w:tcPr>
          <w:p w14:paraId="04EF0C95" w14:textId="1DEFE3EB"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$ 13.30 </w:t>
            </w:r>
          </w:p>
        </w:tc>
        <w:tc>
          <w:tcPr>
            <w:tcW w:w="1620" w:type="dxa"/>
            <w:tcBorders>
              <w:top w:val="nil"/>
              <w:left w:val="nil"/>
              <w:bottom w:val="single" w:sz="4" w:space="0" w:color="auto"/>
              <w:right w:val="single" w:sz="4" w:space="0" w:color="auto"/>
            </w:tcBorders>
            <w:shd w:val="clear" w:color="000000" w:fill="EE918A"/>
            <w:noWrap/>
            <w:vAlign w:val="bottom"/>
            <w:hideMark/>
          </w:tcPr>
          <w:p w14:paraId="61C2603B" w14:textId="3F1E88F3"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25,000 </w:t>
            </w:r>
          </w:p>
        </w:tc>
        <w:tc>
          <w:tcPr>
            <w:tcW w:w="1080" w:type="dxa"/>
            <w:tcBorders>
              <w:top w:val="nil"/>
              <w:left w:val="nil"/>
              <w:bottom w:val="single" w:sz="4" w:space="0" w:color="auto"/>
              <w:right w:val="single" w:sz="4" w:space="0" w:color="auto"/>
            </w:tcBorders>
            <w:shd w:val="clear" w:color="000000" w:fill="FFE699"/>
            <w:noWrap/>
            <w:vAlign w:val="bottom"/>
            <w:hideMark/>
          </w:tcPr>
          <w:p w14:paraId="78F2A8CC"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1,913 </w:t>
            </w:r>
          </w:p>
        </w:tc>
        <w:tc>
          <w:tcPr>
            <w:tcW w:w="1372" w:type="dxa"/>
            <w:tcBorders>
              <w:top w:val="nil"/>
              <w:left w:val="nil"/>
              <w:bottom w:val="single" w:sz="4" w:space="0" w:color="auto"/>
              <w:right w:val="single" w:sz="4" w:space="0" w:color="auto"/>
            </w:tcBorders>
            <w:shd w:val="clear" w:color="000000" w:fill="FFE699"/>
            <w:noWrap/>
            <w:vAlign w:val="bottom"/>
            <w:hideMark/>
          </w:tcPr>
          <w:p w14:paraId="1042937F" w14:textId="393577F6" w:rsidR="001E663C" w:rsidRPr="001E663C" w:rsidRDefault="001E663C" w:rsidP="00ED0022">
            <w:pPr>
              <w:spacing w:after="0" w:line="240" w:lineRule="auto"/>
              <w:jc w:val="center"/>
              <w:rPr>
                <w:rFonts w:ascii="Arial" w:eastAsia="Times New Roman" w:hAnsi="Arial" w:cs="Arial"/>
                <w:color w:val="000000"/>
                <w:sz w:val="16"/>
                <w:szCs w:val="16"/>
              </w:rPr>
            </w:pPr>
            <w:r w:rsidRPr="001E663C">
              <w:rPr>
                <w:rFonts w:ascii="Arial" w:eastAsia="Times New Roman" w:hAnsi="Arial" w:cs="Arial"/>
                <w:color w:val="000000"/>
                <w:sz w:val="16"/>
                <w:szCs w:val="16"/>
              </w:rPr>
              <w:t>$ 480</w:t>
            </w:r>
          </w:p>
        </w:tc>
        <w:tc>
          <w:tcPr>
            <w:tcW w:w="968" w:type="dxa"/>
            <w:tcBorders>
              <w:top w:val="nil"/>
              <w:left w:val="nil"/>
              <w:bottom w:val="single" w:sz="4" w:space="0" w:color="auto"/>
              <w:right w:val="single" w:sz="4" w:space="0" w:color="auto"/>
            </w:tcBorders>
            <w:shd w:val="clear" w:color="000000" w:fill="FFE699"/>
            <w:noWrap/>
            <w:vAlign w:val="bottom"/>
            <w:hideMark/>
          </w:tcPr>
          <w:p w14:paraId="65212C80" w14:textId="03BE14EF"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250 </w:t>
            </w:r>
          </w:p>
        </w:tc>
        <w:tc>
          <w:tcPr>
            <w:tcW w:w="1080" w:type="dxa"/>
            <w:tcBorders>
              <w:top w:val="nil"/>
              <w:left w:val="nil"/>
              <w:bottom w:val="single" w:sz="4" w:space="0" w:color="auto"/>
              <w:right w:val="single" w:sz="4" w:space="0" w:color="auto"/>
            </w:tcBorders>
            <w:shd w:val="clear" w:color="000000" w:fill="FFE699"/>
            <w:noWrap/>
            <w:vAlign w:val="bottom"/>
            <w:hideMark/>
          </w:tcPr>
          <w:p w14:paraId="44B521A3" w14:textId="6CBDD5DD"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4,800 </w:t>
            </w:r>
          </w:p>
        </w:tc>
        <w:tc>
          <w:tcPr>
            <w:tcW w:w="1080" w:type="dxa"/>
            <w:tcBorders>
              <w:top w:val="nil"/>
              <w:left w:val="nil"/>
              <w:bottom w:val="single" w:sz="4" w:space="0" w:color="auto"/>
              <w:right w:val="single" w:sz="4" w:space="0" w:color="auto"/>
            </w:tcBorders>
            <w:shd w:val="clear" w:color="000000" w:fill="FFE699"/>
            <w:noWrap/>
            <w:vAlign w:val="bottom"/>
            <w:hideMark/>
          </w:tcPr>
          <w:p w14:paraId="73D83CB5" w14:textId="728790B0"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2,660 </w:t>
            </w:r>
          </w:p>
        </w:tc>
        <w:tc>
          <w:tcPr>
            <w:tcW w:w="1260" w:type="dxa"/>
            <w:tcBorders>
              <w:top w:val="nil"/>
              <w:left w:val="nil"/>
              <w:bottom w:val="single" w:sz="4" w:space="0" w:color="auto"/>
              <w:right w:val="single" w:sz="4" w:space="0" w:color="auto"/>
            </w:tcBorders>
            <w:shd w:val="clear" w:color="000000" w:fill="EE918A"/>
            <w:noWrap/>
            <w:vAlign w:val="bottom"/>
            <w:hideMark/>
          </w:tcPr>
          <w:p w14:paraId="499DEB6E"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10,103 </w:t>
            </w:r>
          </w:p>
        </w:tc>
        <w:tc>
          <w:tcPr>
            <w:tcW w:w="1246" w:type="dxa"/>
            <w:tcBorders>
              <w:top w:val="nil"/>
              <w:left w:val="nil"/>
              <w:bottom w:val="single" w:sz="4" w:space="0" w:color="auto"/>
              <w:right w:val="single" w:sz="4" w:space="0" w:color="auto"/>
            </w:tcBorders>
            <w:shd w:val="clear" w:color="000000" w:fill="EE918A"/>
            <w:noWrap/>
            <w:vAlign w:val="bottom"/>
            <w:hideMark/>
          </w:tcPr>
          <w:p w14:paraId="4A5DC895" w14:textId="7C70CF52"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35,103 </w:t>
            </w:r>
          </w:p>
        </w:tc>
      </w:tr>
      <w:tr w:rsidR="00ED0022" w:rsidRPr="001E663C" w14:paraId="23ACD6D6" w14:textId="77777777" w:rsidTr="00895D7E">
        <w:trPr>
          <w:trHeight w:val="300"/>
        </w:trPr>
        <w:tc>
          <w:tcPr>
            <w:tcW w:w="2605" w:type="dxa"/>
            <w:tcBorders>
              <w:top w:val="nil"/>
              <w:left w:val="single" w:sz="4" w:space="0" w:color="auto"/>
              <w:bottom w:val="single" w:sz="4" w:space="0" w:color="auto"/>
              <w:right w:val="single" w:sz="4" w:space="0" w:color="auto"/>
            </w:tcBorders>
            <w:shd w:val="clear" w:color="000000" w:fill="FFE699"/>
            <w:noWrap/>
            <w:vAlign w:val="bottom"/>
            <w:hideMark/>
          </w:tcPr>
          <w:p w14:paraId="06730DF8"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Bus Dev Specialist</w:t>
            </w:r>
          </w:p>
        </w:tc>
        <w:tc>
          <w:tcPr>
            <w:tcW w:w="1080" w:type="dxa"/>
            <w:tcBorders>
              <w:top w:val="nil"/>
              <w:left w:val="nil"/>
              <w:bottom w:val="single" w:sz="4" w:space="0" w:color="auto"/>
              <w:right w:val="single" w:sz="4" w:space="0" w:color="auto"/>
            </w:tcBorders>
            <w:shd w:val="clear" w:color="000000" w:fill="FFE699"/>
            <w:noWrap/>
            <w:vAlign w:val="bottom"/>
            <w:hideMark/>
          </w:tcPr>
          <w:p w14:paraId="06EBA123" w14:textId="77777777" w:rsidR="001E663C" w:rsidRPr="001E663C" w:rsidRDefault="001E663C" w:rsidP="001E663C">
            <w:pPr>
              <w:spacing w:after="0" w:line="240" w:lineRule="auto"/>
              <w:jc w:val="right"/>
              <w:rPr>
                <w:rFonts w:ascii="Arial" w:eastAsia="Times New Roman" w:hAnsi="Arial" w:cs="Arial"/>
                <w:color w:val="000000"/>
                <w:sz w:val="16"/>
                <w:szCs w:val="16"/>
              </w:rPr>
            </w:pPr>
            <w:r w:rsidRPr="001E663C">
              <w:rPr>
                <w:rFonts w:ascii="Arial" w:eastAsia="Times New Roman" w:hAnsi="Arial" w:cs="Arial"/>
                <w:color w:val="000000"/>
                <w:sz w:val="16"/>
                <w:szCs w:val="16"/>
              </w:rPr>
              <w:t>1880</w:t>
            </w:r>
          </w:p>
        </w:tc>
        <w:tc>
          <w:tcPr>
            <w:tcW w:w="810" w:type="dxa"/>
            <w:tcBorders>
              <w:top w:val="nil"/>
              <w:left w:val="nil"/>
              <w:bottom w:val="single" w:sz="4" w:space="0" w:color="auto"/>
              <w:right w:val="single" w:sz="4" w:space="0" w:color="auto"/>
            </w:tcBorders>
            <w:shd w:val="clear" w:color="000000" w:fill="FFE699"/>
            <w:noWrap/>
            <w:vAlign w:val="bottom"/>
            <w:hideMark/>
          </w:tcPr>
          <w:p w14:paraId="18917E7B" w14:textId="5CCDFFA5"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$ 21.28 </w:t>
            </w:r>
          </w:p>
        </w:tc>
        <w:tc>
          <w:tcPr>
            <w:tcW w:w="1620" w:type="dxa"/>
            <w:tcBorders>
              <w:top w:val="nil"/>
              <w:left w:val="nil"/>
              <w:bottom w:val="single" w:sz="4" w:space="0" w:color="auto"/>
              <w:right w:val="single" w:sz="4" w:space="0" w:color="auto"/>
            </w:tcBorders>
            <w:shd w:val="clear" w:color="000000" w:fill="EE918A"/>
            <w:noWrap/>
            <w:vAlign w:val="bottom"/>
            <w:hideMark/>
          </w:tcPr>
          <w:p w14:paraId="20ADE218" w14:textId="1178AB4C"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40,000 </w:t>
            </w:r>
          </w:p>
        </w:tc>
        <w:tc>
          <w:tcPr>
            <w:tcW w:w="1080" w:type="dxa"/>
            <w:tcBorders>
              <w:top w:val="nil"/>
              <w:left w:val="nil"/>
              <w:bottom w:val="single" w:sz="4" w:space="0" w:color="auto"/>
              <w:right w:val="single" w:sz="4" w:space="0" w:color="auto"/>
            </w:tcBorders>
            <w:shd w:val="clear" w:color="000000" w:fill="FFE699"/>
            <w:noWrap/>
            <w:vAlign w:val="bottom"/>
            <w:hideMark/>
          </w:tcPr>
          <w:p w14:paraId="49C7690B"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3,060 </w:t>
            </w:r>
          </w:p>
        </w:tc>
        <w:tc>
          <w:tcPr>
            <w:tcW w:w="1372" w:type="dxa"/>
            <w:tcBorders>
              <w:top w:val="nil"/>
              <w:left w:val="nil"/>
              <w:bottom w:val="single" w:sz="4" w:space="0" w:color="auto"/>
              <w:right w:val="single" w:sz="4" w:space="0" w:color="auto"/>
            </w:tcBorders>
            <w:shd w:val="clear" w:color="000000" w:fill="FFE699"/>
            <w:noWrap/>
            <w:vAlign w:val="bottom"/>
            <w:hideMark/>
          </w:tcPr>
          <w:p w14:paraId="021598ED" w14:textId="06F91166" w:rsidR="001E663C" w:rsidRPr="001E663C" w:rsidRDefault="001E663C" w:rsidP="00ED0022">
            <w:pPr>
              <w:spacing w:after="0" w:line="240" w:lineRule="auto"/>
              <w:jc w:val="center"/>
              <w:rPr>
                <w:rFonts w:ascii="Arial" w:eastAsia="Times New Roman" w:hAnsi="Arial" w:cs="Arial"/>
                <w:color w:val="000000"/>
                <w:sz w:val="16"/>
                <w:szCs w:val="16"/>
              </w:rPr>
            </w:pPr>
            <w:r w:rsidRPr="001E663C">
              <w:rPr>
                <w:rFonts w:ascii="Arial" w:eastAsia="Times New Roman" w:hAnsi="Arial" w:cs="Arial"/>
                <w:color w:val="000000"/>
                <w:sz w:val="16"/>
                <w:szCs w:val="16"/>
              </w:rPr>
              <w:t>$ 240</w:t>
            </w:r>
          </w:p>
        </w:tc>
        <w:tc>
          <w:tcPr>
            <w:tcW w:w="968" w:type="dxa"/>
            <w:tcBorders>
              <w:top w:val="nil"/>
              <w:left w:val="nil"/>
              <w:bottom w:val="single" w:sz="4" w:space="0" w:color="auto"/>
              <w:right w:val="single" w:sz="4" w:space="0" w:color="auto"/>
            </w:tcBorders>
            <w:shd w:val="clear" w:color="000000" w:fill="FFE699"/>
            <w:noWrap/>
            <w:vAlign w:val="bottom"/>
            <w:hideMark/>
          </w:tcPr>
          <w:p w14:paraId="11986BFB" w14:textId="626B8B75"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w:t>
            </w:r>
            <w:r>
              <w:rPr>
                <w:rFonts w:ascii="Arial" w:eastAsia="Times New Roman" w:hAnsi="Arial" w:cs="Arial"/>
                <w:color w:val="000000"/>
                <w:sz w:val="16"/>
                <w:szCs w:val="16"/>
              </w:rPr>
              <w:t xml:space="preserve"> </w:t>
            </w:r>
            <w:r w:rsidRPr="001E663C">
              <w:rPr>
                <w:rFonts w:ascii="Arial" w:eastAsia="Times New Roman" w:hAnsi="Arial" w:cs="Arial"/>
                <w:color w:val="000000"/>
                <w:sz w:val="16"/>
                <w:szCs w:val="16"/>
              </w:rPr>
              <w:t xml:space="preserve"> 400 </w:t>
            </w:r>
          </w:p>
        </w:tc>
        <w:tc>
          <w:tcPr>
            <w:tcW w:w="1080" w:type="dxa"/>
            <w:tcBorders>
              <w:top w:val="nil"/>
              <w:left w:val="nil"/>
              <w:bottom w:val="single" w:sz="4" w:space="0" w:color="auto"/>
              <w:right w:val="single" w:sz="4" w:space="0" w:color="auto"/>
            </w:tcBorders>
            <w:shd w:val="clear" w:color="000000" w:fill="FFE699"/>
            <w:noWrap/>
            <w:vAlign w:val="bottom"/>
            <w:hideMark/>
          </w:tcPr>
          <w:p w14:paraId="1F733249" w14:textId="49C26E41"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2,400 </w:t>
            </w:r>
          </w:p>
        </w:tc>
        <w:tc>
          <w:tcPr>
            <w:tcW w:w="1080" w:type="dxa"/>
            <w:tcBorders>
              <w:top w:val="nil"/>
              <w:left w:val="nil"/>
              <w:bottom w:val="single" w:sz="4" w:space="0" w:color="auto"/>
              <w:right w:val="single" w:sz="4" w:space="0" w:color="auto"/>
            </w:tcBorders>
            <w:shd w:val="clear" w:color="000000" w:fill="FFE699"/>
            <w:noWrap/>
            <w:vAlign w:val="bottom"/>
            <w:hideMark/>
          </w:tcPr>
          <w:p w14:paraId="215CEA8C" w14:textId="55C6B370"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4,255 </w:t>
            </w:r>
          </w:p>
        </w:tc>
        <w:tc>
          <w:tcPr>
            <w:tcW w:w="1260" w:type="dxa"/>
            <w:tcBorders>
              <w:top w:val="nil"/>
              <w:left w:val="nil"/>
              <w:bottom w:val="single" w:sz="4" w:space="0" w:color="auto"/>
              <w:right w:val="single" w:sz="4" w:space="0" w:color="auto"/>
            </w:tcBorders>
            <w:shd w:val="clear" w:color="000000" w:fill="EE918A"/>
            <w:noWrap/>
            <w:vAlign w:val="bottom"/>
            <w:hideMark/>
          </w:tcPr>
          <w:p w14:paraId="049EB00A"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10,355 </w:t>
            </w:r>
          </w:p>
        </w:tc>
        <w:tc>
          <w:tcPr>
            <w:tcW w:w="1246" w:type="dxa"/>
            <w:tcBorders>
              <w:top w:val="nil"/>
              <w:left w:val="nil"/>
              <w:bottom w:val="single" w:sz="4" w:space="0" w:color="auto"/>
              <w:right w:val="single" w:sz="4" w:space="0" w:color="auto"/>
            </w:tcBorders>
            <w:shd w:val="clear" w:color="000000" w:fill="EE918A"/>
            <w:noWrap/>
            <w:vAlign w:val="bottom"/>
            <w:hideMark/>
          </w:tcPr>
          <w:p w14:paraId="56D4256E" w14:textId="285F9940"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50,355 </w:t>
            </w:r>
          </w:p>
        </w:tc>
      </w:tr>
      <w:tr w:rsidR="00ED0022" w:rsidRPr="001E663C" w14:paraId="65426B29" w14:textId="77777777" w:rsidTr="00895D7E">
        <w:trPr>
          <w:trHeight w:val="300"/>
        </w:trPr>
        <w:tc>
          <w:tcPr>
            <w:tcW w:w="2605" w:type="dxa"/>
            <w:tcBorders>
              <w:top w:val="nil"/>
              <w:left w:val="single" w:sz="4" w:space="0" w:color="auto"/>
              <w:bottom w:val="single" w:sz="4" w:space="0" w:color="auto"/>
              <w:right w:val="single" w:sz="4" w:space="0" w:color="auto"/>
            </w:tcBorders>
            <w:shd w:val="clear" w:color="000000" w:fill="FFE699"/>
            <w:noWrap/>
            <w:vAlign w:val="bottom"/>
            <w:hideMark/>
          </w:tcPr>
          <w:p w14:paraId="38BA9C78"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Project Manager</w:t>
            </w:r>
          </w:p>
        </w:tc>
        <w:tc>
          <w:tcPr>
            <w:tcW w:w="1080" w:type="dxa"/>
            <w:tcBorders>
              <w:top w:val="nil"/>
              <w:left w:val="nil"/>
              <w:bottom w:val="single" w:sz="4" w:space="0" w:color="auto"/>
              <w:right w:val="single" w:sz="4" w:space="0" w:color="auto"/>
            </w:tcBorders>
            <w:shd w:val="clear" w:color="000000" w:fill="FFE699"/>
            <w:noWrap/>
            <w:vAlign w:val="bottom"/>
            <w:hideMark/>
          </w:tcPr>
          <w:p w14:paraId="6A11816E" w14:textId="77777777" w:rsidR="001E663C" w:rsidRPr="001E663C" w:rsidRDefault="001E663C" w:rsidP="001E663C">
            <w:pPr>
              <w:spacing w:after="0" w:line="240" w:lineRule="auto"/>
              <w:jc w:val="right"/>
              <w:rPr>
                <w:rFonts w:ascii="Arial" w:eastAsia="Times New Roman" w:hAnsi="Arial" w:cs="Arial"/>
                <w:color w:val="000000"/>
                <w:sz w:val="16"/>
                <w:szCs w:val="16"/>
              </w:rPr>
            </w:pPr>
            <w:r w:rsidRPr="001E663C">
              <w:rPr>
                <w:rFonts w:ascii="Arial" w:eastAsia="Times New Roman" w:hAnsi="Arial" w:cs="Arial"/>
                <w:color w:val="000000"/>
                <w:sz w:val="16"/>
                <w:szCs w:val="16"/>
              </w:rPr>
              <w:t>1880</w:t>
            </w:r>
          </w:p>
        </w:tc>
        <w:tc>
          <w:tcPr>
            <w:tcW w:w="810" w:type="dxa"/>
            <w:tcBorders>
              <w:top w:val="nil"/>
              <w:left w:val="nil"/>
              <w:bottom w:val="single" w:sz="4" w:space="0" w:color="auto"/>
              <w:right w:val="single" w:sz="4" w:space="0" w:color="auto"/>
            </w:tcBorders>
            <w:shd w:val="clear" w:color="000000" w:fill="FFE699"/>
            <w:noWrap/>
            <w:vAlign w:val="bottom"/>
            <w:hideMark/>
          </w:tcPr>
          <w:p w14:paraId="3C9F50FF" w14:textId="5DFDAD68"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$ 31.91 </w:t>
            </w:r>
          </w:p>
        </w:tc>
        <w:tc>
          <w:tcPr>
            <w:tcW w:w="1620" w:type="dxa"/>
            <w:tcBorders>
              <w:top w:val="nil"/>
              <w:left w:val="nil"/>
              <w:bottom w:val="single" w:sz="4" w:space="0" w:color="auto"/>
              <w:right w:val="single" w:sz="4" w:space="0" w:color="auto"/>
            </w:tcBorders>
            <w:shd w:val="clear" w:color="000000" w:fill="EE918A"/>
            <w:noWrap/>
            <w:vAlign w:val="bottom"/>
            <w:hideMark/>
          </w:tcPr>
          <w:p w14:paraId="46F32007" w14:textId="5D502DFE"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60,000 </w:t>
            </w:r>
          </w:p>
        </w:tc>
        <w:tc>
          <w:tcPr>
            <w:tcW w:w="1080" w:type="dxa"/>
            <w:tcBorders>
              <w:top w:val="nil"/>
              <w:left w:val="nil"/>
              <w:bottom w:val="single" w:sz="4" w:space="0" w:color="auto"/>
              <w:right w:val="single" w:sz="4" w:space="0" w:color="auto"/>
            </w:tcBorders>
            <w:shd w:val="clear" w:color="000000" w:fill="FFE699"/>
            <w:noWrap/>
            <w:vAlign w:val="bottom"/>
            <w:hideMark/>
          </w:tcPr>
          <w:p w14:paraId="78207AC4"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4,590 </w:t>
            </w:r>
          </w:p>
        </w:tc>
        <w:tc>
          <w:tcPr>
            <w:tcW w:w="1372" w:type="dxa"/>
            <w:tcBorders>
              <w:top w:val="nil"/>
              <w:left w:val="nil"/>
              <w:bottom w:val="single" w:sz="4" w:space="0" w:color="auto"/>
              <w:right w:val="single" w:sz="4" w:space="0" w:color="auto"/>
            </w:tcBorders>
            <w:shd w:val="clear" w:color="000000" w:fill="FFE699"/>
            <w:noWrap/>
            <w:vAlign w:val="bottom"/>
            <w:hideMark/>
          </w:tcPr>
          <w:p w14:paraId="1112A352" w14:textId="276D0575" w:rsidR="001E663C" w:rsidRPr="001E663C" w:rsidRDefault="001E663C" w:rsidP="00ED0022">
            <w:pPr>
              <w:spacing w:after="0" w:line="240" w:lineRule="auto"/>
              <w:jc w:val="center"/>
              <w:rPr>
                <w:rFonts w:ascii="Arial" w:eastAsia="Times New Roman" w:hAnsi="Arial" w:cs="Arial"/>
                <w:color w:val="000000"/>
                <w:sz w:val="16"/>
                <w:szCs w:val="16"/>
              </w:rPr>
            </w:pPr>
            <w:r w:rsidRPr="001E663C">
              <w:rPr>
                <w:rFonts w:ascii="Arial" w:eastAsia="Times New Roman" w:hAnsi="Arial" w:cs="Arial"/>
                <w:color w:val="000000"/>
                <w:sz w:val="16"/>
                <w:szCs w:val="16"/>
              </w:rPr>
              <w:t>$ 720</w:t>
            </w:r>
          </w:p>
        </w:tc>
        <w:tc>
          <w:tcPr>
            <w:tcW w:w="968" w:type="dxa"/>
            <w:tcBorders>
              <w:top w:val="nil"/>
              <w:left w:val="nil"/>
              <w:bottom w:val="single" w:sz="4" w:space="0" w:color="auto"/>
              <w:right w:val="single" w:sz="4" w:space="0" w:color="auto"/>
            </w:tcBorders>
            <w:shd w:val="clear" w:color="000000" w:fill="FFE699"/>
            <w:noWrap/>
            <w:vAlign w:val="bottom"/>
            <w:hideMark/>
          </w:tcPr>
          <w:p w14:paraId="13104CD8" w14:textId="52D203E2"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600 </w:t>
            </w:r>
          </w:p>
        </w:tc>
        <w:tc>
          <w:tcPr>
            <w:tcW w:w="1080" w:type="dxa"/>
            <w:tcBorders>
              <w:top w:val="nil"/>
              <w:left w:val="nil"/>
              <w:bottom w:val="single" w:sz="4" w:space="0" w:color="auto"/>
              <w:right w:val="single" w:sz="4" w:space="0" w:color="auto"/>
            </w:tcBorders>
            <w:shd w:val="clear" w:color="000000" w:fill="FFE699"/>
            <w:noWrap/>
            <w:vAlign w:val="bottom"/>
            <w:hideMark/>
          </w:tcPr>
          <w:p w14:paraId="7360BBF4" w14:textId="430C8DE7"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7,200 </w:t>
            </w:r>
          </w:p>
        </w:tc>
        <w:tc>
          <w:tcPr>
            <w:tcW w:w="1080" w:type="dxa"/>
            <w:tcBorders>
              <w:top w:val="nil"/>
              <w:left w:val="nil"/>
              <w:bottom w:val="single" w:sz="4" w:space="0" w:color="auto"/>
              <w:right w:val="single" w:sz="4" w:space="0" w:color="auto"/>
            </w:tcBorders>
            <w:shd w:val="clear" w:color="000000" w:fill="FFE699"/>
            <w:noWrap/>
            <w:vAlign w:val="bottom"/>
            <w:hideMark/>
          </w:tcPr>
          <w:p w14:paraId="61177666" w14:textId="71D88032"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w:t>
            </w:r>
            <w:r w:rsidR="00ED0022">
              <w:rPr>
                <w:rFonts w:ascii="Arial" w:eastAsia="Times New Roman" w:hAnsi="Arial" w:cs="Arial"/>
                <w:color w:val="000000"/>
                <w:sz w:val="16"/>
                <w:szCs w:val="16"/>
              </w:rPr>
              <w:t xml:space="preserve"> </w:t>
            </w:r>
            <w:r w:rsidRPr="001E663C">
              <w:rPr>
                <w:rFonts w:ascii="Arial" w:eastAsia="Times New Roman" w:hAnsi="Arial" w:cs="Arial"/>
                <w:color w:val="000000"/>
                <w:sz w:val="16"/>
                <w:szCs w:val="16"/>
              </w:rPr>
              <w:t xml:space="preserve">6,383 </w:t>
            </w:r>
          </w:p>
        </w:tc>
        <w:tc>
          <w:tcPr>
            <w:tcW w:w="1260" w:type="dxa"/>
            <w:tcBorders>
              <w:top w:val="nil"/>
              <w:left w:val="nil"/>
              <w:bottom w:val="single" w:sz="4" w:space="0" w:color="auto"/>
              <w:right w:val="single" w:sz="4" w:space="0" w:color="auto"/>
            </w:tcBorders>
            <w:shd w:val="clear" w:color="000000" w:fill="EE918A"/>
            <w:noWrap/>
            <w:vAlign w:val="bottom"/>
            <w:hideMark/>
          </w:tcPr>
          <w:p w14:paraId="5C262382"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19,493 </w:t>
            </w:r>
          </w:p>
        </w:tc>
        <w:tc>
          <w:tcPr>
            <w:tcW w:w="1246" w:type="dxa"/>
            <w:tcBorders>
              <w:top w:val="nil"/>
              <w:left w:val="nil"/>
              <w:bottom w:val="single" w:sz="4" w:space="0" w:color="auto"/>
              <w:right w:val="single" w:sz="4" w:space="0" w:color="auto"/>
            </w:tcBorders>
            <w:shd w:val="clear" w:color="000000" w:fill="EE918A"/>
            <w:noWrap/>
            <w:vAlign w:val="bottom"/>
            <w:hideMark/>
          </w:tcPr>
          <w:p w14:paraId="3E2D271D" w14:textId="034BDBD5"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79,493 </w:t>
            </w:r>
          </w:p>
        </w:tc>
      </w:tr>
      <w:tr w:rsidR="00ED0022" w:rsidRPr="001E663C" w14:paraId="3B4154C3" w14:textId="77777777" w:rsidTr="00895D7E">
        <w:trPr>
          <w:trHeight w:val="300"/>
        </w:trPr>
        <w:tc>
          <w:tcPr>
            <w:tcW w:w="2605" w:type="dxa"/>
            <w:tcBorders>
              <w:top w:val="nil"/>
              <w:left w:val="single" w:sz="4" w:space="0" w:color="auto"/>
              <w:bottom w:val="single" w:sz="4" w:space="0" w:color="auto"/>
              <w:right w:val="single" w:sz="4" w:space="0" w:color="auto"/>
            </w:tcBorders>
            <w:shd w:val="clear" w:color="000000" w:fill="FFE699"/>
            <w:noWrap/>
            <w:vAlign w:val="bottom"/>
            <w:hideMark/>
          </w:tcPr>
          <w:p w14:paraId="4015E5C0"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Technical Director</w:t>
            </w:r>
          </w:p>
        </w:tc>
        <w:tc>
          <w:tcPr>
            <w:tcW w:w="1080" w:type="dxa"/>
            <w:tcBorders>
              <w:top w:val="nil"/>
              <w:left w:val="nil"/>
              <w:bottom w:val="single" w:sz="4" w:space="0" w:color="auto"/>
              <w:right w:val="single" w:sz="4" w:space="0" w:color="auto"/>
            </w:tcBorders>
            <w:shd w:val="clear" w:color="000000" w:fill="FFE699"/>
            <w:noWrap/>
            <w:vAlign w:val="bottom"/>
            <w:hideMark/>
          </w:tcPr>
          <w:p w14:paraId="231BD922" w14:textId="77777777" w:rsidR="001E663C" w:rsidRPr="001E663C" w:rsidRDefault="001E663C" w:rsidP="001E663C">
            <w:pPr>
              <w:spacing w:after="0" w:line="240" w:lineRule="auto"/>
              <w:jc w:val="right"/>
              <w:rPr>
                <w:rFonts w:ascii="Arial" w:eastAsia="Times New Roman" w:hAnsi="Arial" w:cs="Arial"/>
                <w:color w:val="000000"/>
                <w:sz w:val="16"/>
                <w:szCs w:val="16"/>
              </w:rPr>
            </w:pPr>
            <w:r w:rsidRPr="001E663C">
              <w:rPr>
                <w:rFonts w:ascii="Arial" w:eastAsia="Times New Roman" w:hAnsi="Arial" w:cs="Arial"/>
                <w:color w:val="000000"/>
                <w:sz w:val="16"/>
                <w:szCs w:val="16"/>
              </w:rPr>
              <w:t>1880</w:t>
            </w:r>
          </w:p>
        </w:tc>
        <w:tc>
          <w:tcPr>
            <w:tcW w:w="810" w:type="dxa"/>
            <w:tcBorders>
              <w:top w:val="nil"/>
              <w:left w:val="nil"/>
              <w:bottom w:val="single" w:sz="4" w:space="0" w:color="auto"/>
              <w:right w:val="single" w:sz="4" w:space="0" w:color="auto"/>
            </w:tcBorders>
            <w:shd w:val="clear" w:color="000000" w:fill="FFE699"/>
            <w:noWrap/>
            <w:vAlign w:val="bottom"/>
            <w:hideMark/>
          </w:tcPr>
          <w:p w14:paraId="7E65B3C8" w14:textId="31319C12"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$ 23.94 </w:t>
            </w:r>
          </w:p>
        </w:tc>
        <w:tc>
          <w:tcPr>
            <w:tcW w:w="1620" w:type="dxa"/>
            <w:tcBorders>
              <w:top w:val="nil"/>
              <w:left w:val="nil"/>
              <w:bottom w:val="single" w:sz="4" w:space="0" w:color="auto"/>
              <w:right w:val="single" w:sz="4" w:space="0" w:color="auto"/>
            </w:tcBorders>
            <w:shd w:val="clear" w:color="000000" w:fill="EE918A"/>
            <w:noWrap/>
            <w:vAlign w:val="bottom"/>
            <w:hideMark/>
          </w:tcPr>
          <w:p w14:paraId="1EAEF5F8" w14:textId="680149A1"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45,000 </w:t>
            </w:r>
          </w:p>
        </w:tc>
        <w:tc>
          <w:tcPr>
            <w:tcW w:w="1080" w:type="dxa"/>
            <w:tcBorders>
              <w:top w:val="nil"/>
              <w:left w:val="nil"/>
              <w:bottom w:val="single" w:sz="4" w:space="0" w:color="auto"/>
              <w:right w:val="single" w:sz="4" w:space="0" w:color="auto"/>
            </w:tcBorders>
            <w:shd w:val="clear" w:color="000000" w:fill="FFE699"/>
            <w:noWrap/>
            <w:vAlign w:val="bottom"/>
            <w:hideMark/>
          </w:tcPr>
          <w:p w14:paraId="391EFDBE"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3,443 </w:t>
            </w:r>
          </w:p>
        </w:tc>
        <w:tc>
          <w:tcPr>
            <w:tcW w:w="1372" w:type="dxa"/>
            <w:tcBorders>
              <w:top w:val="nil"/>
              <w:left w:val="nil"/>
              <w:bottom w:val="single" w:sz="4" w:space="0" w:color="auto"/>
              <w:right w:val="single" w:sz="4" w:space="0" w:color="auto"/>
            </w:tcBorders>
            <w:shd w:val="clear" w:color="000000" w:fill="FFE699"/>
            <w:noWrap/>
            <w:vAlign w:val="bottom"/>
            <w:hideMark/>
          </w:tcPr>
          <w:p w14:paraId="74F922E9" w14:textId="21366875" w:rsidR="001E663C" w:rsidRPr="001E663C" w:rsidRDefault="001E663C" w:rsidP="00ED0022">
            <w:pPr>
              <w:spacing w:after="0" w:line="240" w:lineRule="auto"/>
              <w:jc w:val="center"/>
              <w:rPr>
                <w:rFonts w:ascii="Arial" w:eastAsia="Times New Roman" w:hAnsi="Arial" w:cs="Arial"/>
                <w:color w:val="000000"/>
                <w:sz w:val="16"/>
                <w:szCs w:val="16"/>
              </w:rPr>
            </w:pPr>
            <w:r w:rsidRPr="001E663C">
              <w:rPr>
                <w:rFonts w:ascii="Arial" w:eastAsia="Times New Roman" w:hAnsi="Arial" w:cs="Arial"/>
                <w:color w:val="000000"/>
                <w:sz w:val="16"/>
                <w:szCs w:val="16"/>
              </w:rPr>
              <w:t>$ 240</w:t>
            </w:r>
          </w:p>
        </w:tc>
        <w:tc>
          <w:tcPr>
            <w:tcW w:w="968" w:type="dxa"/>
            <w:tcBorders>
              <w:top w:val="nil"/>
              <w:left w:val="nil"/>
              <w:bottom w:val="single" w:sz="4" w:space="0" w:color="auto"/>
              <w:right w:val="single" w:sz="4" w:space="0" w:color="auto"/>
            </w:tcBorders>
            <w:shd w:val="clear" w:color="000000" w:fill="FFE699"/>
            <w:noWrap/>
            <w:vAlign w:val="bottom"/>
            <w:hideMark/>
          </w:tcPr>
          <w:p w14:paraId="14BD2A07" w14:textId="5DEBE305"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450 </w:t>
            </w:r>
          </w:p>
        </w:tc>
        <w:tc>
          <w:tcPr>
            <w:tcW w:w="1080" w:type="dxa"/>
            <w:tcBorders>
              <w:top w:val="nil"/>
              <w:left w:val="nil"/>
              <w:bottom w:val="single" w:sz="4" w:space="0" w:color="auto"/>
              <w:right w:val="single" w:sz="4" w:space="0" w:color="auto"/>
            </w:tcBorders>
            <w:shd w:val="clear" w:color="000000" w:fill="FFE699"/>
            <w:noWrap/>
            <w:vAlign w:val="bottom"/>
            <w:hideMark/>
          </w:tcPr>
          <w:p w14:paraId="3801F8E1" w14:textId="53ACAC09"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2,400 </w:t>
            </w:r>
          </w:p>
        </w:tc>
        <w:tc>
          <w:tcPr>
            <w:tcW w:w="1080" w:type="dxa"/>
            <w:tcBorders>
              <w:top w:val="nil"/>
              <w:left w:val="nil"/>
              <w:bottom w:val="single" w:sz="4" w:space="0" w:color="auto"/>
              <w:right w:val="single" w:sz="4" w:space="0" w:color="auto"/>
            </w:tcBorders>
            <w:shd w:val="clear" w:color="000000" w:fill="FFE699"/>
            <w:noWrap/>
            <w:vAlign w:val="bottom"/>
            <w:hideMark/>
          </w:tcPr>
          <w:p w14:paraId="3EB59B44" w14:textId="0456AD76" w:rsidR="001E663C" w:rsidRPr="001E663C" w:rsidRDefault="00ED0022" w:rsidP="00ED002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    </w:t>
            </w:r>
            <w:r w:rsidR="001E663C" w:rsidRPr="001E663C">
              <w:rPr>
                <w:rFonts w:ascii="Arial" w:eastAsia="Times New Roman" w:hAnsi="Arial" w:cs="Arial"/>
                <w:color w:val="000000"/>
                <w:sz w:val="16"/>
                <w:szCs w:val="16"/>
              </w:rPr>
              <w:t xml:space="preserve"> 4,787 </w:t>
            </w:r>
          </w:p>
        </w:tc>
        <w:tc>
          <w:tcPr>
            <w:tcW w:w="1260" w:type="dxa"/>
            <w:tcBorders>
              <w:top w:val="nil"/>
              <w:left w:val="nil"/>
              <w:bottom w:val="single" w:sz="4" w:space="0" w:color="auto"/>
              <w:right w:val="single" w:sz="4" w:space="0" w:color="auto"/>
            </w:tcBorders>
            <w:shd w:val="clear" w:color="000000" w:fill="EE918A"/>
            <w:noWrap/>
            <w:vAlign w:val="bottom"/>
            <w:hideMark/>
          </w:tcPr>
          <w:p w14:paraId="58125D23"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11,320 </w:t>
            </w:r>
          </w:p>
        </w:tc>
        <w:tc>
          <w:tcPr>
            <w:tcW w:w="1246" w:type="dxa"/>
            <w:tcBorders>
              <w:top w:val="nil"/>
              <w:left w:val="nil"/>
              <w:bottom w:val="single" w:sz="4" w:space="0" w:color="auto"/>
              <w:right w:val="single" w:sz="4" w:space="0" w:color="auto"/>
            </w:tcBorders>
            <w:shd w:val="clear" w:color="000000" w:fill="EE918A"/>
            <w:noWrap/>
            <w:vAlign w:val="bottom"/>
            <w:hideMark/>
          </w:tcPr>
          <w:p w14:paraId="538BF4F6" w14:textId="3907290D"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56,320 </w:t>
            </w:r>
          </w:p>
        </w:tc>
      </w:tr>
      <w:tr w:rsidR="00ED0022" w:rsidRPr="001E663C" w14:paraId="3855C457" w14:textId="77777777" w:rsidTr="00895D7E">
        <w:trPr>
          <w:trHeight w:val="300"/>
        </w:trPr>
        <w:tc>
          <w:tcPr>
            <w:tcW w:w="2605" w:type="dxa"/>
            <w:tcBorders>
              <w:top w:val="nil"/>
              <w:left w:val="single" w:sz="4" w:space="0" w:color="auto"/>
              <w:bottom w:val="single" w:sz="4" w:space="0" w:color="auto"/>
              <w:right w:val="single" w:sz="4" w:space="0" w:color="auto"/>
            </w:tcBorders>
            <w:shd w:val="clear" w:color="000000" w:fill="FFE699"/>
            <w:noWrap/>
            <w:vAlign w:val="bottom"/>
            <w:hideMark/>
          </w:tcPr>
          <w:p w14:paraId="545D9D0C"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Manufacturing Director</w:t>
            </w:r>
          </w:p>
        </w:tc>
        <w:tc>
          <w:tcPr>
            <w:tcW w:w="1080" w:type="dxa"/>
            <w:tcBorders>
              <w:top w:val="nil"/>
              <w:left w:val="nil"/>
              <w:bottom w:val="single" w:sz="4" w:space="0" w:color="auto"/>
              <w:right w:val="single" w:sz="4" w:space="0" w:color="auto"/>
            </w:tcBorders>
            <w:shd w:val="clear" w:color="000000" w:fill="FFE699"/>
            <w:noWrap/>
            <w:vAlign w:val="bottom"/>
            <w:hideMark/>
          </w:tcPr>
          <w:p w14:paraId="265EB7E4" w14:textId="77777777" w:rsidR="001E663C" w:rsidRPr="001E663C" w:rsidRDefault="001E663C" w:rsidP="001E663C">
            <w:pPr>
              <w:spacing w:after="0" w:line="240" w:lineRule="auto"/>
              <w:jc w:val="right"/>
              <w:rPr>
                <w:rFonts w:ascii="Arial" w:eastAsia="Times New Roman" w:hAnsi="Arial" w:cs="Arial"/>
                <w:color w:val="000000"/>
                <w:sz w:val="16"/>
                <w:szCs w:val="16"/>
              </w:rPr>
            </w:pPr>
            <w:r w:rsidRPr="001E663C">
              <w:rPr>
                <w:rFonts w:ascii="Arial" w:eastAsia="Times New Roman" w:hAnsi="Arial" w:cs="Arial"/>
                <w:color w:val="000000"/>
                <w:sz w:val="16"/>
                <w:szCs w:val="16"/>
              </w:rPr>
              <w:t>1880</w:t>
            </w:r>
          </w:p>
        </w:tc>
        <w:tc>
          <w:tcPr>
            <w:tcW w:w="810" w:type="dxa"/>
            <w:tcBorders>
              <w:top w:val="nil"/>
              <w:left w:val="nil"/>
              <w:bottom w:val="single" w:sz="4" w:space="0" w:color="auto"/>
              <w:right w:val="single" w:sz="4" w:space="0" w:color="auto"/>
            </w:tcBorders>
            <w:shd w:val="clear" w:color="000000" w:fill="FFE699"/>
            <w:noWrap/>
            <w:vAlign w:val="bottom"/>
            <w:hideMark/>
          </w:tcPr>
          <w:p w14:paraId="1AC17A33" w14:textId="13599DE9"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$ 23.94 </w:t>
            </w:r>
          </w:p>
        </w:tc>
        <w:tc>
          <w:tcPr>
            <w:tcW w:w="1620" w:type="dxa"/>
            <w:tcBorders>
              <w:top w:val="nil"/>
              <w:left w:val="nil"/>
              <w:bottom w:val="single" w:sz="4" w:space="0" w:color="auto"/>
              <w:right w:val="single" w:sz="4" w:space="0" w:color="auto"/>
            </w:tcBorders>
            <w:shd w:val="clear" w:color="000000" w:fill="EE918A"/>
            <w:noWrap/>
            <w:vAlign w:val="bottom"/>
            <w:hideMark/>
          </w:tcPr>
          <w:p w14:paraId="0B79BE3D" w14:textId="0AEFA422"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w:t>
            </w:r>
            <w:r>
              <w:rPr>
                <w:rFonts w:ascii="Arial" w:eastAsia="Times New Roman" w:hAnsi="Arial" w:cs="Arial"/>
                <w:color w:val="000000"/>
                <w:sz w:val="16"/>
                <w:szCs w:val="16"/>
              </w:rPr>
              <w:t xml:space="preserve"> </w:t>
            </w:r>
            <w:r w:rsidRPr="001E663C">
              <w:rPr>
                <w:rFonts w:ascii="Arial" w:eastAsia="Times New Roman" w:hAnsi="Arial" w:cs="Arial"/>
                <w:color w:val="000000"/>
                <w:sz w:val="16"/>
                <w:szCs w:val="16"/>
              </w:rPr>
              <w:t xml:space="preserve">45,000 </w:t>
            </w:r>
          </w:p>
        </w:tc>
        <w:tc>
          <w:tcPr>
            <w:tcW w:w="1080" w:type="dxa"/>
            <w:tcBorders>
              <w:top w:val="nil"/>
              <w:left w:val="nil"/>
              <w:bottom w:val="single" w:sz="4" w:space="0" w:color="auto"/>
              <w:right w:val="single" w:sz="4" w:space="0" w:color="auto"/>
            </w:tcBorders>
            <w:shd w:val="clear" w:color="000000" w:fill="FFE699"/>
            <w:noWrap/>
            <w:vAlign w:val="bottom"/>
            <w:hideMark/>
          </w:tcPr>
          <w:p w14:paraId="5883D71E"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3,443 </w:t>
            </w:r>
          </w:p>
        </w:tc>
        <w:tc>
          <w:tcPr>
            <w:tcW w:w="1372" w:type="dxa"/>
            <w:tcBorders>
              <w:top w:val="nil"/>
              <w:left w:val="nil"/>
              <w:bottom w:val="single" w:sz="4" w:space="0" w:color="auto"/>
              <w:right w:val="single" w:sz="4" w:space="0" w:color="auto"/>
            </w:tcBorders>
            <w:shd w:val="clear" w:color="000000" w:fill="FFE699"/>
            <w:noWrap/>
            <w:vAlign w:val="bottom"/>
            <w:hideMark/>
          </w:tcPr>
          <w:p w14:paraId="54E07323" w14:textId="4AD0EA70" w:rsidR="001E663C" w:rsidRPr="001E663C" w:rsidRDefault="001E663C" w:rsidP="00ED0022">
            <w:pPr>
              <w:spacing w:after="0" w:line="240" w:lineRule="auto"/>
              <w:jc w:val="center"/>
              <w:rPr>
                <w:rFonts w:ascii="Arial" w:eastAsia="Times New Roman" w:hAnsi="Arial" w:cs="Arial"/>
                <w:color w:val="000000"/>
                <w:sz w:val="16"/>
                <w:szCs w:val="16"/>
              </w:rPr>
            </w:pPr>
            <w:r w:rsidRPr="001E663C">
              <w:rPr>
                <w:rFonts w:ascii="Arial" w:eastAsia="Times New Roman" w:hAnsi="Arial" w:cs="Arial"/>
                <w:color w:val="000000"/>
                <w:sz w:val="16"/>
                <w:szCs w:val="16"/>
              </w:rPr>
              <w:t>$ 240</w:t>
            </w:r>
          </w:p>
        </w:tc>
        <w:tc>
          <w:tcPr>
            <w:tcW w:w="968" w:type="dxa"/>
            <w:tcBorders>
              <w:top w:val="nil"/>
              <w:left w:val="nil"/>
              <w:bottom w:val="single" w:sz="4" w:space="0" w:color="auto"/>
              <w:right w:val="single" w:sz="4" w:space="0" w:color="auto"/>
            </w:tcBorders>
            <w:shd w:val="clear" w:color="000000" w:fill="FFE699"/>
            <w:noWrap/>
            <w:vAlign w:val="bottom"/>
            <w:hideMark/>
          </w:tcPr>
          <w:p w14:paraId="41ADEC5E" w14:textId="3D712290"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450 </w:t>
            </w:r>
          </w:p>
        </w:tc>
        <w:tc>
          <w:tcPr>
            <w:tcW w:w="1080" w:type="dxa"/>
            <w:tcBorders>
              <w:top w:val="nil"/>
              <w:left w:val="nil"/>
              <w:bottom w:val="single" w:sz="4" w:space="0" w:color="auto"/>
              <w:right w:val="single" w:sz="4" w:space="0" w:color="auto"/>
            </w:tcBorders>
            <w:shd w:val="clear" w:color="000000" w:fill="FFE699"/>
            <w:noWrap/>
            <w:vAlign w:val="bottom"/>
            <w:hideMark/>
          </w:tcPr>
          <w:p w14:paraId="4851A625" w14:textId="7319AAD5"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w:t>
            </w:r>
            <w:r w:rsidR="00ED0022">
              <w:rPr>
                <w:rFonts w:ascii="Arial" w:eastAsia="Times New Roman" w:hAnsi="Arial" w:cs="Arial"/>
                <w:color w:val="000000"/>
                <w:sz w:val="16"/>
                <w:szCs w:val="16"/>
              </w:rPr>
              <w:t xml:space="preserve"> </w:t>
            </w:r>
            <w:r w:rsidRPr="001E663C">
              <w:rPr>
                <w:rFonts w:ascii="Arial" w:eastAsia="Times New Roman" w:hAnsi="Arial" w:cs="Arial"/>
                <w:color w:val="000000"/>
                <w:sz w:val="16"/>
                <w:szCs w:val="16"/>
              </w:rPr>
              <w:t xml:space="preserve">2,400 </w:t>
            </w:r>
          </w:p>
        </w:tc>
        <w:tc>
          <w:tcPr>
            <w:tcW w:w="1080" w:type="dxa"/>
            <w:tcBorders>
              <w:top w:val="nil"/>
              <w:left w:val="nil"/>
              <w:bottom w:val="single" w:sz="4" w:space="0" w:color="auto"/>
              <w:right w:val="single" w:sz="4" w:space="0" w:color="auto"/>
            </w:tcBorders>
            <w:shd w:val="clear" w:color="000000" w:fill="FFE699"/>
            <w:noWrap/>
            <w:vAlign w:val="bottom"/>
            <w:hideMark/>
          </w:tcPr>
          <w:p w14:paraId="7F5FA4AA" w14:textId="0C492F5C"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4,787 </w:t>
            </w:r>
          </w:p>
        </w:tc>
        <w:tc>
          <w:tcPr>
            <w:tcW w:w="1260" w:type="dxa"/>
            <w:tcBorders>
              <w:top w:val="nil"/>
              <w:left w:val="nil"/>
              <w:bottom w:val="single" w:sz="4" w:space="0" w:color="auto"/>
              <w:right w:val="single" w:sz="4" w:space="0" w:color="auto"/>
            </w:tcBorders>
            <w:shd w:val="clear" w:color="000000" w:fill="EE918A"/>
            <w:noWrap/>
            <w:vAlign w:val="bottom"/>
            <w:hideMark/>
          </w:tcPr>
          <w:p w14:paraId="133D1C0D"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11,320 </w:t>
            </w:r>
          </w:p>
        </w:tc>
        <w:tc>
          <w:tcPr>
            <w:tcW w:w="1246" w:type="dxa"/>
            <w:tcBorders>
              <w:top w:val="nil"/>
              <w:left w:val="nil"/>
              <w:bottom w:val="single" w:sz="4" w:space="0" w:color="auto"/>
              <w:right w:val="single" w:sz="4" w:space="0" w:color="auto"/>
            </w:tcBorders>
            <w:shd w:val="clear" w:color="000000" w:fill="EE918A"/>
            <w:noWrap/>
            <w:vAlign w:val="bottom"/>
            <w:hideMark/>
          </w:tcPr>
          <w:p w14:paraId="2A69CFCD" w14:textId="3B087314" w:rsidR="001E663C" w:rsidRPr="001E663C" w:rsidRDefault="001E663C" w:rsidP="00895D7E">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56,320 </w:t>
            </w:r>
          </w:p>
        </w:tc>
      </w:tr>
      <w:tr w:rsidR="00ED0022" w:rsidRPr="001E663C" w14:paraId="4E95A98D" w14:textId="77777777" w:rsidTr="00895D7E">
        <w:trPr>
          <w:trHeight w:val="300"/>
        </w:trPr>
        <w:tc>
          <w:tcPr>
            <w:tcW w:w="2605" w:type="dxa"/>
            <w:tcBorders>
              <w:top w:val="nil"/>
              <w:left w:val="single" w:sz="4" w:space="0" w:color="auto"/>
              <w:bottom w:val="single" w:sz="4" w:space="0" w:color="auto"/>
              <w:right w:val="single" w:sz="4" w:space="0" w:color="auto"/>
            </w:tcBorders>
            <w:shd w:val="clear" w:color="000000" w:fill="FFE699"/>
            <w:noWrap/>
            <w:vAlign w:val="bottom"/>
            <w:hideMark/>
          </w:tcPr>
          <w:p w14:paraId="4D5A016A"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Data Entry Clerk</w:t>
            </w:r>
          </w:p>
        </w:tc>
        <w:tc>
          <w:tcPr>
            <w:tcW w:w="1080" w:type="dxa"/>
            <w:tcBorders>
              <w:top w:val="nil"/>
              <w:left w:val="nil"/>
              <w:bottom w:val="single" w:sz="4" w:space="0" w:color="auto"/>
              <w:right w:val="single" w:sz="4" w:space="0" w:color="auto"/>
            </w:tcBorders>
            <w:shd w:val="clear" w:color="000000" w:fill="FFE699"/>
            <w:noWrap/>
            <w:vAlign w:val="bottom"/>
            <w:hideMark/>
          </w:tcPr>
          <w:p w14:paraId="10F5281C" w14:textId="77777777" w:rsidR="001E663C" w:rsidRPr="001E663C" w:rsidRDefault="001E663C" w:rsidP="001E663C">
            <w:pPr>
              <w:spacing w:after="0" w:line="240" w:lineRule="auto"/>
              <w:jc w:val="right"/>
              <w:rPr>
                <w:rFonts w:ascii="Arial" w:eastAsia="Times New Roman" w:hAnsi="Arial" w:cs="Arial"/>
                <w:color w:val="000000"/>
                <w:sz w:val="16"/>
                <w:szCs w:val="16"/>
              </w:rPr>
            </w:pPr>
            <w:r w:rsidRPr="001E663C">
              <w:rPr>
                <w:rFonts w:ascii="Arial" w:eastAsia="Times New Roman" w:hAnsi="Arial" w:cs="Arial"/>
                <w:color w:val="000000"/>
                <w:sz w:val="16"/>
                <w:szCs w:val="16"/>
              </w:rPr>
              <w:t>940</w:t>
            </w:r>
          </w:p>
        </w:tc>
        <w:tc>
          <w:tcPr>
            <w:tcW w:w="810" w:type="dxa"/>
            <w:tcBorders>
              <w:top w:val="nil"/>
              <w:left w:val="nil"/>
              <w:bottom w:val="single" w:sz="4" w:space="0" w:color="auto"/>
              <w:right w:val="single" w:sz="4" w:space="0" w:color="auto"/>
            </w:tcBorders>
            <w:shd w:val="clear" w:color="000000" w:fill="FFE699"/>
            <w:noWrap/>
            <w:vAlign w:val="bottom"/>
            <w:hideMark/>
          </w:tcPr>
          <w:p w14:paraId="28108387" w14:textId="6AF78020"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$ 12.77 </w:t>
            </w:r>
          </w:p>
        </w:tc>
        <w:tc>
          <w:tcPr>
            <w:tcW w:w="1620" w:type="dxa"/>
            <w:tcBorders>
              <w:top w:val="nil"/>
              <w:left w:val="nil"/>
              <w:bottom w:val="single" w:sz="4" w:space="0" w:color="auto"/>
              <w:right w:val="single" w:sz="4" w:space="0" w:color="auto"/>
            </w:tcBorders>
            <w:shd w:val="clear" w:color="000000" w:fill="EE918A"/>
            <w:noWrap/>
            <w:vAlign w:val="bottom"/>
            <w:hideMark/>
          </w:tcPr>
          <w:p w14:paraId="1C92A537" w14:textId="7625F579"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12,000 </w:t>
            </w:r>
          </w:p>
        </w:tc>
        <w:tc>
          <w:tcPr>
            <w:tcW w:w="1080" w:type="dxa"/>
            <w:tcBorders>
              <w:top w:val="nil"/>
              <w:left w:val="nil"/>
              <w:bottom w:val="single" w:sz="4" w:space="0" w:color="auto"/>
              <w:right w:val="single" w:sz="4" w:space="0" w:color="auto"/>
            </w:tcBorders>
            <w:shd w:val="clear" w:color="000000" w:fill="FFE699"/>
            <w:noWrap/>
            <w:vAlign w:val="bottom"/>
            <w:hideMark/>
          </w:tcPr>
          <w:p w14:paraId="40D8FA49"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918 </w:t>
            </w:r>
          </w:p>
        </w:tc>
        <w:tc>
          <w:tcPr>
            <w:tcW w:w="1372" w:type="dxa"/>
            <w:tcBorders>
              <w:top w:val="nil"/>
              <w:left w:val="nil"/>
              <w:bottom w:val="single" w:sz="4" w:space="0" w:color="auto"/>
              <w:right w:val="single" w:sz="4" w:space="0" w:color="auto"/>
            </w:tcBorders>
            <w:shd w:val="clear" w:color="000000" w:fill="FFE699"/>
            <w:noWrap/>
            <w:vAlign w:val="bottom"/>
            <w:hideMark/>
          </w:tcPr>
          <w:p w14:paraId="5F068B0C" w14:textId="6CF6D27D" w:rsidR="001E663C" w:rsidRPr="001E663C" w:rsidRDefault="001E663C" w:rsidP="00ED0022">
            <w:pPr>
              <w:spacing w:after="0" w:line="240" w:lineRule="auto"/>
              <w:jc w:val="center"/>
              <w:rPr>
                <w:rFonts w:ascii="Arial" w:eastAsia="Times New Roman" w:hAnsi="Arial" w:cs="Arial"/>
                <w:color w:val="000000"/>
                <w:sz w:val="16"/>
                <w:szCs w:val="16"/>
              </w:rPr>
            </w:pPr>
            <w:r w:rsidRPr="001E663C">
              <w:rPr>
                <w:rFonts w:ascii="Arial" w:eastAsia="Times New Roman" w:hAnsi="Arial" w:cs="Arial"/>
                <w:color w:val="000000"/>
                <w:sz w:val="16"/>
                <w:szCs w:val="16"/>
              </w:rPr>
              <w:t>$ 240</w:t>
            </w:r>
          </w:p>
        </w:tc>
        <w:tc>
          <w:tcPr>
            <w:tcW w:w="968" w:type="dxa"/>
            <w:tcBorders>
              <w:top w:val="nil"/>
              <w:left w:val="nil"/>
              <w:bottom w:val="single" w:sz="4" w:space="0" w:color="auto"/>
              <w:right w:val="single" w:sz="4" w:space="0" w:color="auto"/>
            </w:tcBorders>
            <w:shd w:val="clear" w:color="000000" w:fill="FFE699"/>
            <w:noWrap/>
            <w:vAlign w:val="bottom"/>
            <w:hideMark/>
          </w:tcPr>
          <w:p w14:paraId="191144F8" w14:textId="3847CFCC"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120 </w:t>
            </w:r>
          </w:p>
        </w:tc>
        <w:tc>
          <w:tcPr>
            <w:tcW w:w="1080" w:type="dxa"/>
            <w:tcBorders>
              <w:top w:val="nil"/>
              <w:left w:val="nil"/>
              <w:bottom w:val="single" w:sz="4" w:space="0" w:color="auto"/>
              <w:right w:val="single" w:sz="4" w:space="0" w:color="auto"/>
            </w:tcBorders>
            <w:shd w:val="clear" w:color="000000" w:fill="FFE699"/>
            <w:noWrap/>
            <w:vAlign w:val="bottom"/>
            <w:hideMark/>
          </w:tcPr>
          <w:p w14:paraId="468FB05D" w14:textId="49FCA189" w:rsidR="001E663C" w:rsidRPr="001E663C" w:rsidRDefault="00ED0022" w:rsidP="00ED0022">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 $  </w:t>
            </w:r>
            <w:r w:rsidR="001E663C" w:rsidRPr="001E663C">
              <w:rPr>
                <w:rFonts w:ascii="Arial" w:eastAsia="Times New Roman" w:hAnsi="Arial" w:cs="Arial"/>
                <w:color w:val="000000"/>
                <w:sz w:val="16"/>
                <w:szCs w:val="16"/>
              </w:rPr>
              <w:t xml:space="preserve">1,200 </w:t>
            </w:r>
          </w:p>
        </w:tc>
        <w:tc>
          <w:tcPr>
            <w:tcW w:w="1080" w:type="dxa"/>
            <w:tcBorders>
              <w:top w:val="nil"/>
              <w:left w:val="nil"/>
              <w:bottom w:val="single" w:sz="4" w:space="0" w:color="auto"/>
              <w:right w:val="single" w:sz="4" w:space="0" w:color="auto"/>
            </w:tcBorders>
            <w:shd w:val="clear" w:color="000000" w:fill="FFE699"/>
            <w:noWrap/>
            <w:vAlign w:val="bottom"/>
            <w:hideMark/>
          </w:tcPr>
          <w:p w14:paraId="116DCA90" w14:textId="1EC9EE77"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2,553 </w:t>
            </w:r>
          </w:p>
        </w:tc>
        <w:tc>
          <w:tcPr>
            <w:tcW w:w="1260" w:type="dxa"/>
            <w:tcBorders>
              <w:top w:val="nil"/>
              <w:left w:val="nil"/>
              <w:bottom w:val="single" w:sz="4" w:space="0" w:color="auto"/>
              <w:right w:val="single" w:sz="4" w:space="0" w:color="auto"/>
            </w:tcBorders>
            <w:shd w:val="clear" w:color="000000" w:fill="EE918A"/>
            <w:noWrap/>
            <w:vAlign w:val="bottom"/>
            <w:hideMark/>
          </w:tcPr>
          <w:p w14:paraId="3C00A392"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5,031 </w:t>
            </w:r>
          </w:p>
        </w:tc>
        <w:tc>
          <w:tcPr>
            <w:tcW w:w="1246" w:type="dxa"/>
            <w:tcBorders>
              <w:top w:val="nil"/>
              <w:left w:val="nil"/>
              <w:bottom w:val="single" w:sz="4" w:space="0" w:color="auto"/>
              <w:right w:val="single" w:sz="4" w:space="0" w:color="auto"/>
            </w:tcBorders>
            <w:shd w:val="clear" w:color="000000" w:fill="EE918A"/>
            <w:noWrap/>
            <w:vAlign w:val="bottom"/>
            <w:hideMark/>
          </w:tcPr>
          <w:p w14:paraId="7F8FE6C9" w14:textId="5DE392D1" w:rsidR="001E663C" w:rsidRPr="001E663C" w:rsidRDefault="001E663C" w:rsidP="00895D7E">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17,031 </w:t>
            </w:r>
          </w:p>
        </w:tc>
      </w:tr>
      <w:tr w:rsidR="00ED0022" w:rsidRPr="001E663C" w14:paraId="59CBA1B5" w14:textId="77777777" w:rsidTr="00895D7E">
        <w:trPr>
          <w:trHeight w:val="300"/>
        </w:trPr>
        <w:tc>
          <w:tcPr>
            <w:tcW w:w="2605" w:type="dxa"/>
            <w:tcBorders>
              <w:top w:val="nil"/>
              <w:left w:val="single" w:sz="4" w:space="0" w:color="auto"/>
              <w:bottom w:val="single" w:sz="4" w:space="0" w:color="auto"/>
              <w:right w:val="single" w:sz="4" w:space="0" w:color="auto"/>
            </w:tcBorders>
            <w:shd w:val="clear" w:color="000000" w:fill="FFE699"/>
            <w:noWrap/>
            <w:vAlign w:val="bottom"/>
            <w:hideMark/>
          </w:tcPr>
          <w:p w14:paraId="5E965BDD"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Staff Engineers</w:t>
            </w:r>
          </w:p>
        </w:tc>
        <w:tc>
          <w:tcPr>
            <w:tcW w:w="1080" w:type="dxa"/>
            <w:tcBorders>
              <w:top w:val="nil"/>
              <w:left w:val="nil"/>
              <w:bottom w:val="single" w:sz="4" w:space="0" w:color="auto"/>
              <w:right w:val="single" w:sz="4" w:space="0" w:color="auto"/>
            </w:tcBorders>
            <w:shd w:val="clear" w:color="000000" w:fill="FFE699"/>
            <w:noWrap/>
            <w:vAlign w:val="bottom"/>
            <w:hideMark/>
          </w:tcPr>
          <w:p w14:paraId="494F1EBA" w14:textId="77777777" w:rsidR="001E663C" w:rsidRPr="001E663C" w:rsidRDefault="001E663C" w:rsidP="001E663C">
            <w:pPr>
              <w:spacing w:after="0" w:line="240" w:lineRule="auto"/>
              <w:jc w:val="right"/>
              <w:rPr>
                <w:rFonts w:ascii="Arial" w:eastAsia="Times New Roman" w:hAnsi="Arial" w:cs="Arial"/>
                <w:color w:val="000000"/>
                <w:sz w:val="16"/>
                <w:szCs w:val="16"/>
              </w:rPr>
            </w:pPr>
            <w:r w:rsidRPr="001E663C">
              <w:rPr>
                <w:rFonts w:ascii="Arial" w:eastAsia="Times New Roman" w:hAnsi="Arial" w:cs="Arial"/>
                <w:color w:val="000000"/>
                <w:sz w:val="16"/>
                <w:szCs w:val="16"/>
              </w:rPr>
              <w:t>18000</w:t>
            </w:r>
          </w:p>
        </w:tc>
        <w:tc>
          <w:tcPr>
            <w:tcW w:w="810" w:type="dxa"/>
            <w:tcBorders>
              <w:top w:val="nil"/>
              <w:left w:val="nil"/>
              <w:bottom w:val="single" w:sz="4" w:space="0" w:color="auto"/>
              <w:right w:val="single" w:sz="4" w:space="0" w:color="auto"/>
            </w:tcBorders>
            <w:shd w:val="clear" w:color="000000" w:fill="FFE699"/>
            <w:noWrap/>
            <w:vAlign w:val="bottom"/>
            <w:hideMark/>
          </w:tcPr>
          <w:p w14:paraId="7B5A9F8E" w14:textId="024CBDBC"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$ 38.89 </w:t>
            </w:r>
          </w:p>
        </w:tc>
        <w:tc>
          <w:tcPr>
            <w:tcW w:w="1620" w:type="dxa"/>
            <w:tcBorders>
              <w:top w:val="nil"/>
              <w:left w:val="nil"/>
              <w:bottom w:val="single" w:sz="4" w:space="0" w:color="auto"/>
              <w:right w:val="single" w:sz="4" w:space="0" w:color="auto"/>
            </w:tcBorders>
            <w:shd w:val="clear" w:color="000000" w:fill="EE918A"/>
            <w:noWrap/>
            <w:vAlign w:val="bottom"/>
            <w:hideMark/>
          </w:tcPr>
          <w:p w14:paraId="5EA8108E" w14:textId="29471FB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700,000 </w:t>
            </w:r>
          </w:p>
        </w:tc>
        <w:tc>
          <w:tcPr>
            <w:tcW w:w="1080" w:type="dxa"/>
            <w:tcBorders>
              <w:top w:val="nil"/>
              <w:left w:val="nil"/>
              <w:bottom w:val="single" w:sz="4" w:space="0" w:color="auto"/>
              <w:right w:val="single" w:sz="4" w:space="0" w:color="auto"/>
            </w:tcBorders>
            <w:shd w:val="clear" w:color="000000" w:fill="FFE699"/>
            <w:noWrap/>
            <w:vAlign w:val="bottom"/>
            <w:hideMark/>
          </w:tcPr>
          <w:p w14:paraId="70900F18"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53,550 </w:t>
            </w:r>
          </w:p>
        </w:tc>
        <w:tc>
          <w:tcPr>
            <w:tcW w:w="1372" w:type="dxa"/>
            <w:tcBorders>
              <w:top w:val="nil"/>
              <w:left w:val="nil"/>
              <w:bottom w:val="single" w:sz="4" w:space="0" w:color="auto"/>
              <w:right w:val="single" w:sz="4" w:space="0" w:color="auto"/>
            </w:tcBorders>
            <w:shd w:val="clear" w:color="000000" w:fill="FFE699"/>
            <w:noWrap/>
            <w:vAlign w:val="bottom"/>
            <w:hideMark/>
          </w:tcPr>
          <w:p w14:paraId="61A0010E" w14:textId="1B7F609E" w:rsidR="001E663C" w:rsidRPr="001E663C" w:rsidRDefault="001E663C" w:rsidP="00ED0022">
            <w:pPr>
              <w:spacing w:after="0" w:line="240" w:lineRule="auto"/>
              <w:jc w:val="center"/>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w:t>
            </w:r>
            <w:r>
              <w:rPr>
                <w:rFonts w:ascii="Arial" w:eastAsia="Times New Roman" w:hAnsi="Arial" w:cs="Arial"/>
                <w:color w:val="000000"/>
                <w:sz w:val="16"/>
                <w:szCs w:val="16"/>
              </w:rPr>
              <w:t>1</w:t>
            </w:r>
            <w:r w:rsidRPr="001E663C">
              <w:rPr>
                <w:rFonts w:ascii="Arial" w:eastAsia="Times New Roman" w:hAnsi="Arial" w:cs="Arial"/>
                <w:color w:val="000000"/>
                <w:sz w:val="16"/>
                <w:szCs w:val="16"/>
              </w:rPr>
              <w:t>2,000</w:t>
            </w:r>
          </w:p>
        </w:tc>
        <w:tc>
          <w:tcPr>
            <w:tcW w:w="968" w:type="dxa"/>
            <w:tcBorders>
              <w:top w:val="nil"/>
              <w:left w:val="nil"/>
              <w:bottom w:val="single" w:sz="4" w:space="0" w:color="auto"/>
              <w:right w:val="single" w:sz="4" w:space="0" w:color="auto"/>
            </w:tcBorders>
            <w:shd w:val="clear" w:color="000000" w:fill="FFE699"/>
            <w:noWrap/>
            <w:vAlign w:val="bottom"/>
            <w:hideMark/>
          </w:tcPr>
          <w:p w14:paraId="5255614F" w14:textId="35FB84A6"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7,000 </w:t>
            </w:r>
          </w:p>
        </w:tc>
        <w:tc>
          <w:tcPr>
            <w:tcW w:w="1080" w:type="dxa"/>
            <w:tcBorders>
              <w:top w:val="nil"/>
              <w:left w:val="nil"/>
              <w:bottom w:val="single" w:sz="4" w:space="0" w:color="auto"/>
              <w:right w:val="single" w:sz="4" w:space="0" w:color="auto"/>
            </w:tcBorders>
            <w:shd w:val="clear" w:color="000000" w:fill="FFE699"/>
            <w:noWrap/>
            <w:vAlign w:val="bottom"/>
            <w:hideMark/>
          </w:tcPr>
          <w:p w14:paraId="3082EAC4" w14:textId="5AC2829D" w:rsidR="001E663C" w:rsidRPr="001E663C" w:rsidRDefault="001E663C" w:rsidP="00ED0022">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120,000 </w:t>
            </w:r>
          </w:p>
        </w:tc>
        <w:tc>
          <w:tcPr>
            <w:tcW w:w="1080" w:type="dxa"/>
            <w:tcBorders>
              <w:top w:val="nil"/>
              <w:left w:val="nil"/>
              <w:bottom w:val="single" w:sz="4" w:space="0" w:color="auto"/>
              <w:right w:val="single" w:sz="4" w:space="0" w:color="auto"/>
            </w:tcBorders>
            <w:shd w:val="clear" w:color="000000" w:fill="FFE699"/>
            <w:noWrap/>
            <w:vAlign w:val="bottom"/>
            <w:hideMark/>
          </w:tcPr>
          <w:p w14:paraId="29753D97" w14:textId="517A6E5F"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w:t>
            </w:r>
            <w:r w:rsidR="00ED0022">
              <w:rPr>
                <w:rFonts w:ascii="Arial" w:eastAsia="Times New Roman" w:hAnsi="Arial" w:cs="Arial"/>
                <w:color w:val="000000"/>
                <w:sz w:val="16"/>
                <w:szCs w:val="16"/>
              </w:rPr>
              <w:t xml:space="preserve">$     </w:t>
            </w:r>
            <w:r w:rsidRPr="001E663C">
              <w:rPr>
                <w:rFonts w:ascii="Arial" w:eastAsia="Times New Roman" w:hAnsi="Arial" w:cs="Arial"/>
                <w:color w:val="000000"/>
                <w:sz w:val="16"/>
                <w:szCs w:val="16"/>
              </w:rPr>
              <w:t xml:space="preserve">77,778 </w:t>
            </w:r>
          </w:p>
        </w:tc>
        <w:tc>
          <w:tcPr>
            <w:tcW w:w="1260" w:type="dxa"/>
            <w:tcBorders>
              <w:top w:val="nil"/>
              <w:left w:val="nil"/>
              <w:bottom w:val="single" w:sz="4" w:space="0" w:color="auto"/>
              <w:right w:val="single" w:sz="4" w:space="0" w:color="auto"/>
            </w:tcBorders>
            <w:shd w:val="clear" w:color="000000" w:fill="EE918A"/>
            <w:noWrap/>
            <w:vAlign w:val="bottom"/>
            <w:hideMark/>
          </w:tcPr>
          <w:p w14:paraId="11C8A246" w14:textId="77777777" w:rsidR="001E663C" w:rsidRPr="001E663C" w:rsidRDefault="001E663C" w:rsidP="001E663C">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270,328 </w:t>
            </w:r>
          </w:p>
        </w:tc>
        <w:tc>
          <w:tcPr>
            <w:tcW w:w="1246" w:type="dxa"/>
            <w:tcBorders>
              <w:top w:val="nil"/>
              <w:left w:val="nil"/>
              <w:bottom w:val="single" w:sz="4" w:space="0" w:color="auto"/>
              <w:right w:val="single" w:sz="4" w:space="0" w:color="auto"/>
            </w:tcBorders>
            <w:shd w:val="clear" w:color="000000" w:fill="EE918A"/>
            <w:noWrap/>
            <w:vAlign w:val="bottom"/>
            <w:hideMark/>
          </w:tcPr>
          <w:p w14:paraId="590617CB" w14:textId="69B9FD79" w:rsidR="001E663C" w:rsidRPr="001E663C" w:rsidRDefault="001E663C" w:rsidP="00895D7E">
            <w:pPr>
              <w:spacing w:after="0" w:line="240" w:lineRule="auto"/>
              <w:rPr>
                <w:rFonts w:ascii="Arial" w:eastAsia="Times New Roman" w:hAnsi="Arial" w:cs="Arial"/>
                <w:color w:val="000000"/>
                <w:sz w:val="16"/>
                <w:szCs w:val="16"/>
              </w:rPr>
            </w:pPr>
            <w:r w:rsidRPr="001E663C">
              <w:rPr>
                <w:rFonts w:ascii="Arial" w:eastAsia="Times New Roman" w:hAnsi="Arial" w:cs="Arial"/>
                <w:color w:val="000000"/>
                <w:sz w:val="16"/>
                <w:szCs w:val="16"/>
              </w:rPr>
              <w:t xml:space="preserve"> $  970,328 </w:t>
            </w:r>
          </w:p>
        </w:tc>
      </w:tr>
      <w:tr w:rsidR="00ED0022" w:rsidRPr="001E663C" w14:paraId="5E47BEB9" w14:textId="77777777" w:rsidTr="00895D7E">
        <w:trPr>
          <w:trHeight w:val="315"/>
        </w:trPr>
        <w:tc>
          <w:tcPr>
            <w:tcW w:w="2605" w:type="dxa"/>
            <w:tcBorders>
              <w:top w:val="nil"/>
              <w:left w:val="single" w:sz="4" w:space="0" w:color="auto"/>
              <w:bottom w:val="single" w:sz="4" w:space="0" w:color="auto"/>
              <w:right w:val="single" w:sz="4" w:space="0" w:color="auto"/>
            </w:tcBorders>
            <w:shd w:val="clear" w:color="000000" w:fill="EE918A"/>
            <w:noWrap/>
            <w:vAlign w:val="bottom"/>
            <w:hideMark/>
          </w:tcPr>
          <w:p w14:paraId="74078A39" w14:textId="77777777" w:rsidR="001E663C" w:rsidRPr="001E663C" w:rsidRDefault="001E663C" w:rsidP="001E663C">
            <w:pPr>
              <w:spacing w:after="0" w:line="240" w:lineRule="auto"/>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Total</w:t>
            </w:r>
          </w:p>
        </w:tc>
        <w:tc>
          <w:tcPr>
            <w:tcW w:w="1080" w:type="dxa"/>
            <w:tcBorders>
              <w:top w:val="nil"/>
              <w:left w:val="nil"/>
              <w:bottom w:val="single" w:sz="4" w:space="0" w:color="auto"/>
              <w:right w:val="single" w:sz="4" w:space="0" w:color="auto"/>
            </w:tcBorders>
            <w:shd w:val="clear" w:color="000000" w:fill="EE918A"/>
            <w:noWrap/>
            <w:vAlign w:val="bottom"/>
            <w:hideMark/>
          </w:tcPr>
          <w:p w14:paraId="604E9501" w14:textId="77777777" w:rsidR="001E663C" w:rsidRPr="001E663C" w:rsidRDefault="001E663C" w:rsidP="001E663C">
            <w:pPr>
              <w:spacing w:after="0" w:line="240" w:lineRule="auto"/>
              <w:jc w:val="right"/>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40560</w:t>
            </w:r>
          </w:p>
        </w:tc>
        <w:tc>
          <w:tcPr>
            <w:tcW w:w="810" w:type="dxa"/>
            <w:tcBorders>
              <w:top w:val="nil"/>
              <w:left w:val="nil"/>
              <w:bottom w:val="single" w:sz="4" w:space="0" w:color="auto"/>
              <w:right w:val="single" w:sz="4" w:space="0" w:color="auto"/>
            </w:tcBorders>
            <w:shd w:val="clear" w:color="000000" w:fill="EE918A"/>
            <w:noWrap/>
            <w:vAlign w:val="bottom"/>
            <w:hideMark/>
          </w:tcPr>
          <w:p w14:paraId="41B74192" w14:textId="77777777" w:rsidR="001E663C" w:rsidRPr="001E663C" w:rsidRDefault="001E663C" w:rsidP="001E663C">
            <w:pPr>
              <w:spacing w:after="0" w:line="240" w:lineRule="auto"/>
              <w:jc w:val="center"/>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NA</w:t>
            </w:r>
          </w:p>
        </w:tc>
        <w:tc>
          <w:tcPr>
            <w:tcW w:w="1620" w:type="dxa"/>
            <w:tcBorders>
              <w:top w:val="nil"/>
              <w:left w:val="nil"/>
              <w:bottom w:val="single" w:sz="4" w:space="0" w:color="auto"/>
              <w:right w:val="single" w:sz="4" w:space="0" w:color="auto"/>
            </w:tcBorders>
            <w:shd w:val="clear" w:color="000000" w:fill="EE918A"/>
            <w:noWrap/>
            <w:vAlign w:val="bottom"/>
            <w:hideMark/>
          </w:tcPr>
          <w:p w14:paraId="2E5B61B2" w14:textId="26505C98" w:rsidR="001E663C" w:rsidRPr="001E663C" w:rsidRDefault="001E663C" w:rsidP="001E663C">
            <w:pPr>
              <w:spacing w:after="0" w:line="240" w:lineRule="auto"/>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 xml:space="preserve"> $    1,314,000 </w:t>
            </w:r>
          </w:p>
        </w:tc>
        <w:tc>
          <w:tcPr>
            <w:tcW w:w="1080" w:type="dxa"/>
            <w:tcBorders>
              <w:top w:val="nil"/>
              <w:left w:val="nil"/>
              <w:bottom w:val="single" w:sz="4" w:space="0" w:color="auto"/>
              <w:right w:val="single" w:sz="4" w:space="0" w:color="auto"/>
            </w:tcBorders>
            <w:shd w:val="clear" w:color="000000" w:fill="EE918A"/>
            <w:noWrap/>
            <w:vAlign w:val="bottom"/>
            <w:hideMark/>
          </w:tcPr>
          <w:p w14:paraId="02BFB379" w14:textId="77777777" w:rsidR="001E663C" w:rsidRPr="001E663C" w:rsidRDefault="001E663C" w:rsidP="001E663C">
            <w:pPr>
              <w:spacing w:after="0" w:line="240" w:lineRule="auto"/>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 xml:space="preserve"> $ 100,245 </w:t>
            </w:r>
          </w:p>
        </w:tc>
        <w:tc>
          <w:tcPr>
            <w:tcW w:w="1372" w:type="dxa"/>
            <w:tcBorders>
              <w:top w:val="nil"/>
              <w:left w:val="nil"/>
              <w:bottom w:val="single" w:sz="4" w:space="0" w:color="auto"/>
              <w:right w:val="single" w:sz="4" w:space="0" w:color="auto"/>
            </w:tcBorders>
            <w:shd w:val="clear" w:color="000000" w:fill="EE918A"/>
            <w:noWrap/>
            <w:vAlign w:val="bottom"/>
            <w:hideMark/>
          </w:tcPr>
          <w:p w14:paraId="0F54D937" w14:textId="22A69396" w:rsidR="001E663C" w:rsidRPr="001E663C" w:rsidRDefault="001E663C" w:rsidP="00ED0022">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w:t>
            </w:r>
            <w:r w:rsidRPr="001E663C">
              <w:rPr>
                <w:rFonts w:ascii="Arial" w:eastAsia="Times New Roman" w:hAnsi="Arial" w:cs="Arial"/>
                <w:b/>
                <w:bCs/>
                <w:color w:val="000000"/>
                <w:sz w:val="16"/>
                <w:szCs w:val="16"/>
              </w:rPr>
              <w:t>17,040</w:t>
            </w:r>
          </w:p>
        </w:tc>
        <w:tc>
          <w:tcPr>
            <w:tcW w:w="968" w:type="dxa"/>
            <w:tcBorders>
              <w:top w:val="nil"/>
              <w:left w:val="nil"/>
              <w:bottom w:val="single" w:sz="4" w:space="0" w:color="auto"/>
              <w:right w:val="single" w:sz="4" w:space="0" w:color="auto"/>
            </w:tcBorders>
            <w:shd w:val="clear" w:color="000000" w:fill="EE918A"/>
            <w:noWrap/>
            <w:vAlign w:val="bottom"/>
            <w:hideMark/>
          </w:tcPr>
          <w:p w14:paraId="451DC58F" w14:textId="4B5CB091" w:rsidR="001E663C" w:rsidRPr="001E663C" w:rsidRDefault="001E663C" w:rsidP="001E663C">
            <w:pPr>
              <w:spacing w:after="0" w:line="240" w:lineRule="auto"/>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 xml:space="preserve"> $  13,140 </w:t>
            </w:r>
          </w:p>
        </w:tc>
        <w:tc>
          <w:tcPr>
            <w:tcW w:w="1080" w:type="dxa"/>
            <w:tcBorders>
              <w:top w:val="nil"/>
              <w:left w:val="nil"/>
              <w:bottom w:val="single" w:sz="4" w:space="0" w:color="auto"/>
              <w:right w:val="single" w:sz="4" w:space="0" w:color="auto"/>
            </w:tcBorders>
            <w:shd w:val="clear" w:color="000000" w:fill="EE918A"/>
            <w:noWrap/>
            <w:vAlign w:val="bottom"/>
            <w:hideMark/>
          </w:tcPr>
          <w:p w14:paraId="2230E0BC" w14:textId="23A57B10" w:rsidR="001E663C" w:rsidRPr="001E663C" w:rsidRDefault="001E663C" w:rsidP="00ED0022">
            <w:pPr>
              <w:spacing w:after="0" w:line="240" w:lineRule="auto"/>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 xml:space="preserve"> $ </w:t>
            </w:r>
            <w:r w:rsidR="00ED0022">
              <w:rPr>
                <w:rFonts w:ascii="Arial" w:eastAsia="Times New Roman" w:hAnsi="Arial" w:cs="Arial"/>
                <w:b/>
                <w:bCs/>
                <w:color w:val="000000"/>
                <w:sz w:val="16"/>
                <w:szCs w:val="16"/>
              </w:rPr>
              <w:t xml:space="preserve"> </w:t>
            </w:r>
            <w:r w:rsidRPr="001E663C">
              <w:rPr>
                <w:rFonts w:ascii="Arial" w:eastAsia="Times New Roman" w:hAnsi="Arial" w:cs="Arial"/>
                <w:b/>
                <w:bCs/>
                <w:color w:val="000000"/>
                <w:sz w:val="16"/>
                <w:szCs w:val="16"/>
              </w:rPr>
              <w:t xml:space="preserve">168,200 </w:t>
            </w:r>
          </w:p>
        </w:tc>
        <w:tc>
          <w:tcPr>
            <w:tcW w:w="1080" w:type="dxa"/>
            <w:tcBorders>
              <w:top w:val="nil"/>
              <w:left w:val="nil"/>
              <w:bottom w:val="single" w:sz="4" w:space="0" w:color="auto"/>
              <w:right w:val="single" w:sz="4" w:space="0" w:color="auto"/>
            </w:tcBorders>
            <w:shd w:val="clear" w:color="000000" w:fill="EE918A"/>
            <w:noWrap/>
            <w:vAlign w:val="bottom"/>
            <w:hideMark/>
          </w:tcPr>
          <w:p w14:paraId="482A4159" w14:textId="40BE1CBB" w:rsidR="001E663C" w:rsidRPr="001E663C" w:rsidRDefault="001E663C" w:rsidP="00ED0022">
            <w:pPr>
              <w:spacing w:after="0" w:line="240" w:lineRule="auto"/>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 xml:space="preserve"> </w:t>
            </w:r>
            <w:r w:rsidR="00ED0022">
              <w:rPr>
                <w:rFonts w:ascii="Arial" w:eastAsia="Times New Roman" w:hAnsi="Arial" w:cs="Arial"/>
                <w:b/>
                <w:bCs/>
                <w:color w:val="000000"/>
                <w:sz w:val="16"/>
                <w:szCs w:val="16"/>
              </w:rPr>
              <w:t xml:space="preserve">$     </w:t>
            </w:r>
            <w:r w:rsidRPr="001E663C">
              <w:rPr>
                <w:rFonts w:ascii="Arial" w:eastAsia="Times New Roman" w:hAnsi="Arial" w:cs="Arial"/>
                <w:b/>
                <w:bCs/>
                <w:color w:val="000000"/>
                <w:sz w:val="16"/>
                <w:szCs w:val="16"/>
              </w:rPr>
              <w:t xml:space="preserve">45,967 </w:t>
            </w:r>
          </w:p>
        </w:tc>
        <w:tc>
          <w:tcPr>
            <w:tcW w:w="1260" w:type="dxa"/>
            <w:tcBorders>
              <w:top w:val="nil"/>
              <w:left w:val="nil"/>
              <w:bottom w:val="single" w:sz="4" w:space="0" w:color="auto"/>
              <w:right w:val="single" w:sz="4" w:space="0" w:color="auto"/>
            </w:tcBorders>
            <w:shd w:val="clear" w:color="000000" w:fill="EE918A"/>
            <w:noWrap/>
            <w:vAlign w:val="bottom"/>
            <w:hideMark/>
          </w:tcPr>
          <w:p w14:paraId="1819BDE3" w14:textId="77777777" w:rsidR="001E663C" w:rsidRPr="001E663C" w:rsidRDefault="001E663C" w:rsidP="001E663C">
            <w:pPr>
              <w:spacing w:after="0" w:line="240" w:lineRule="auto"/>
              <w:rPr>
                <w:rFonts w:ascii="Arial" w:eastAsia="Times New Roman" w:hAnsi="Arial" w:cs="Arial"/>
                <w:b/>
                <w:bCs/>
                <w:color w:val="000000"/>
                <w:sz w:val="16"/>
                <w:szCs w:val="16"/>
              </w:rPr>
            </w:pPr>
            <w:r w:rsidRPr="001E663C">
              <w:rPr>
                <w:rFonts w:ascii="Arial" w:eastAsia="Times New Roman" w:hAnsi="Arial" w:cs="Arial"/>
                <w:b/>
                <w:bCs/>
                <w:color w:val="000000"/>
                <w:sz w:val="16"/>
                <w:szCs w:val="16"/>
              </w:rPr>
              <w:t xml:space="preserve"> $      444,592 </w:t>
            </w:r>
          </w:p>
        </w:tc>
        <w:tc>
          <w:tcPr>
            <w:tcW w:w="1246" w:type="dxa"/>
            <w:tcBorders>
              <w:top w:val="nil"/>
              <w:left w:val="nil"/>
              <w:bottom w:val="single" w:sz="4" w:space="0" w:color="auto"/>
              <w:right w:val="single" w:sz="4" w:space="0" w:color="auto"/>
            </w:tcBorders>
            <w:shd w:val="clear" w:color="000000" w:fill="EE918A"/>
            <w:noWrap/>
            <w:vAlign w:val="bottom"/>
            <w:hideMark/>
          </w:tcPr>
          <w:p w14:paraId="2E967D0A" w14:textId="2881699D" w:rsidR="001E663C" w:rsidRPr="001E663C" w:rsidRDefault="00ED0022" w:rsidP="00895D7E">
            <w:pPr>
              <w:spacing w:after="0" w:line="24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 $ </w:t>
            </w:r>
            <w:r w:rsidR="001E663C" w:rsidRPr="001E663C">
              <w:rPr>
                <w:rFonts w:ascii="Arial" w:eastAsia="Times New Roman" w:hAnsi="Arial" w:cs="Arial"/>
                <w:b/>
                <w:bCs/>
                <w:color w:val="000000"/>
                <w:sz w:val="16"/>
                <w:szCs w:val="16"/>
              </w:rPr>
              <w:t xml:space="preserve">  1,758,592 </w:t>
            </w:r>
          </w:p>
        </w:tc>
      </w:tr>
    </w:tbl>
    <w:p w14:paraId="37A56C4B" w14:textId="1FD131EE" w:rsidR="00940962" w:rsidRPr="00A92964" w:rsidRDefault="00940962" w:rsidP="007F6F7A">
      <w:pPr>
        <w:spacing w:line="276" w:lineRule="auto"/>
        <w:rPr>
          <w:rFonts w:ascii="Arial" w:hAnsi="Arial" w:cs="Arial"/>
          <w:sz w:val="16"/>
          <w:szCs w:val="16"/>
        </w:rPr>
      </w:pPr>
    </w:p>
    <w:p w14:paraId="515D5DFD" w14:textId="77777777" w:rsidR="00C15FEA" w:rsidRDefault="00C15FEA" w:rsidP="007F6F7A">
      <w:pPr>
        <w:spacing w:line="276" w:lineRule="auto"/>
        <w:rPr>
          <w:rFonts w:ascii="Arial" w:hAnsi="Arial" w:cs="Arial"/>
        </w:rPr>
      </w:pPr>
    </w:p>
    <w:p w14:paraId="03D62215" w14:textId="77777777" w:rsidR="00925BD0" w:rsidRDefault="00925BD0" w:rsidP="007F6F7A">
      <w:pPr>
        <w:spacing w:line="276" w:lineRule="auto"/>
        <w:rPr>
          <w:rFonts w:ascii="Arial" w:hAnsi="Arial" w:cs="Arial"/>
        </w:rPr>
      </w:pPr>
    </w:p>
    <w:p w14:paraId="304D99AD" w14:textId="77777777" w:rsidR="00AB3E17" w:rsidRDefault="00AB3E17" w:rsidP="007F6F7A">
      <w:pPr>
        <w:spacing w:line="276" w:lineRule="auto"/>
        <w:rPr>
          <w:rFonts w:ascii="Arial" w:hAnsi="Arial" w:cs="Arial"/>
        </w:rPr>
      </w:pPr>
    </w:p>
    <w:p w14:paraId="2C0D43B6" w14:textId="77777777" w:rsidR="00AB3E17" w:rsidRDefault="00AB3E17" w:rsidP="007F6F7A">
      <w:pPr>
        <w:spacing w:line="276" w:lineRule="auto"/>
        <w:rPr>
          <w:rFonts w:ascii="Arial" w:hAnsi="Arial" w:cs="Arial"/>
        </w:rPr>
      </w:pPr>
    </w:p>
    <w:p w14:paraId="0EFA506D" w14:textId="347C748F" w:rsidR="00214A57" w:rsidRPr="00D22927" w:rsidRDefault="00BB6376" w:rsidP="007F6F7A">
      <w:pPr>
        <w:spacing w:line="276" w:lineRule="auto"/>
        <w:rPr>
          <w:rFonts w:ascii="Arial" w:hAnsi="Arial" w:cs="Arial"/>
          <w:b/>
          <w:u w:val="single"/>
        </w:rPr>
      </w:pPr>
      <w:r>
        <w:rPr>
          <w:rFonts w:ascii="Arial" w:hAnsi="Arial" w:cs="Arial"/>
          <w:b/>
          <w:u w:val="single"/>
        </w:rPr>
        <w:t>Exhibit F</w:t>
      </w:r>
      <w:r w:rsidR="00507F58" w:rsidRPr="00D22927">
        <w:rPr>
          <w:rFonts w:ascii="Arial" w:hAnsi="Arial" w:cs="Arial"/>
          <w:b/>
          <w:u w:val="single"/>
        </w:rPr>
        <w:t>: All Grants and Contracts</w:t>
      </w:r>
    </w:p>
    <w:tbl>
      <w:tblPr>
        <w:tblW w:w="13127" w:type="dxa"/>
        <w:tblLook w:val="04A0" w:firstRow="1" w:lastRow="0" w:firstColumn="1" w:lastColumn="0" w:noHBand="0" w:noVBand="1"/>
      </w:tblPr>
      <w:tblGrid>
        <w:gridCol w:w="2335"/>
        <w:gridCol w:w="2449"/>
        <w:gridCol w:w="1487"/>
        <w:gridCol w:w="1565"/>
        <w:gridCol w:w="1638"/>
        <w:gridCol w:w="1812"/>
        <w:gridCol w:w="1841"/>
      </w:tblGrid>
      <w:tr w:rsidR="00507F58" w:rsidRPr="00507F58" w14:paraId="483DD2B8" w14:textId="77777777" w:rsidTr="00507F58">
        <w:trPr>
          <w:trHeight w:val="259"/>
        </w:trPr>
        <w:tc>
          <w:tcPr>
            <w:tcW w:w="4784" w:type="dxa"/>
            <w:gridSpan w:val="2"/>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B04A9D1" w14:textId="77777777" w:rsidR="00507F58" w:rsidRPr="00507F58" w:rsidRDefault="00507F58" w:rsidP="007F6F7A">
            <w:pPr>
              <w:spacing w:after="0" w:line="276" w:lineRule="auto"/>
              <w:rPr>
                <w:rFonts w:ascii="Arial" w:eastAsia="Times New Roman" w:hAnsi="Arial" w:cs="Arial"/>
                <w:b/>
                <w:bCs/>
                <w:color w:val="000000"/>
                <w:sz w:val="18"/>
                <w:szCs w:val="18"/>
              </w:rPr>
            </w:pPr>
            <w:r w:rsidRPr="00507F58">
              <w:rPr>
                <w:rFonts w:ascii="Arial" w:eastAsia="Times New Roman" w:hAnsi="Arial" w:cs="Arial"/>
                <w:b/>
                <w:bCs/>
                <w:color w:val="000000"/>
                <w:sz w:val="18"/>
                <w:szCs w:val="18"/>
              </w:rPr>
              <w:t>Provide Information on All Grants and Contracts</w:t>
            </w:r>
          </w:p>
        </w:tc>
        <w:tc>
          <w:tcPr>
            <w:tcW w:w="1487" w:type="dxa"/>
            <w:tcBorders>
              <w:top w:val="nil"/>
              <w:left w:val="nil"/>
              <w:bottom w:val="nil"/>
              <w:right w:val="nil"/>
            </w:tcBorders>
            <w:shd w:val="clear" w:color="auto" w:fill="auto"/>
            <w:noWrap/>
            <w:vAlign w:val="bottom"/>
            <w:hideMark/>
          </w:tcPr>
          <w:p w14:paraId="5CF3AF56" w14:textId="77777777" w:rsidR="00507F58" w:rsidRPr="00507F58" w:rsidRDefault="00507F58" w:rsidP="007F6F7A">
            <w:pPr>
              <w:spacing w:after="0" w:line="276" w:lineRule="auto"/>
              <w:rPr>
                <w:rFonts w:ascii="Arial" w:eastAsia="Times New Roman" w:hAnsi="Arial" w:cs="Arial"/>
                <w:b/>
                <w:bCs/>
                <w:color w:val="000000"/>
                <w:sz w:val="18"/>
                <w:szCs w:val="18"/>
              </w:rPr>
            </w:pPr>
          </w:p>
        </w:tc>
        <w:tc>
          <w:tcPr>
            <w:tcW w:w="1565" w:type="dxa"/>
            <w:tcBorders>
              <w:top w:val="nil"/>
              <w:left w:val="nil"/>
              <w:bottom w:val="nil"/>
              <w:right w:val="nil"/>
            </w:tcBorders>
            <w:shd w:val="clear" w:color="auto" w:fill="auto"/>
            <w:noWrap/>
            <w:vAlign w:val="bottom"/>
            <w:hideMark/>
          </w:tcPr>
          <w:p w14:paraId="0B9A631E" w14:textId="77777777" w:rsidR="00507F58" w:rsidRPr="00507F58" w:rsidRDefault="00507F58" w:rsidP="007F6F7A">
            <w:pPr>
              <w:spacing w:after="0" w:line="276" w:lineRule="auto"/>
              <w:rPr>
                <w:rFonts w:ascii="Times New Roman" w:eastAsia="Times New Roman" w:hAnsi="Times New Roman" w:cs="Times New Roman"/>
                <w:sz w:val="18"/>
                <w:szCs w:val="18"/>
              </w:rPr>
            </w:pPr>
          </w:p>
        </w:tc>
        <w:tc>
          <w:tcPr>
            <w:tcW w:w="1638" w:type="dxa"/>
            <w:tcBorders>
              <w:top w:val="nil"/>
              <w:left w:val="nil"/>
              <w:bottom w:val="nil"/>
              <w:right w:val="nil"/>
            </w:tcBorders>
            <w:shd w:val="clear" w:color="auto" w:fill="auto"/>
            <w:noWrap/>
            <w:vAlign w:val="bottom"/>
            <w:hideMark/>
          </w:tcPr>
          <w:p w14:paraId="3CD92674" w14:textId="77777777" w:rsidR="00507F58" w:rsidRPr="00507F58" w:rsidRDefault="00507F58" w:rsidP="007F6F7A">
            <w:pPr>
              <w:spacing w:after="0" w:line="276" w:lineRule="auto"/>
              <w:rPr>
                <w:rFonts w:ascii="Times New Roman" w:eastAsia="Times New Roman" w:hAnsi="Times New Roman" w:cs="Times New Roman"/>
                <w:sz w:val="18"/>
                <w:szCs w:val="18"/>
              </w:rPr>
            </w:pPr>
          </w:p>
        </w:tc>
        <w:tc>
          <w:tcPr>
            <w:tcW w:w="1812" w:type="dxa"/>
            <w:tcBorders>
              <w:top w:val="nil"/>
              <w:left w:val="nil"/>
              <w:bottom w:val="nil"/>
              <w:right w:val="nil"/>
            </w:tcBorders>
            <w:shd w:val="clear" w:color="auto" w:fill="auto"/>
            <w:noWrap/>
            <w:vAlign w:val="bottom"/>
            <w:hideMark/>
          </w:tcPr>
          <w:p w14:paraId="71A4FE96" w14:textId="77777777" w:rsidR="00507F58" w:rsidRPr="00507F58" w:rsidRDefault="00507F58" w:rsidP="007F6F7A">
            <w:pPr>
              <w:spacing w:after="0" w:line="276" w:lineRule="auto"/>
              <w:rPr>
                <w:rFonts w:ascii="Times New Roman" w:eastAsia="Times New Roman" w:hAnsi="Times New Roman" w:cs="Times New Roman"/>
                <w:sz w:val="18"/>
                <w:szCs w:val="18"/>
              </w:rPr>
            </w:pPr>
          </w:p>
        </w:tc>
        <w:tc>
          <w:tcPr>
            <w:tcW w:w="1841" w:type="dxa"/>
            <w:tcBorders>
              <w:top w:val="nil"/>
              <w:left w:val="nil"/>
              <w:bottom w:val="nil"/>
              <w:right w:val="nil"/>
            </w:tcBorders>
            <w:shd w:val="clear" w:color="auto" w:fill="auto"/>
            <w:noWrap/>
            <w:vAlign w:val="bottom"/>
            <w:hideMark/>
          </w:tcPr>
          <w:p w14:paraId="61C7C783" w14:textId="77777777" w:rsidR="00507F58" w:rsidRPr="00507F58" w:rsidRDefault="00507F58" w:rsidP="007F6F7A">
            <w:pPr>
              <w:spacing w:after="0" w:line="276" w:lineRule="auto"/>
              <w:rPr>
                <w:rFonts w:ascii="Times New Roman" w:eastAsia="Times New Roman" w:hAnsi="Times New Roman" w:cs="Times New Roman"/>
                <w:sz w:val="18"/>
                <w:szCs w:val="18"/>
              </w:rPr>
            </w:pPr>
          </w:p>
        </w:tc>
      </w:tr>
      <w:tr w:rsidR="00507F58" w:rsidRPr="00507F58" w14:paraId="5EAE8578" w14:textId="77777777" w:rsidTr="00507F58">
        <w:trPr>
          <w:trHeight w:val="1298"/>
        </w:trPr>
        <w:tc>
          <w:tcPr>
            <w:tcW w:w="2335" w:type="dxa"/>
            <w:tcBorders>
              <w:top w:val="nil"/>
              <w:left w:val="single" w:sz="4" w:space="0" w:color="auto"/>
              <w:bottom w:val="single" w:sz="4" w:space="0" w:color="auto"/>
              <w:right w:val="single" w:sz="4" w:space="0" w:color="auto"/>
            </w:tcBorders>
            <w:shd w:val="clear" w:color="000000" w:fill="D9D9D9"/>
            <w:noWrap/>
            <w:vAlign w:val="center"/>
            <w:hideMark/>
          </w:tcPr>
          <w:p w14:paraId="06C9A66D" w14:textId="77777777" w:rsidR="00507F58" w:rsidRPr="00507F58" w:rsidRDefault="00507F58" w:rsidP="007F6F7A">
            <w:pPr>
              <w:spacing w:after="0" w:line="276" w:lineRule="auto"/>
              <w:jc w:val="center"/>
              <w:rPr>
                <w:rFonts w:ascii="Arial" w:eastAsia="Times New Roman" w:hAnsi="Arial" w:cs="Arial"/>
                <w:b/>
                <w:bCs/>
                <w:sz w:val="18"/>
                <w:szCs w:val="18"/>
              </w:rPr>
            </w:pPr>
            <w:r w:rsidRPr="00507F58">
              <w:rPr>
                <w:rFonts w:ascii="Arial" w:eastAsia="Times New Roman" w:hAnsi="Arial" w:cs="Arial"/>
                <w:b/>
                <w:bCs/>
                <w:sz w:val="18"/>
                <w:szCs w:val="18"/>
              </w:rPr>
              <w:lastRenderedPageBreak/>
              <w:t>Grantor</w:t>
            </w:r>
          </w:p>
        </w:tc>
        <w:tc>
          <w:tcPr>
            <w:tcW w:w="2449" w:type="dxa"/>
            <w:tcBorders>
              <w:top w:val="nil"/>
              <w:left w:val="nil"/>
              <w:bottom w:val="single" w:sz="4" w:space="0" w:color="auto"/>
              <w:right w:val="single" w:sz="4" w:space="0" w:color="auto"/>
            </w:tcBorders>
            <w:shd w:val="clear" w:color="000000" w:fill="D9D9D9"/>
            <w:vAlign w:val="center"/>
            <w:hideMark/>
          </w:tcPr>
          <w:p w14:paraId="01026550" w14:textId="77777777" w:rsidR="00507F58" w:rsidRPr="00507F58" w:rsidRDefault="00507F58" w:rsidP="007F6F7A">
            <w:pPr>
              <w:spacing w:after="0" w:line="276" w:lineRule="auto"/>
              <w:jc w:val="center"/>
              <w:rPr>
                <w:rFonts w:ascii="Arial" w:eastAsia="Times New Roman" w:hAnsi="Arial" w:cs="Arial"/>
                <w:b/>
                <w:bCs/>
                <w:color w:val="000000"/>
                <w:sz w:val="18"/>
                <w:szCs w:val="18"/>
              </w:rPr>
            </w:pPr>
            <w:r w:rsidRPr="00507F58">
              <w:rPr>
                <w:rFonts w:ascii="Arial" w:eastAsia="Times New Roman" w:hAnsi="Arial" w:cs="Arial"/>
                <w:b/>
                <w:bCs/>
                <w:color w:val="000000"/>
                <w:sz w:val="18"/>
                <w:szCs w:val="18"/>
              </w:rPr>
              <w:t>Funding Source</w:t>
            </w:r>
          </w:p>
        </w:tc>
        <w:tc>
          <w:tcPr>
            <w:tcW w:w="1487" w:type="dxa"/>
            <w:tcBorders>
              <w:top w:val="single" w:sz="4" w:space="0" w:color="auto"/>
              <w:left w:val="nil"/>
              <w:bottom w:val="single" w:sz="4" w:space="0" w:color="auto"/>
              <w:right w:val="single" w:sz="4" w:space="0" w:color="auto"/>
            </w:tcBorders>
            <w:shd w:val="clear" w:color="000000" w:fill="D9D9D9"/>
            <w:vAlign w:val="center"/>
            <w:hideMark/>
          </w:tcPr>
          <w:p w14:paraId="53F56D00" w14:textId="77777777" w:rsidR="00507F58" w:rsidRPr="00507F58" w:rsidRDefault="00507F58" w:rsidP="007F6F7A">
            <w:pPr>
              <w:spacing w:after="0" w:line="276" w:lineRule="auto"/>
              <w:jc w:val="center"/>
              <w:rPr>
                <w:rFonts w:ascii="Arial" w:eastAsia="Times New Roman" w:hAnsi="Arial" w:cs="Arial"/>
                <w:b/>
                <w:bCs/>
                <w:sz w:val="18"/>
                <w:szCs w:val="18"/>
              </w:rPr>
            </w:pPr>
            <w:r w:rsidRPr="00507F58">
              <w:rPr>
                <w:rFonts w:ascii="Arial" w:eastAsia="Times New Roman" w:hAnsi="Arial" w:cs="Arial"/>
                <w:b/>
                <w:bCs/>
                <w:sz w:val="18"/>
                <w:szCs w:val="18"/>
              </w:rPr>
              <w:t xml:space="preserve"> Grant/Contract Amount </w:t>
            </w:r>
          </w:p>
        </w:tc>
        <w:tc>
          <w:tcPr>
            <w:tcW w:w="1565" w:type="dxa"/>
            <w:tcBorders>
              <w:top w:val="single" w:sz="4" w:space="0" w:color="auto"/>
              <w:left w:val="nil"/>
              <w:bottom w:val="single" w:sz="4" w:space="0" w:color="auto"/>
              <w:right w:val="single" w:sz="4" w:space="0" w:color="auto"/>
            </w:tcBorders>
            <w:shd w:val="clear" w:color="000000" w:fill="D9D9D9"/>
            <w:vAlign w:val="center"/>
            <w:hideMark/>
          </w:tcPr>
          <w:p w14:paraId="09638906" w14:textId="77777777" w:rsidR="00507F58" w:rsidRPr="00507F58" w:rsidRDefault="00507F58" w:rsidP="007F6F7A">
            <w:pPr>
              <w:spacing w:after="0" w:line="276" w:lineRule="auto"/>
              <w:jc w:val="center"/>
              <w:rPr>
                <w:rFonts w:ascii="Arial" w:eastAsia="Times New Roman" w:hAnsi="Arial" w:cs="Arial"/>
                <w:b/>
                <w:bCs/>
                <w:color w:val="000000"/>
                <w:sz w:val="18"/>
                <w:szCs w:val="18"/>
              </w:rPr>
            </w:pPr>
            <w:r w:rsidRPr="00507F58">
              <w:rPr>
                <w:rFonts w:ascii="Arial" w:eastAsia="Times New Roman" w:hAnsi="Arial" w:cs="Arial"/>
                <w:b/>
                <w:bCs/>
                <w:color w:val="000000"/>
                <w:sz w:val="18"/>
                <w:szCs w:val="18"/>
              </w:rPr>
              <w:t>Period of Performance</w:t>
            </w:r>
          </w:p>
        </w:tc>
        <w:tc>
          <w:tcPr>
            <w:tcW w:w="1638" w:type="dxa"/>
            <w:tcBorders>
              <w:top w:val="single" w:sz="4" w:space="0" w:color="auto"/>
              <w:left w:val="nil"/>
              <w:bottom w:val="single" w:sz="4" w:space="0" w:color="auto"/>
              <w:right w:val="single" w:sz="4" w:space="0" w:color="auto"/>
            </w:tcBorders>
            <w:shd w:val="clear" w:color="000000" w:fill="D9D9D9"/>
            <w:vAlign w:val="center"/>
            <w:hideMark/>
          </w:tcPr>
          <w:p w14:paraId="4A8C58F6" w14:textId="77777777" w:rsidR="00507F58" w:rsidRPr="00507F58" w:rsidRDefault="00507F58" w:rsidP="007F6F7A">
            <w:pPr>
              <w:spacing w:after="0" w:line="276" w:lineRule="auto"/>
              <w:jc w:val="center"/>
              <w:rPr>
                <w:rFonts w:ascii="Arial" w:eastAsia="Times New Roman" w:hAnsi="Arial" w:cs="Arial"/>
                <w:b/>
                <w:bCs/>
                <w:color w:val="000000"/>
                <w:sz w:val="18"/>
                <w:szCs w:val="18"/>
              </w:rPr>
            </w:pPr>
            <w:r w:rsidRPr="00507F58">
              <w:rPr>
                <w:rFonts w:ascii="Arial" w:eastAsia="Times New Roman" w:hAnsi="Arial" w:cs="Arial"/>
                <w:b/>
                <w:bCs/>
                <w:color w:val="000000"/>
                <w:sz w:val="18"/>
                <w:szCs w:val="18"/>
              </w:rPr>
              <w:t>Indirect Cost Limitations or CAP Limitations*</w:t>
            </w:r>
          </w:p>
        </w:tc>
        <w:tc>
          <w:tcPr>
            <w:tcW w:w="1812" w:type="dxa"/>
            <w:tcBorders>
              <w:top w:val="single" w:sz="4" w:space="0" w:color="auto"/>
              <w:left w:val="nil"/>
              <w:bottom w:val="single" w:sz="4" w:space="0" w:color="auto"/>
              <w:right w:val="single" w:sz="4" w:space="0" w:color="auto"/>
            </w:tcBorders>
            <w:shd w:val="clear" w:color="000000" w:fill="D9D9D9"/>
            <w:vAlign w:val="center"/>
            <w:hideMark/>
          </w:tcPr>
          <w:p w14:paraId="053DAE89" w14:textId="77777777" w:rsidR="00507F58" w:rsidRPr="00507F58" w:rsidRDefault="00507F58" w:rsidP="007F6F7A">
            <w:pPr>
              <w:spacing w:after="0" w:line="276" w:lineRule="auto"/>
              <w:jc w:val="center"/>
              <w:rPr>
                <w:rFonts w:ascii="Arial" w:eastAsia="Times New Roman" w:hAnsi="Arial" w:cs="Arial"/>
                <w:b/>
                <w:bCs/>
                <w:color w:val="000000"/>
                <w:sz w:val="18"/>
                <w:szCs w:val="18"/>
              </w:rPr>
            </w:pPr>
            <w:r w:rsidRPr="00507F58">
              <w:rPr>
                <w:rFonts w:ascii="Arial" w:eastAsia="Times New Roman" w:hAnsi="Arial" w:cs="Arial"/>
                <w:b/>
                <w:bCs/>
                <w:color w:val="000000"/>
                <w:sz w:val="18"/>
                <w:szCs w:val="18"/>
              </w:rPr>
              <w:t>Grant/Contract Award Notice Provided as Part of Proposal</w:t>
            </w:r>
          </w:p>
        </w:tc>
        <w:tc>
          <w:tcPr>
            <w:tcW w:w="1841" w:type="dxa"/>
            <w:tcBorders>
              <w:top w:val="single" w:sz="4" w:space="0" w:color="auto"/>
              <w:left w:val="nil"/>
              <w:bottom w:val="single" w:sz="4" w:space="0" w:color="auto"/>
              <w:right w:val="single" w:sz="4" w:space="0" w:color="auto"/>
            </w:tcBorders>
            <w:shd w:val="clear" w:color="000000" w:fill="D9D9D9"/>
            <w:vAlign w:val="center"/>
            <w:hideMark/>
          </w:tcPr>
          <w:p w14:paraId="2A5D7717" w14:textId="77777777" w:rsidR="00507F58" w:rsidRPr="00507F58" w:rsidRDefault="00507F58" w:rsidP="007F6F7A">
            <w:pPr>
              <w:spacing w:after="0" w:line="276" w:lineRule="auto"/>
              <w:jc w:val="center"/>
              <w:rPr>
                <w:rFonts w:ascii="Arial" w:eastAsia="Times New Roman" w:hAnsi="Arial" w:cs="Arial"/>
                <w:b/>
                <w:bCs/>
                <w:color w:val="000000"/>
                <w:sz w:val="18"/>
                <w:szCs w:val="18"/>
              </w:rPr>
            </w:pPr>
            <w:r w:rsidRPr="00507F58">
              <w:rPr>
                <w:rFonts w:ascii="Arial" w:eastAsia="Times New Roman" w:hAnsi="Arial" w:cs="Arial"/>
                <w:b/>
                <w:bCs/>
                <w:color w:val="000000"/>
                <w:sz w:val="18"/>
                <w:szCs w:val="18"/>
              </w:rPr>
              <w:t>For Federal Contracts Only-Identify Types of Contracts Awarded**</w:t>
            </w:r>
          </w:p>
        </w:tc>
      </w:tr>
      <w:tr w:rsidR="00507F58" w:rsidRPr="00507F58" w14:paraId="208A2CE4" w14:textId="77777777" w:rsidTr="00507F58">
        <w:trPr>
          <w:trHeight w:val="414"/>
        </w:trPr>
        <w:tc>
          <w:tcPr>
            <w:tcW w:w="2335" w:type="dxa"/>
            <w:tcBorders>
              <w:top w:val="nil"/>
              <w:left w:val="single" w:sz="4" w:space="0" w:color="auto"/>
              <w:bottom w:val="single" w:sz="4" w:space="0" w:color="auto"/>
              <w:right w:val="single" w:sz="4" w:space="0" w:color="auto"/>
            </w:tcBorders>
            <w:shd w:val="clear" w:color="000000" w:fill="EE918A"/>
            <w:vAlign w:val="center"/>
            <w:hideMark/>
          </w:tcPr>
          <w:p w14:paraId="68433DCF" w14:textId="39B14A3C" w:rsidR="00507F58" w:rsidRPr="00507F58" w:rsidRDefault="00EA689E" w:rsidP="007F6F7A">
            <w:pPr>
              <w:spacing w:after="0" w:line="276" w:lineRule="auto"/>
              <w:jc w:val="center"/>
              <w:rPr>
                <w:rFonts w:ascii="Arial" w:eastAsia="Times New Roman" w:hAnsi="Arial" w:cs="Arial"/>
                <w:i/>
                <w:iCs/>
                <w:color w:val="000000"/>
                <w:sz w:val="18"/>
                <w:szCs w:val="18"/>
              </w:rPr>
            </w:pPr>
            <w:proofErr w:type="spellStart"/>
            <w:r>
              <w:rPr>
                <w:rFonts w:ascii="Arial" w:eastAsia="Times New Roman" w:hAnsi="Arial" w:cs="Arial"/>
                <w:i/>
                <w:iCs/>
                <w:color w:val="000000"/>
                <w:sz w:val="18"/>
                <w:szCs w:val="18"/>
              </w:rPr>
              <w:t>ARPA</w:t>
            </w:r>
            <w:proofErr w:type="spellEnd"/>
            <w:r>
              <w:rPr>
                <w:rFonts w:ascii="Arial" w:eastAsia="Times New Roman" w:hAnsi="Arial" w:cs="Arial"/>
                <w:i/>
                <w:iCs/>
                <w:color w:val="000000"/>
                <w:sz w:val="18"/>
                <w:szCs w:val="18"/>
              </w:rPr>
              <w:t>-E</w:t>
            </w:r>
            <w:r w:rsidR="00D22927">
              <w:rPr>
                <w:rFonts w:ascii="Arial" w:eastAsia="Times New Roman" w:hAnsi="Arial" w:cs="Arial"/>
                <w:i/>
                <w:iCs/>
                <w:color w:val="000000"/>
                <w:sz w:val="18"/>
                <w:szCs w:val="18"/>
              </w:rPr>
              <w:t xml:space="preserve"> OPEN 2015</w:t>
            </w:r>
          </w:p>
        </w:tc>
        <w:tc>
          <w:tcPr>
            <w:tcW w:w="2449" w:type="dxa"/>
            <w:tcBorders>
              <w:top w:val="nil"/>
              <w:left w:val="nil"/>
              <w:bottom w:val="single" w:sz="4" w:space="0" w:color="auto"/>
              <w:right w:val="single" w:sz="4" w:space="0" w:color="auto"/>
            </w:tcBorders>
            <w:shd w:val="clear" w:color="000000" w:fill="FFE699"/>
            <w:vAlign w:val="center"/>
            <w:hideMark/>
          </w:tcPr>
          <w:p w14:paraId="76A719A5" w14:textId="6179BEE1" w:rsidR="00507F58" w:rsidRPr="00507F58" w:rsidRDefault="00507F58" w:rsidP="007F6F7A">
            <w:pPr>
              <w:spacing w:after="0" w:line="276" w:lineRule="auto"/>
              <w:jc w:val="center"/>
              <w:rPr>
                <w:rFonts w:ascii="Arial" w:eastAsia="Times New Roman" w:hAnsi="Arial" w:cs="Arial"/>
                <w:color w:val="000000"/>
                <w:sz w:val="18"/>
                <w:szCs w:val="18"/>
              </w:rPr>
            </w:pPr>
            <w:proofErr w:type="spellStart"/>
            <w:r w:rsidRPr="00507F58">
              <w:rPr>
                <w:rFonts w:ascii="Arial" w:eastAsia="Times New Roman" w:hAnsi="Arial" w:cs="Arial"/>
                <w:color w:val="000000"/>
                <w:sz w:val="18"/>
                <w:szCs w:val="18"/>
              </w:rPr>
              <w:t>Dept</w:t>
            </w:r>
            <w:proofErr w:type="spellEnd"/>
            <w:r w:rsidRPr="00507F58">
              <w:rPr>
                <w:rFonts w:ascii="Arial" w:eastAsia="Times New Roman" w:hAnsi="Arial" w:cs="Arial"/>
                <w:color w:val="000000"/>
                <w:sz w:val="18"/>
                <w:szCs w:val="18"/>
              </w:rPr>
              <w:t xml:space="preserve"> of Energy-</w:t>
            </w:r>
            <w:proofErr w:type="spellStart"/>
            <w:r w:rsidR="00EA689E">
              <w:rPr>
                <w:rFonts w:ascii="Arial" w:eastAsia="Times New Roman" w:hAnsi="Arial" w:cs="Arial"/>
                <w:color w:val="000000"/>
                <w:sz w:val="18"/>
                <w:szCs w:val="18"/>
              </w:rPr>
              <w:t>ARPA</w:t>
            </w:r>
            <w:proofErr w:type="spellEnd"/>
            <w:r w:rsidR="00EA689E">
              <w:rPr>
                <w:rFonts w:ascii="Arial" w:eastAsia="Times New Roman" w:hAnsi="Arial" w:cs="Arial"/>
                <w:color w:val="000000"/>
                <w:sz w:val="18"/>
                <w:szCs w:val="18"/>
              </w:rPr>
              <w:t>-E</w:t>
            </w:r>
          </w:p>
        </w:tc>
        <w:tc>
          <w:tcPr>
            <w:tcW w:w="1487" w:type="dxa"/>
            <w:tcBorders>
              <w:top w:val="nil"/>
              <w:left w:val="nil"/>
              <w:bottom w:val="single" w:sz="4" w:space="0" w:color="auto"/>
              <w:right w:val="single" w:sz="4" w:space="0" w:color="auto"/>
            </w:tcBorders>
            <w:shd w:val="clear" w:color="000000" w:fill="FFE699"/>
            <w:vAlign w:val="center"/>
            <w:hideMark/>
          </w:tcPr>
          <w:p w14:paraId="038FBAEB" w14:textId="77777777" w:rsidR="00507F58" w:rsidRPr="00507F58" w:rsidRDefault="00507F58" w:rsidP="007F6F7A">
            <w:pPr>
              <w:spacing w:after="0" w:line="276" w:lineRule="auto"/>
              <w:jc w:val="center"/>
              <w:rPr>
                <w:rFonts w:ascii="Arial" w:eastAsia="Times New Roman" w:hAnsi="Arial" w:cs="Arial"/>
                <w:color w:val="000000"/>
                <w:sz w:val="18"/>
                <w:szCs w:val="18"/>
              </w:rPr>
            </w:pPr>
            <w:r w:rsidRPr="00507F58">
              <w:rPr>
                <w:rFonts w:ascii="Arial" w:eastAsia="Times New Roman" w:hAnsi="Arial" w:cs="Arial"/>
                <w:color w:val="000000"/>
                <w:sz w:val="18"/>
                <w:szCs w:val="18"/>
              </w:rPr>
              <w:t xml:space="preserve">$935,345 </w:t>
            </w:r>
          </w:p>
        </w:tc>
        <w:tc>
          <w:tcPr>
            <w:tcW w:w="1565" w:type="dxa"/>
            <w:tcBorders>
              <w:top w:val="nil"/>
              <w:left w:val="nil"/>
              <w:bottom w:val="single" w:sz="4" w:space="0" w:color="auto"/>
              <w:right w:val="single" w:sz="4" w:space="0" w:color="auto"/>
            </w:tcBorders>
            <w:shd w:val="clear" w:color="000000" w:fill="FFE699"/>
            <w:vAlign w:val="center"/>
            <w:hideMark/>
          </w:tcPr>
          <w:p w14:paraId="3C02731B" w14:textId="77777777" w:rsidR="00507F58" w:rsidRPr="00507F58" w:rsidRDefault="00507F58" w:rsidP="007F6F7A">
            <w:pPr>
              <w:spacing w:after="0" w:line="276" w:lineRule="auto"/>
              <w:jc w:val="center"/>
              <w:rPr>
                <w:rFonts w:ascii="Arial" w:eastAsia="Times New Roman" w:hAnsi="Arial" w:cs="Arial"/>
                <w:color w:val="000000"/>
                <w:sz w:val="18"/>
                <w:szCs w:val="18"/>
              </w:rPr>
            </w:pPr>
            <w:r w:rsidRPr="00507F58">
              <w:rPr>
                <w:rFonts w:ascii="Arial" w:eastAsia="Times New Roman" w:hAnsi="Arial" w:cs="Arial"/>
                <w:color w:val="000000"/>
                <w:sz w:val="18"/>
                <w:szCs w:val="18"/>
              </w:rPr>
              <w:t>1/2016-12/2018</w:t>
            </w:r>
          </w:p>
        </w:tc>
        <w:tc>
          <w:tcPr>
            <w:tcW w:w="1638" w:type="dxa"/>
            <w:tcBorders>
              <w:top w:val="nil"/>
              <w:left w:val="nil"/>
              <w:bottom w:val="single" w:sz="4" w:space="0" w:color="auto"/>
              <w:right w:val="single" w:sz="4" w:space="0" w:color="auto"/>
            </w:tcBorders>
            <w:shd w:val="clear" w:color="000000" w:fill="FFE699"/>
            <w:vAlign w:val="center"/>
            <w:hideMark/>
          </w:tcPr>
          <w:p w14:paraId="4506B351" w14:textId="77777777" w:rsidR="00507F58" w:rsidRPr="00507F58" w:rsidRDefault="00507F58" w:rsidP="007F6F7A">
            <w:pPr>
              <w:spacing w:after="0" w:line="276" w:lineRule="auto"/>
              <w:jc w:val="center"/>
              <w:rPr>
                <w:rFonts w:ascii="Arial" w:eastAsia="Times New Roman" w:hAnsi="Arial" w:cs="Arial"/>
                <w:color w:val="000000"/>
                <w:sz w:val="18"/>
                <w:szCs w:val="18"/>
              </w:rPr>
            </w:pPr>
            <w:r w:rsidRPr="00507F58">
              <w:rPr>
                <w:rFonts w:ascii="Arial" w:eastAsia="Times New Roman" w:hAnsi="Arial" w:cs="Arial"/>
                <w:color w:val="000000"/>
                <w:sz w:val="18"/>
                <w:szCs w:val="18"/>
              </w:rPr>
              <w:t> </w:t>
            </w:r>
          </w:p>
        </w:tc>
        <w:tc>
          <w:tcPr>
            <w:tcW w:w="1812" w:type="dxa"/>
            <w:tcBorders>
              <w:top w:val="nil"/>
              <w:left w:val="nil"/>
              <w:bottom w:val="single" w:sz="4" w:space="0" w:color="auto"/>
              <w:right w:val="single" w:sz="4" w:space="0" w:color="auto"/>
            </w:tcBorders>
            <w:shd w:val="clear" w:color="000000" w:fill="FFE699"/>
            <w:vAlign w:val="center"/>
            <w:hideMark/>
          </w:tcPr>
          <w:p w14:paraId="2D1A0278" w14:textId="77777777" w:rsidR="00507F58" w:rsidRPr="00507F58" w:rsidRDefault="00507F58" w:rsidP="007F6F7A">
            <w:pPr>
              <w:spacing w:after="0" w:line="276" w:lineRule="auto"/>
              <w:jc w:val="center"/>
              <w:rPr>
                <w:rFonts w:ascii="Arial" w:eastAsia="Times New Roman" w:hAnsi="Arial" w:cs="Arial"/>
                <w:color w:val="000000"/>
                <w:sz w:val="18"/>
                <w:szCs w:val="18"/>
              </w:rPr>
            </w:pPr>
            <w:r w:rsidRPr="00507F58">
              <w:rPr>
                <w:rFonts w:ascii="Arial" w:eastAsia="Times New Roman" w:hAnsi="Arial" w:cs="Arial"/>
                <w:color w:val="000000"/>
                <w:sz w:val="18"/>
                <w:szCs w:val="18"/>
              </w:rPr>
              <w:t>Yes</w:t>
            </w:r>
          </w:p>
        </w:tc>
        <w:tc>
          <w:tcPr>
            <w:tcW w:w="1841" w:type="dxa"/>
            <w:tcBorders>
              <w:top w:val="nil"/>
              <w:left w:val="nil"/>
              <w:bottom w:val="single" w:sz="4" w:space="0" w:color="auto"/>
              <w:right w:val="single" w:sz="4" w:space="0" w:color="auto"/>
            </w:tcBorders>
            <w:shd w:val="clear" w:color="000000" w:fill="FFE699"/>
            <w:vAlign w:val="center"/>
            <w:hideMark/>
          </w:tcPr>
          <w:p w14:paraId="59DD797A" w14:textId="13EB69FF" w:rsidR="00507F58" w:rsidRPr="00507F58" w:rsidRDefault="00AB3E17" w:rsidP="007F6F7A">
            <w:pPr>
              <w:spacing w:after="0"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Cost Reimbursement</w:t>
            </w:r>
            <w:r w:rsidR="00507F58" w:rsidRPr="00507F58">
              <w:rPr>
                <w:rFonts w:ascii="Arial" w:eastAsia="Times New Roman" w:hAnsi="Arial" w:cs="Arial"/>
                <w:color w:val="000000"/>
                <w:sz w:val="18"/>
                <w:szCs w:val="18"/>
              </w:rPr>
              <w:t> </w:t>
            </w:r>
          </w:p>
        </w:tc>
      </w:tr>
      <w:tr w:rsidR="00507F58" w:rsidRPr="00507F58" w14:paraId="4E51817C" w14:textId="77777777" w:rsidTr="00507F58">
        <w:trPr>
          <w:trHeight w:val="414"/>
        </w:trPr>
        <w:tc>
          <w:tcPr>
            <w:tcW w:w="2335" w:type="dxa"/>
            <w:tcBorders>
              <w:top w:val="nil"/>
              <w:left w:val="single" w:sz="4" w:space="0" w:color="auto"/>
              <w:bottom w:val="single" w:sz="4" w:space="0" w:color="auto"/>
              <w:right w:val="single" w:sz="4" w:space="0" w:color="auto"/>
            </w:tcBorders>
            <w:shd w:val="clear" w:color="000000" w:fill="EE918A"/>
            <w:vAlign w:val="center"/>
            <w:hideMark/>
          </w:tcPr>
          <w:p w14:paraId="6FE8EC0F" w14:textId="7DD0FE62" w:rsidR="00507F58" w:rsidRPr="00507F58" w:rsidRDefault="00D22927" w:rsidP="007F6F7A">
            <w:pPr>
              <w:spacing w:after="0" w:line="276" w:lineRule="auto"/>
              <w:jc w:val="center"/>
              <w:rPr>
                <w:rFonts w:ascii="Arial" w:eastAsia="Times New Roman" w:hAnsi="Arial" w:cs="Arial"/>
                <w:i/>
                <w:iCs/>
                <w:color w:val="000000"/>
                <w:sz w:val="18"/>
                <w:szCs w:val="18"/>
              </w:rPr>
            </w:pPr>
            <w:r>
              <w:rPr>
                <w:rFonts w:ascii="Arial" w:eastAsia="Times New Roman" w:hAnsi="Arial" w:cs="Arial"/>
                <w:i/>
                <w:iCs/>
                <w:color w:val="000000"/>
                <w:sz w:val="18"/>
                <w:szCs w:val="18"/>
              </w:rPr>
              <w:t>NSF-Project A</w:t>
            </w:r>
          </w:p>
        </w:tc>
        <w:tc>
          <w:tcPr>
            <w:tcW w:w="2449" w:type="dxa"/>
            <w:tcBorders>
              <w:top w:val="nil"/>
              <w:left w:val="nil"/>
              <w:bottom w:val="single" w:sz="4" w:space="0" w:color="auto"/>
              <w:right w:val="single" w:sz="4" w:space="0" w:color="auto"/>
            </w:tcBorders>
            <w:shd w:val="clear" w:color="000000" w:fill="FFE699"/>
            <w:vAlign w:val="center"/>
            <w:hideMark/>
          </w:tcPr>
          <w:p w14:paraId="55B4F55B" w14:textId="41888CE3" w:rsidR="00507F58" w:rsidRPr="00507F58" w:rsidRDefault="00925BD0" w:rsidP="007F6F7A">
            <w:pPr>
              <w:spacing w:after="0"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NSF</w:t>
            </w:r>
          </w:p>
        </w:tc>
        <w:tc>
          <w:tcPr>
            <w:tcW w:w="1487" w:type="dxa"/>
            <w:tcBorders>
              <w:top w:val="nil"/>
              <w:left w:val="nil"/>
              <w:bottom w:val="single" w:sz="4" w:space="0" w:color="auto"/>
              <w:right w:val="single" w:sz="4" w:space="0" w:color="auto"/>
            </w:tcBorders>
            <w:shd w:val="clear" w:color="000000" w:fill="FFE699"/>
            <w:vAlign w:val="center"/>
            <w:hideMark/>
          </w:tcPr>
          <w:p w14:paraId="1A359248" w14:textId="77777777" w:rsidR="00507F58" w:rsidRPr="00507F58" w:rsidRDefault="00507F58" w:rsidP="007F6F7A">
            <w:pPr>
              <w:spacing w:after="0" w:line="276" w:lineRule="auto"/>
              <w:jc w:val="center"/>
              <w:rPr>
                <w:rFonts w:ascii="Arial" w:eastAsia="Times New Roman" w:hAnsi="Arial" w:cs="Arial"/>
                <w:color w:val="000000"/>
                <w:sz w:val="18"/>
                <w:szCs w:val="18"/>
              </w:rPr>
            </w:pPr>
            <w:r w:rsidRPr="00507F58">
              <w:rPr>
                <w:rFonts w:ascii="Arial" w:eastAsia="Times New Roman" w:hAnsi="Arial" w:cs="Arial"/>
                <w:color w:val="000000"/>
                <w:sz w:val="18"/>
                <w:szCs w:val="18"/>
              </w:rPr>
              <w:t xml:space="preserve">$1,204,523 </w:t>
            </w:r>
          </w:p>
        </w:tc>
        <w:tc>
          <w:tcPr>
            <w:tcW w:w="1565" w:type="dxa"/>
            <w:tcBorders>
              <w:top w:val="nil"/>
              <w:left w:val="nil"/>
              <w:bottom w:val="single" w:sz="4" w:space="0" w:color="auto"/>
              <w:right w:val="single" w:sz="4" w:space="0" w:color="auto"/>
            </w:tcBorders>
            <w:shd w:val="clear" w:color="000000" w:fill="FFE699"/>
            <w:vAlign w:val="center"/>
            <w:hideMark/>
          </w:tcPr>
          <w:p w14:paraId="14398F0E" w14:textId="77777777" w:rsidR="00507F58" w:rsidRPr="00507F58" w:rsidRDefault="00507F58" w:rsidP="007F6F7A">
            <w:pPr>
              <w:spacing w:after="0" w:line="276" w:lineRule="auto"/>
              <w:jc w:val="center"/>
              <w:rPr>
                <w:rFonts w:ascii="Arial" w:eastAsia="Times New Roman" w:hAnsi="Arial" w:cs="Arial"/>
                <w:color w:val="000000"/>
                <w:sz w:val="18"/>
                <w:szCs w:val="18"/>
              </w:rPr>
            </w:pPr>
            <w:r w:rsidRPr="00507F58">
              <w:rPr>
                <w:rFonts w:ascii="Arial" w:eastAsia="Times New Roman" w:hAnsi="Arial" w:cs="Arial"/>
                <w:color w:val="000000"/>
                <w:sz w:val="18"/>
                <w:szCs w:val="18"/>
              </w:rPr>
              <w:t>1/2014-12/2015</w:t>
            </w:r>
          </w:p>
        </w:tc>
        <w:tc>
          <w:tcPr>
            <w:tcW w:w="1638" w:type="dxa"/>
            <w:tcBorders>
              <w:top w:val="nil"/>
              <w:left w:val="nil"/>
              <w:bottom w:val="single" w:sz="4" w:space="0" w:color="auto"/>
              <w:right w:val="single" w:sz="4" w:space="0" w:color="auto"/>
            </w:tcBorders>
            <w:shd w:val="clear" w:color="000000" w:fill="FFE699"/>
            <w:vAlign w:val="center"/>
            <w:hideMark/>
          </w:tcPr>
          <w:p w14:paraId="7F31B6B7" w14:textId="77777777" w:rsidR="00507F58" w:rsidRPr="00507F58" w:rsidRDefault="00507F58" w:rsidP="007F6F7A">
            <w:pPr>
              <w:spacing w:after="0" w:line="276" w:lineRule="auto"/>
              <w:jc w:val="center"/>
              <w:rPr>
                <w:rFonts w:ascii="Arial" w:eastAsia="Times New Roman" w:hAnsi="Arial" w:cs="Arial"/>
                <w:color w:val="000000"/>
                <w:sz w:val="18"/>
                <w:szCs w:val="18"/>
              </w:rPr>
            </w:pPr>
            <w:r w:rsidRPr="00507F58">
              <w:rPr>
                <w:rFonts w:ascii="Arial" w:eastAsia="Times New Roman" w:hAnsi="Arial" w:cs="Arial"/>
                <w:color w:val="000000"/>
                <w:sz w:val="18"/>
                <w:szCs w:val="18"/>
              </w:rPr>
              <w:t> </w:t>
            </w:r>
          </w:p>
        </w:tc>
        <w:tc>
          <w:tcPr>
            <w:tcW w:w="1812" w:type="dxa"/>
            <w:tcBorders>
              <w:top w:val="nil"/>
              <w:left w:val="nil"/>
              <w:bottom w:val="single" w:sz="4" w:space="0" w:color="auto"/>
              <w:right w:val="single" w:sz="4" w:space="0" w:color="auto"/>
            </w:tcBorders>
            <w:shd w:val="clear" w:color="000000" w:fill="FFE699"/>
            <w:vAlign w:val="center"/>
            <w:hideMark/>
          </w:tcPr>
          <w:p w14:paraId="313B983F" w14:textId="77777777" w:rsidR="00507F58" w:rsidRPr="00507F58" w:rsidRDefault="00507F58" w:rsidP="007F6F7A">
            <w:pPr>
              <w:spacing w:after="0" w:line="276" w:lineRule="auto"/>
              <w:jc w:val="center"/>
              <w:rPr>
                <w:rFonts w:ascii="Arial" w:eastAsia="Times New Roman" w:hAnsi="Arial" w:cs="Arial"/>
                <w:color w:val="000000"/>
                <w:sz w:val="18"/>
                <w:szCs w:val="18"/>
              </w:rPr>
            </w:pPr>
            <w:r w:rsidRPr="00507F58">
              <w:rPr>
                <w:rFonts w:ascii="Arial" w:eastAsia="Times New Roman" w:hAnsi="Arial" w:cs="Arial"/>
                <w:color w:val="000000"/>
                <w:sz w:val="18"/>
                <w:szCs w:val="18"/>
              </w:rPr>
              <w:t>No</w:t>
            </w:r>
          </w:p>
        </w:tc>
        <w:tc>
          <w:tcPr>
            <w:tcW w:w="1841" w:type="dxa"/>
            <w:tcBorders>
              <w:top w:val="nil"/>
              <w:left w:val="nil"/>
              <w:bottom w:val="single" w:sz="4" w:space="0" w:color="auto"/>
              <w:right w:val="single" w:sz="4" w:space="0" w:color="auto"/>
            </w:tcBorders>
            <w:shd w:val="clear" w:color="000000" w:fill="FFE699"/>
            <w:vAlign w:val="center"/>
            <w:hideMark/>
          </w:tcPr>
          <w:p w14:paraId="564C75D6" w14:textId="77777777" w:rsidR="00507F58" w:rsidRPr="00507F58" w:rsidRDefault="00507F58" w:rsidP="007F6F7A">
            <w:pPr>
              <w:spacing w:after="0" w:line="276" w:lineRule="auto"/>
              <w:jc w:val="center"/>
              <w:rPr>
                <w:rFonts w:ascii="Arial" w:eastAsia="Times New Roman" w:hAnsi="Arial" w:cs="Arial"/>
                <w:color w:val="000000"/>
                <w:sz w:val="18"/>
                <w:szCs w:val="18"/>
              </w:rPr>
            </w:pPr>
            <w:r w:rsidRPr="00507F58">
              <w:rPr>
                <w:rFonts w:ascii="Arial" w:eastAsia="Times New Roman" w:hAnsi="Arial" w:cs="Arial"/>
                <w:color w:val="000000"/>
                <w:sz w:val="18"/>
                <w:szCs w:val="18"/>
              </w:rPr>
              <w:t> </w:t>
            </w:r>
          </w:p>
        </w:tc>
      </w:tr>
      <w:tr w:rsidR="00507F58" w:rsidRPr="00507F58" w14:paraId="3AE937BA" w14:textId="77777777" w:rsidTr="00507F58">
        <w:trPr>
          <w:trHeight w:val="414"/>
        </w:trPr>
        <w:tc>
          <w:tcPr>
            <w:tcW w:w="2335" w:type="dxa"/>
            <w:tcBorders>
              <w:top w:val="nil"/>
              <w:left w:val="single" w:sz="4" w:space="0" w:color="auto"/>
              <w:bottom w:val="single" w:sz="4" w:space="0" w:color="auto"/>
              <w:right w:val="single" w:sz="4" w:space="0" w:color="auto"/>
            </w:tcBorders>
            <w:shd w:val="clear" w:color="000000" w:fill="EE918A"/>
            <w:vAlign w:val="center"/>
            <w:hideMark/>
          </w:tcPr>
          <w:p w14:paraId="27E15DB8" w14:textId="27BD66FB" w:rsidR="00507F58" w:rsidRPr="00507F58" w:rsidRDefault="00D22927" w:rsidP="007F6F7A">
            <w:pPr>
              <w:spacing w:after="0" w:line="276" w:lineRule="auto"/>
              <w:jc w:val="center"/>
              <w:rPr>
                <w:rFonts w:ascii="Arial" w:eastAsia="Times New Roman" w:hAnsi="Arial" w:cs="Arial"/>
                <w:i/>
                <w:iCs/>
                <w:color w:val="000000"/>
                <w:sz w:val="18"/>
                <w:szCs w:val="18"/>
              </w:rPr>
            </w:pPr>
            <w:r>
              <w:rPr>
                <w:rFonts w:ascii="Arial" w:eastAsia="Times New Roman" w:hAnsi="Arial" w:cs="Arial"/>
                <w:i/>
                <w:iCs/>
                <w:color w:val="000000"/>
                <w:sz w:val="18"/>
                <w:szCs w:val="18"/>
              </w:rPr>
              <w:t>NSF-Project B</w:t>
            </w:r>
          </w:p>
        </w:tc>
        <w:tc>
          <w:tcPr>
            <w:tcW w:w="2449" w:type="dxa"/>
            <w:tcBorders>
              <w:top w:val="nil"/>
              <w:left w:val="nil"/>
              <w:bottom w:val="single" w:sz="4" w:space="0" w:color="auto"/>
              <w:right w:val="single" w:sz="4" w:space="0" w:color="auto"/>
            </w:tcBorders>
            <w:shd w:val="clear" w:color="000000" w:fill="FFE699"/>
            <w:vAlign w:val="center"/>
            <w:hideMark/>
          </w:tcPr>
          <w:p w14:paraId="0BD5365C" w14:textId="2779F5F3" w:rsidR="00507F58" w:rsidRPr="00507F58" w:rsidRDefault="00925BD0" w:rsidP="007F6F7A">
            <w:pPr>
              <w:spacing w:after="0" w:line="276" w:lineRule="auto"/>
              <w:jc w:val="center"/>
              <w:rPr>
                <w:rFonts w:ascii="Arial" w:eastAsia="Times New Roman" w:hAnsi="Arial" w:cs="Arial"/>
                <w:color w:val="000000"/>
                <w:sz w:val="18"/>
                <w:szCs w:val="18"/>
              </w:rPr>
            </w:pPr>
            <w:r>
              <w:rPr>
                <w:rFonts w:ascii="Arial" w:eastAsia="Times New Roman" w:hAnsi="Arial" w:cs="Arial"/>
                <w:color w:val="000000"/>
                <w:sz w:val="18"/>
                <w:szCs w:val="18"/>
              </w:rPr>
              <w:t>NSF</w:t>
            </w:r>
          </w:p>
        </w:tc>
        <w:tc>
          <w:tcPr>
            <w:tcW w:w="1487" w:type="dxa"/>
            <w:tcBorders>
              <w:top w:val="nil"/>
              <w:left w:val="nil"/>
              <w:bottom w:val="single" w:sz="4" w:space="0" w:color="auto"/>
              <w:right w:val="single" w:sz="4" w:space="0" w:color="auto"/>
            </w:tcBorders>
            <w:shd w:val="clear" w:color="000000" w:fill="FFE699"/>
            <w:vAlign w:val="center"/>
            <w:hideMark/>
          </w:tcPr>
          <w:p w14:paraId="0D932B16" w14:textId="77777777" w:rsidR="00507F58" w:rsidRPr="00507F58" w:rsidRDefault="00507F58" w:rsidP="007F6F7A">
            <w:pPr>
              <w:spacing w:after="0" w:line="276" w:lineRule="auto"/>
              <w:jc w:val="center"/>
              <w:rPr>
                <w:rFonts w:ascii="Arial" w:eastAsia="Times New Roman" w:hAnsi="Arial" w:cs="Arial"/>
                <w:color w:val="000000"/>
                <w:sz w:val="18"/>
                <w:szCs w:val="18"/>
              </w:rPr>
            </w:pPr>
            <w:r w:rsidRPr="00507F58">
              <w:rPr>
                <w:rFonts w:ascii="Arial" w:eastAsia="Times New Roman" w:hAnsi="Arial" w:cs="Arial"/>
                <w:color w:val="000000"/>
                <w:sz w:val="18"/>
                <w:szCs w:val="18"/>
              </w:rPr>
              <w:t xml:space="preserve">$643,200 </w:t>
            </w:r>
          </w:p>
        </w:tc>
        <w:tc>
          <w:tcPr>
            <w:tcW w:w="1565" w:type="dxa"/>
            <w:tcBorders>
              <w:top w:val="nil"/>
              <w:left w:val="nil"/>
              <w:bottom w:val="single" w:sz="4" w:space="0" w:color="auto"/>
              <w:right w:val="single" w:sz="4" w:space="0" w:color="auto"/>
            </w:tcBorders>
            <w:shd w:val="clear" w:color="000000" w:fill="FFE699"/>
            <w:vAlign w:val="center"/>
            <w:hideMark/>
          </w:tcPr>
          <w:p w14:paraId="61E89F4A" w14:textId="77777777" w:rsidR="00507F58" w:rsidRPr="00507F58" w:rsidRDefault="00507F58" w:rsidP="007F6F7A">
            <w:pPr>
              <w:spacing w:after="0" w:line="276" w:lineRule="auto"/>
              <w:jc w:val="center"/>
              <w:rPr>
                <w:rFonts w:ascii="Arial" w:eastAsia="Times New Roman" w:hAnsi="Arial" w:cs="Arial"/>
                <w:color w:val="000000"/>
                <w:sz w:val="18"/>
                <w:szCs w:val="18"/>
              </w:rPr>
            </w:pPr>
            <w:r w:rsidRPr="00507F58">
              <w:rPr>
                <w:rFonts w:ascii="Arial" w:eastAsia="Times New Roman" w:hAnsi="Arial" w:cs="Arial"/>
                <w:color w:val="000000"/>
                <w:sz w:val="18"/>
                <w:szCs w:val="18"/>
              </w:rPr>
              <w:t>1/2015-12/2017</w:t>
            </w:r>
          </w:p>
        </w:tc>
        <w:tc>
          <w:tcPr>
            <w:tcW w:w="1638" w:type="dxa"/>
            <w:tcBorders>
              <w:top w:val="nil"/>
              <w:left w:val="nil"/>
              <w:bottom w:val="single" w:sz="4" w:space="0" w:color="auto"/>
              <w:right w:val="single" w:sz="4" w:space="0" w:color="auto"/>
            </w:tcBorders>
            <w:shd w:val="clear" w:color="000000" w:fill="FFE699"/>
            <w:vAlign w:val="center"/>
            <w:hideMark/>
          </w:tcPr>
          <w:p w14:paraId="3433D1D8" w14:textId="77777777" w:rsidR="00507F58" w:rsidRPr="00507F58" w:rsidRDefault="00507F58" w:rsidP="007F6F7A">
            <w:pPr>
              <w:spacing w:after="0" w:line="276" w:lineRule="auto"/>
              <w:jc w:val="center"/>
              <w:rPr>
                <w:rFonts w:ascii="Arial" w:eastAsia="Times New Roman" w:hAnsi="Arial" w:cs="Arial"/>
                <w:color w:val="000000"/>
                <w:sz w:val="18"/>
                <w:szCs w:val="18"/>
              </w:rPr>
            </w:pPr>
            <w:r w:rsidRPr="00507F58">
              <w:rPr>
                <w:rFonts w:ascii="Arial" w:eastAsia="Times New Roman" w:hAnsi="Arial" w:cs="Arial"/>
                <w:color w:val="000000"/>
                <w:sz w:val="18"/>
                <w:szCs w:val="18"/>
              </w:rPr>
              <w:t>5% Total Award</w:t>
            </w:r>
          </w:p>
        </w:tc>
        <w:tc>
          <w:tcPr>
            <w:tcW w:w="1812" w:type="dxa"/>
            <w:tcBorders>
              <w:top w:val="nil"/>
              <w:left w:val="nil"/>
              <w:bottom w:val="single" w:sz="4" w:space="0" w:color="auto"/>
              <w:right w:val="single" w:sz="4" w:space="0" w:color="auto"/>
            </w:tcBorders>
            <w:shd w:val="clear" w:color="000000" w:fill="FFE699"/>
            <w:vAlign w:val="center"/>
            <w:hideMark/>
          </w:tcPr>
          <w:p w14:paraId="43061DE4" w14:textId="77777777" w:rsidR="00507F58" w:rsidRPr="00507F58" w:rsidRDefault="00507F58" w:rsidP="007F6F7A">
            <w:pPr>
              <w:spacing w:after="0" w:line="276" w:lineRule="auto"/>
              <w:jc w:val="center"/>
              <w:rPr>
                <w:rFonts w:ascii="Arial" w:eastAsia="Times New Roman" w:hAnsi="Arial" w:cs="Arial"/>
                <w:color w:val="000000"/>
                <w:sz w:val="18"/>
                <w:szCs w:val="18"/>
              </w:rPr>
            </w:pPr>
            <w:r w:rsidRPr="00507F58">
              <w:rPr>
                <w:rFonts w:ascii="Arial" w:eastAsia="Times New Roman" w:hAnsi="Arial" w:cs="Arial"/>
                <w:color w:val="000000"/>
                <w:sz w:val="18"/>
                <w:szCs w:val="18"/>
              </w:rPr>
              <w:t>No</w:t>
            </w:r>
          </w:p>
        </w:tc>
        <w:tc>
          <w:tcPr>
            <w:tcW w:w="1841" w:type="dxa"/>
            <w:tcBorders>
              <w:top w:val="nil"/>
              <w:left w:val="nil"/>
              <w:bottom w:val="single" w:sz="4" w:space="0" w:color="auto"/>
              <w:right w:val="single" w:sz="4" w:space="0" w:color="auto"/>
            </w:tcBorders>
            <w:shd w:val="clear" w:color="000000" w:fill="FFE699"/>
            <w:vAlign w:val="center"/>
            <w:hideMark/>
          </w:tcPr>
          <w:p w14:paraId="5CB5862C" w14:textId="3A973B7F" w:rsidR="00507F58" w:rsidRPr="00507F58" w:rsidRDefault="00507F58" w:rsidP="007F6F7A">
            <w:pPr>
              <w:spacing w:after="0" w:line="276" w:lineRule="auto"/>
              <w:jc w:val="center"/>
              <w:rPr>
                <w:rFonts w:ascii="Arial" w:eastAsia="Times New Roman" w:hAnsi="Arial" w:cs="Arial"/>
                <w:color w:val="000000"/>
                <w:sz w:val="18"/>
                <w:szCs w:val="18"/>
              </w:rPr>
            </w:pPr>
            <w:r w:rsidRPr="00507F58">
              <w:rPr>
                <w:rFonts w:ascii="Arial" w:eastAsia="Times New Roman" w:hAnsi="Arial" w:cs="Arial"/>
                <w:color w:val="000000"/>
                <w:sz w:val="18"/>
                <w:szCs w:val="18"/>
              </w:rPr>
              <w:t xml:space="preserve">Cost </w:t>
            </w:r>
            <w:r w:rsidR="00C15FEA" w:rsidRPr="00507F58">
              <w:rPr>
                <w:rFonts w:ascii="Arial" w:eastAsia="Times New Roman" w:hAnsi="Arial" w:cs="Arial"/>
                <w:color w:val="000000"/>
                <w:sz w:val="18"/>
                <w:szCs w:val="18"/>
              </w:rPr>
              <w:t>Reimbursable</w:t>
            </w:r>
          </w:p>
        </w:tc>
      </w:tr>
      <w:tr w:rsidR="00507F58" w:rsidRPr="00507F58" w14:paraId="603C7120" w14:textId="77777777" w:rsidTr="00507F58">
        <w:trPr>
          <w:trHeight w:val="414"/>
        </w:trPr>
        <w:tc>
          <w:tcPr>
            <w:tcW w:w="4784" w:type="dxa"/>
            <w:gridSpan w:val="2"/>
            <w:tcBorders>
              <w:top w:val="single" w:sz="4" w:space="0" w:color="auto"/>
              <w:left w:val="single" w:sz="4" w:space="0" w:color="auto"/>
              <w:bottom w:val="single" w:sz="4" w:space="0" w:color="auto"/>
              <w:right w:val="single" w:sz="4" w:space="0" w:color="000000"/>
            </w:tcBorders>
            <w:shd w:val="clear" w:color="000000" w:fill="EE918A"/>
            <w:noWrap/>
            <w:vAlign w:val="bottom"/>
            <w:hideMark/>
          </w:tcPr>
          <w:p w14:paraId="200BAA12" w14:textId="77777777" w:rsidR="00507F58" w:rsidRPr="00507F58" w:rsidRDefault="00507F58" w:rsidP="007F6F7A">
            <w:pPr>
              <w:spacing w:after="0" w:line="276" w:lineRule="auto"/>
              <w:jc w:val="center"/>
              <w:rPr>
                <w:rFonts w:ascii="Arial" w:eastAsia="Times New Roman" w:hAnsi="Arial" w:cs="Arial"/>
                <w:b/>
                <w:bCs/>
                <w:color w:val="000000"/>
                <w:sz w:val="18"/>
                <w:szCs w:val="18"/>
              </w:rPr>
            </w:pPr>
            <w:r w:rsidRPr="00507F58">
              <w:rPr>
                <w:rFonts w:ascii="Arial" w:eastAsia="Times New Roman" w:hAnsi="Arial" w:cs="Arial"/>
                <w:b/>
                <w:bCs/>
                <w:color w:val="000000"/>
                <w:sz w:val="18"/>
                <w:szCs w:val="18"/>
              </w:rPr>
              <w:t>TOTAL</w:t>
            </w:r>
          </w:p>
        </w:tc>
        <w:tc>
          <w:tcPr>
            <w:tcW w:w="1487" w:type="dxa"/>
            <w:tcBorders>
              <w:top w:val="nil"/>
              <w:left w:val="nil"/>
              <w:bottom w:val="single" w:sz="4" w:space="0" w:color="auto"/>
              <w:right w:val="single" w:sz="4" w:space="0" w:color="auto"/>
            </w:tcBorders>
            <w:shd w:val="clear" w:color="000000" w:fill="EE918A"/>
            <w:noWrap/>
            <w:vAlign w:val="bottom"/>
            <w:hideMark/>
          </w:tcPr>
          <w:p w14:paraId="7A8843A9" w14:textId="77777777" w:rsidR="00507F58" w:rsidRPr="00507F58" w:rsidRDefault="00507F58" w:rsidP="007F6F7A">
            <w:pPr>
              <w:spacing w:after="0" w:line="276" w:lineRule="auto"/>
              <w:jc w:val="right"/>
              <w:rPr>
                <w:rFonts w:ascii="Arial" w:eastAsia="Times New Roman" w:hAnsi="Arial" w:cs="Arial"/>
                <w:color w:val="000000"/>
                <w:sz w:val="18"/>
                <w:szCs w:val="18"/>
              </w:rPr>
            </w:pPr>
            <w:r w:rsidRPr="00507F58">
              <w:rPr>
                <w:rFonts w:ascii="Arial" w:eastAsia="Times New Roman" w:hAnsi="Arial" w:cs="Arial"/>
                <w:color w:val="000000"/>
                <w:sz w:val="18"/>
                <w:szCs w:val="18"/>
              </w:rPr>
              <w:t xml:space="preserve">$2,783,068 </w:t>
            </w:r>
          </w:p>
        </w:tc>
        <w:tc>
          <w:tcPr>
            <w:tcW w:w="1565" w:type="dxa"/>
            <w:tcBorders>
              <w:top w:val="nil"/>
              <w:left w:val="nil"/>
              <w:bottom w:val="nil"/>
              <w:right w:val="nil"/>
            </w:tcBorders>
            <w:shd w:val="clear" w:color="auto" w:fill="auto"/>
            <w:noWrap/>
            <w:vAlign w:val="bottom"/>
            <w:hideMark/>
          </w:tcPr>
          <w:p w14:paraId="5898A367" w14:textId="77777777" w:rsidR="00507F58" w:rsidRPr="00507F58" w:rsidRDefault="00507F58" w:rsidP="007F6F7A">
            <w:pPr>
              <w:spacing w:after="0" w:line="276" w:lineRule="auto"/>
              <w:jc w:val="right"/>
              <w:rPr>
                <w:rFonts w:ascii="Arial" w:eastAsia="Times New Roman" w:hAnsi="Arial" w:cs="Arial"/>
                <w:color w:val="000000"/>
                <w:sz w:val="18"/>
                <w:szCs w:val="18"/>
              </w:rPr>
            </w:pPr>
          </w:p>
        </w:tc>
        <w:tc>
          <w:tcPr>
            <w:tcW w:w="1638" w:type="dxa"/>
            <w:tcBorders>
              <w:top w:val="nil"/>
              <w:left w:val="nil"/>
              <w:bottom w:val="nil"/>
              <w:right w:val="nil"/>
            </w:tcBorders>
            <w:shd w:val="clear" w:color="auto" w:fill="auto"/>
            <w:noWrap/>
            <w:vAlign w:val="bottom"/>
            <w:hideMark/>
          </w:tcPr>
          <w:p w14:paraId="72C18DBE" w14:textId="77777777" w:rsidR="00507F58" w:rsidRPr="00507F58" w:rsidRDefault="00507F58" w:rsidP="007F6F7A">
            <w:pPr>
              <w:spacing w:after="0" w:line="276" w:lineRule="auto"/>
              <w:rPr>
                <w:rFonts w:ascii="Times New Roman" w:eastAsia="Times New Roman" w:hAnsi="Times New Roman" w:cs="Times New Roman"/>
                <w:sz w:val="18"/>
                <w:szCs w:val="18"/>
              </w:rPr>
            </w:pPr>
          </w:p>
        </w:tc>
        <w:tc>
          <w:tcPr>
            <w:tcW w:w="1812" w:type="dxa"/>
            <w:tcBorders>
              <w:top w:val="nil"/>
              <w:left w:val="nil"/>
              <w:bottom w:val="nil"/>
              <w:right w:val="nil"/>
            </w:tcBorders>
            <w:shd w:val="clear" w:color="auto" w:fill="auto"/>
            <w:noWrap/>
            <w:vAlign w:val="bottom"/>
            <w:hideMark/>
          </w:tcPr>
          <w:p w14:paraId="06679E60" w14:textId="77777777" w:rsidR="00507F58" w:rsidRPr="00507F58" w:rsidRDefault="00507F58" w:rsidP="007F6F7A">
            <w:pPr>
              <w:spacing w:after="0" w:line="276" w:lineRule="auto"/>
              <w:rPr>
                <w:rFonts w:ascii="Times New Roman" w:eastAsia="Times New Roman" w:hAnsi="Times New Roman" w:cs="Times New Roman"/>
                <w:sz w:val="18"/>
                <w:szCs w:val="18"/>
              </w:rPr>
            </w:pPr>
          </w:p>
        </w:tc>
        <w:tc>
          <w:tcPr>
            <w:tcW w:w="1841" w:type="dxa"/>
            <w:tcBorders>
              <w:top w:val="nil"/>
              <w:left w:val="nil"/>
              <w:bottom w:val="nil"/>
              <w:right w:val="nil"/>
            </w:tcBorders>
            <w:shd w:val="clear" w:color="auto" w:fill="auto"/>
            <w:noWrap/>
            <w:vAlign w:val="bottom"/>
            <w:hideMark/>
          </w:tcPr>
          <w:p w14:paraId="50336F2A" w14:textId="77777777" w:rsidR="00507F58" w:rsidRPr="00507F58" w:rsidRDefault="00507F58" w:rsidP="007F6F7A">
            <w:pPr>
              <w:spacing w:after="0" w:line="276" w:lineRule="auto"/>
              <w:rPr>
                <w:rFonts w:ascii="Times New Roman" w:eastAsia="Times New Roman" w:hAnsi="Times New Roman" w:cs="Times New Roman"/>
                <w:sz w:val="18"/>
                <w:szCs w:val="18"/>
              </w:rPr>
            </w:pPr>
          </w:p>
        </w:tc>
      </w:tr>
    </w:tbl>
    <w:p w14:paraId="5829D6F8" w14:textId="77777777" w:rsidR="00507F58" w:rsidRDefault="00507F58" w:rsidP="007F6F7A">
      <w:pPr>
        <w:spacing w:line="276" w:lineRule="auto"/>
        <w:rPr>
          <w:rFonts w:ascii="Arial" w:hAnsi="Arial" w:cs="Arial"/>
        </w:rPr>
      </w:pPr>
    </w:p>
    <w:p w14:paraId="33EC0C56" w14:textId="77777777" w:rsidR="00214A57" w:rsidRDefault="00214A57" w:rsidP="007F6F7A">
      <w:pPr>
        <w:spacing w:line="276" w:lineRule="auto"/>
        <w:rPr>
          <w:rFonts w:ascii="Arial" w:hAnsi="Arial" w:cs="Arial"/>
        </w:rPr>
      </w:pPr>
    </w:p>
    <w:p w14:paraId="01A21590" w14:textId="77777777" w:rsidR="00214A57" w:rsidRDefault="00214A57" w:rsidP="007F6F7A">
      <w:pPr>
        <w:spacing w:line="276" w:lineRule="auto"/>
        <w:rPr>
          <w:rFonts w:ascii="Arial" w:hAnsi="Arial" w:cs="Arial"/>
        </w:rPr>
      </w:pPr>
    </w:p>
    <w:p w14:paraId="5AB56E6A" w14:textId="77777777" w:rsidR="00132C00" w:rsidRDefault="00132C00" w:rsidP="007F6F7A">
      <w:pPr>
        <w:spacing w:line="276" w:lineRule="auto"/>
        <w:rPr>
          <w:rFonts w:ascii="Arial" w:hAnsi="Arial" w:cs="Arial"/>
        </w:rPr>
      </w:pPr>
    </w:p>
    <w:p w14:paraId="7D59B258" w14:textId="77777777" w:rsidR="00132C00" w:rsidRDefault="00132C00" w:rsidP="007F6F7A">
      <w:pPr>
        <w:spacing w:line="276" w:lineRule="auto"/>
        <w:rPr>
          <w:rFonts w:ascii="Arial" w:hAnsi="Arial" w:cs="Arial"/>
        </w:rPr>
      </w:pPr>
    </w:p>
    <w:p w14:paraId="751BD200" w14:textId="77777777" w:rsidR="00132C00" w:rsidRDefault="00132C00" w:rsidP="007F6F7A">
      <w:pPr>
        <w:spacing w:line="276" w:lineRule="auto"/>
        <w:rPr>
          <w:rFonts w:ascii="Arial" w:hAnsi="Arial" w:cs="Arial"/>
        </w:rPr>
      </w:pPr>
    </w:p>
    <w:p w14:paraId="39806C03" w14:textId="77777777" w:rsidR="00132C00" w:rsidRDefault="00132C00" w:rsidP="007F6F7A">
      <w:pPr>
        <w:spacing w:line="276" w:lineRule="auto"/>
        <w:rPr>
          <w:rFonts w:ascii="Arial" w:hAnsi="Arial" w:cs="Arial"/>
        </w:rPr>
      </w:pPr>
    </w:p>
    <w:p w14:paraId="0EBC77B3" w14:textId="77777777" w:rsidR="00132C00" w:rsidRDefault="00132C00" w:rsidP="007F6F7A">
      <w:pPr>
        <w:spacing w:line="276" w:lineRule="auto"/>
        <w:rPr>
          <w:rFonts w:ascii="Arial" w:hAnsi="Arial" w:cs="Arial"/>
        </w:rPr>
      </w:pPr>
    </w:p>
    <w:p w14:paraId="75325D77" w14:textId="77777777" w:rsidR="008B4BE0" w:rsidRDefault="008B4BE0" w:rsidP="007F6F7A">
      <w:pPr>
        <w:spacing w:line="276" w:lineRule="auto"/>
        <w:rPr>
          <w:rFonts w:ascii="Arial" w:hAnsi="Arial" w:cs="Arial"/>
        </w:rPr>
      </w:pPr>
    </w:p>
    <w:p w14:paraId="4B708094" w14:textId="77777777" w:rsidR="00132C00" w:rsidRDefault="00132C00" w:rsidP="007F6F7A">
      <w:pPr>
        <w:spacing w:line="276" w:lineRule="auto"/>
        <w:rPr>
          <w:rFonts w:ascii="Arial" w:hAnsi="Arial" w:cs="Arial"/>
        </w:rPr>
      </w:pPr>
    </w:p>
    <w:sectPr w:rsidR="00132C00" w:rsidSect="0070438E">
      <w:footerReference w:type="defaul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A2263" w14:textId="77777777" w:rsidR="001E663C" w:rsidRDefault="001E663C" w:rsidP="0058048C">
      <w:pPr>
        <w:spacing w:after="0" w:line="240" w:lineRule="auto"/>
      </w:pPr>
      <w:r>
        <w:separator/>
      </w:r>
    </w:p>
  </w:endnote>
  <w:endnote w:type="continuationSeparator" w:id="0">
    <w:p w14:paraId="6EDCEB0C" w14:textId="77777777" w:rsidR="001E663C" w:rsidRDefault="001E663C" w:rsidP="00580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5809058"/>
      <w:docPartObj>
        <w:docPartGallery w:val="Page Numbers (Bottom of Page)"/>
        <w:docPartUnique/>
      </w:docPartObj>
    </w:sdtPr>
    <w:sdtEndPr>
      <w:rPr>
        <w:noProof/>
      </w:rPr>
    </w:sdtEndPr>
    <w:sdtContent>
      <w:p w14:paraId="687D5DE0" w14:textId="5E0CC40F" w:rsidR="001E663C" w:rsidRDefault="001E663C">
        <w:pPr>
          <w:pStyle w:val="Footer"/>
          <w:jc w:val="center"/>
        </w:pPr>
        <w:r>
          <w:fldChar w:fldCharType="begin"/>
        </w:r>
        <w:r>
          <w:instrText xml:space="preserve"> PAGE   \* MERGEFORMAT </w:instrText>
        </w:r>
        <w:r>
          <w:fldChar w:fldCharType="separate"/>
        </w:r>
        <w:r w:rsidR="004502D0">
          <w:rPr>
            <w:noProof/>
          </w:rPr>
          <w:t>28</w:t>
        </w:r>
        <w:r>
          <w:rPr>
            <w:noProof/>
          </w:rPr>
          <w:fldChar w:fldCharType="end"/>
        </w:r>
      </w:p>
    </w:sdtContent>
  </w:sdt>
  <w:p w14:paraId="658233FF" w14:textId="77777777" w:rsidR="001E663C" w:rsidRDefault="001E66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354343"/>
      <w:docPartObj>
        <w:docPartGallery w:val="Page Numbers (Bottom of Page)"/>
        <w:docPartUnique/>
      </w:docPartObj>
    </w:sdtPr>
    <w:sdtEndPr>
      <w:rPr>
        <w:noProof/>
      </w:rPr>
    </w:sdtEndPr>
    <w:sdtContent>
      <w:p w14:paraId="5A1221B5" w14:textId="22DE83E2" w:rsidR="001E663C" w:rsidRDefault="001E663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6743CE6" w14:textId="77777777" w:rsidR="001E663C" w:rsidRDefault="001E66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2097089"/>
      <w:docPartObj>
        <w:docPartGallery w:val="Page Numbers (Bottom of Page)"/>
        <w:docPartUnique/>
      </w:docPartObj>
    </w:sdtPr>
    <w:sdtEndPr>
      <w:rPr>
        <w:noProof/>
      </w:rPr>
    </w:sdtEndPr>
    <w:sdtContent>
      <w:p w14:paraId="3B60E90E" w14:textId="77777777" w:rsidR="001E663C" w:rsidRDefault="001E663C">
        <w:pPr>
          <w:pStyle w:val="Footer"/>
          <w:jc w:val="center"/>
        </w:pPr>
        <w:r>
          <w:fldChar w:fldCharType="begin"/>
        </w:r>
        <w:r>
          <w:instrText xml:space="preserve"> PAGE   \* MERGEFORMAT </w:instrText>
        </w:r>
        <w:r>
          <w:fldChar w:fldCharType="separate"/>
        </w:r>
        <w:r w:rsidR="004502D0">
          <w:rPr>
            <w:noProof/>
          </w:rPr>
          <w:t>30</w:t>
        </w:r>
        <w:r>
          <w:rPr>
            <w:noProof/>
          </w:rPr>
          <w:fldChar w:fldCharType="end"/>
        </w:r>
      </w:p>
    </w:sdtContent>
  </w:sdt>
  <w:p w14:paraId="0FD997A1" w14:textId="77777777" w:rsidR="001E663C" w:rsidRDefault="001E663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339921"/>
      <w:docPartObj>
        <w:docPartGallery w:val="Page Numbers (Bottom of Page)"/>
        <w:docPartUnique/>
      </w:docPartObj>
    </w:sdtPr>
    <w:sdtEndPr>
      <w:rPr>
        <w:noProof/>
      </w:rPr>
    </w:sdtEndPr>
    <w:sdtContent>
      <w:p w14:paraId="465666C8" w14:textId="77777777" w:rsidR="001E663C" w:rsidRDefault="001E663C">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7BB1D314" w14:textId="77777777" w:rsidR="001E663C" w:rsidRDefault="001E66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2438DF" w14:textId="77777777" w:rsidR="001E663C" w:rsidRDefault="001E663C" w:rsidP="0058048C">
      <w:pPr>
        <w:spacing w:after="0" w:line="240" w:lineRule="auto"/>
      </w:pPr>
      <w:r>
        <w:separator/>
      </w:r>
    </w:p>
  </w:footnote>
  <w:footnote w:type="continuationSeparator" w:id="0">
    <w:p w14:paraId="5EFE504B" w14:textId="77777777" w:rsidR="001E663C" w:rsidRDefault="001E663C" w:rsidP="005804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58F"/>
    <w:multiLevelType w:val="hybridMultilevel"/>
    <w:tmpl w:val="7056F6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8081A"/>
    <w:multiLevelType w:val="hybridMultilevel"/>
    <w:tmpl w:val="D8745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4181A"/>
    <w:multiLevelType w:val="hybridMultilevel"/>
    <w:tmpl w:val="10CEF568"/>
    <w:lvl w:ilvl="0" w:tplc="CE44A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93FDC"/>
    <w:multiLevelType w:val="hybridMultilevel"/>
    <w:tmpl w:val="38AA4B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28C2753"/>
    <w:multiLevelType w:val="hybridMultilevel"/>
    <w:tmpl w:val="F73C48F0"/>
    <w:lvl w:ilvl="0" w:tplc="04090013">
      <w:start w:val="1"/>
      <w:numFmt w:val="upperRoman"/>
      <w:lvlText w:val="%1."/>
      <w:lvlJc w:val="right"/>
      <w:pPr>
        <w:ind w:left="1080" w:hanging="720"/>
      </w:pPr>
      <w:rPr>
        <w:rFonts w:hint="default"/>
        <w:color w:val="000000" w:themeColor="dark1"/>
        <w:sz w:val="24"/>
      </w:rPr>
    </w:lvl>
    <w:lvl w:ilvl="1" w:tplc="0409000F">
      <w:start w:val="1"/>
      <w:numFmt w:val="decimal"/>
      <w:lvlText w:val="%2."/>
      <w:lvlJc w:val="left"/>
      <w:pPr>
        <w:ind w:left="1440" w:hanging="360"/>
      </w:pPr>
      <w:rPr>
        <w:rFonts w:hint="default"/>
        <w:sz w:val="24"/>
        <w:szCs w:val="24"/>
      </w:r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194BD5"/>
    <w:multiLevelType w:val="multilevel"/>
    <w:tmpl w:val="E10AE9C8"/>
    <w:lvl w:ilvl="0">
      <w:start w:val="1"/>
      <w:numFmt w:val="upperRoman"/>
      <w:lvlText w:val="%1."/>
      <w:lvlJc w:val="left"/>
      <w:pPr>
        <w:ind w:left="1080" w:hanging="720"/>
      </w:pPr>
      <w:rPr>
        <w:rFonts w:ascii="Calibri" w:hAnsi="Calibri" w:hint="default"/>
        <w:color w:val="000000" w:themeColor="dark1"/>
        <w:sz w:val="24"/>
      </w:rPr>
    </w:lvl>
    <w:lvl w:ilvl="1">
      <w:start w:val="1"/>
      <w:numFmt w:val="decimal"/>
      <w:lvlText w:val="%2."/>
      <w:lvlJc w:val="left"/>
      <w:pPr>
        <w:ind w:left="1440" w:hanging="360"/>
      </w:pPr>
      <w:rPr>
        <w:rFonts w:hint="default"/>
        <w:sz w:val="24"/>
        <w:szCs w:val="24"/>
      </w:rPr>
    </w:lvl>
    <w:lvl w:ilvl="2">
      <w:start w:val="1"/>
      <w:numFmt w:val="lowerRoman"/>
      <w:lvlText w:val="%3."/>
      <w:lvlJc w:val="right"/>
      <w:pPr>
        <w:ind w:left="162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A51213"/>
    <w:multiLevelType w:val="hybridMultilevel"/>
    <w:tmpl w:val="10FA8F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7C6548"/>
    <w:multiLevelType w:val="hybridMultilevel"/>
    <w:tmpl w:val="76B21D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32638"/>
    <w:multiLevelType w:val="hybridMultilevel"/>
    <w:tmpl w:val="577C9916"/>
    <w:lvl w:ilvl="0" w:tplc="F41A2B88">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322EE"/>
    <w:multiLevelType w:val="hybridMultilevel"/>
    <w:tmpl w:val="8052715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31BF37BC"/>
    <w:multiLevelType w:val="hybridMultilevel"/>
    <w:tmpl w:val="F00CC1A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434866"/>
    <w:multiLevelType w:val="hybridMultilevel"/>
    <w:tmpl w:val="4F8E5E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55D10"/>
    <w:multiLevelType w:val="hybridMultilevel"/>
    <w:tmpl w:val="ED10027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8B2D11"/>
    <w:multiLevelType w:val="hybridMultilevel"/>
    <w:tmpl w:val="C67C0B0E"/>
    <w:lvl w:ilvl="0" w:tplc="04090003">
      <w:start w:val="1"/>
      <w:numFmt w:val="bullet"/>
      <w:lvlText w:val="o"/>
      <w:lvlJc w:val="left"/>
      <w:pPr>
        <w:ind w:left="360" w:hanging="360"/>
      </w:pPr>
      <w:rPr>
        <w:rFonts w:ascii="Courier New" w:hAnsi="Courier New" w:cs="Courier New"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F942A2"/>
    <w:multiLevelType w:val="hybridMultilevel"/>
    <w:tmpl w:val="E2DEF88A"/>
    <w:lvl w:ilvl="0" w:tplc="5CF209A8">
      <w:start w:val="1"/>
      <w:numFmt w:val="lowerLetter"/>
      <w:lvlText w:val="%1)"/>
      <w:lvlJc w:val="left"/>
      <w:pPr>
        <w:ind w:left="2527" w:hanging="360"/>
      </w:pPr>
      <w:rPr>
        <w:rFonts w:hint="default"/>
      </w:rPr>
    </w:lvl>
    <w:lvl w:ilvl="1" w:tplc="04090019">
      <w:start w:val="1"/>
      <w:numFmt w:val="lowerLetter"/>
      <w:lvlText w:val="%2."/>
      <w:lvlJc w:val="left"/>
      <w:pPr>
        <w:ind w:left="3247" w:hanging="360"/>
      </w:pPr>
    </w:lvl>
    <w:lvl w:ilvl="2" w:tplc="0409001B">
      <w:start w:val="1"/>
      <w:numFmt w:val="lowerRoman"/>
      <w:lvlText w:val="%3."/>
      <w:lvlJc w:val="right"/>
      <w:pPr>
        <w:ind w:left="3967" w:hanging="180"/>
      </w:pPr>
    </w:lvl>
    <w:lvl w:ilvl="3" w:tplc="0409000F" w:tentative="1">
      <w:start w:val="1"/>
      <w:numFmt w:val="decimal"/>
      <w:lvlText w:val="%4."/>
      <w:lvlJc w:val="left"/>
      <w:pPr>
        <w:ind w:left="4687" w:hanging="360"/>
      </w:pPr>
    </w:lvl>
    <w:lvl w:ilvl="4" w:tplc="04090019" w:tentative="1">
      <w:start w:val="1"/>
      <w:numFmt w:val="lowerLetter"/>
      <w:lvlText w:val="%5."/>
      <w:lvlJc w:val="left"/>
      <w:pPr>
        <w:ind w:left="5407" w:hanging="360"/>
      </w:pPr>
    </w:lvl>
    <w:lvl w:ilvl="5" w:tplc="0409001B" w:tentative="1">
      <w:start w:val="1"/>
      <w:numFmt w:val="lowerRoman"/>
      <w:lvlText w:val="%6."/>
      <w:lvlJc w:val="right"/>
      <w:pPr>
        <w:ind w:left="6127" w:hanging="180"/>
      </w:pPr>
    </w:lvl>
    <w:lvl w:ilvl="6" w:tplc="0409000F" w:tentative="1">
      <w:start w:val="1"/>
      <w:numFmt w:val="decimal"/>
      <w:lvlText w:val="%7."/>
      <w:lvlJc w:val="left"/>
      <w:pPr>
        <w:ind w:left="6847" w:hanging="360"/>
      </w:pPr>
    </w:lvl>
    <w:lvl w:ilvl="7" w:tplc="04090019" w:tentative="1">
      <w:start w:val="1"/>
      <w:numFmt w:val="lowerLetter"/>
      <w:lvlText w:val="%8."/>
      <w:lvlJc w:val="left"/>
      <w:pPr>
        <w:ind w:left="7567" w:hanging="360"/>
      </w:pPr>
    </w:lvl>
    <w:lvl w:ilvl="8" w:tplc="0409001B" w:tentative="1">
      <w:start w:val="1"/>
      <w:numFmt w:val="lowerRoman"/>
      <w:lvlText w:val="%9."/>
      <w:lvlJc w:val="right"/>
      <w:pPr>
        <w:ind w:left="8287" w:hanging="180"/>
      </w:pPr>
    </w:lvl>
  </w:abstractNum>
  <w:abstractNum w:abstractNumId="15" w15:restartNumberingAfterBreak="0">
    <w:nsid w:val="42C95858"/>
    <w:multiLevelType w:val="hybridMultilevel"/>
    <w:tmpl w:val="1BA6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3142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15:restartNumberingAfterBreak="0">
    <w:nsid w:val="45C14381"/>
    <w:multiLevelType w:val="hybridMultilevel"/>
    <w:tmpl w:val="DAEE8296"/>
    <w:lvl w:ilvl="0" w:tplc="04090003">
      <w:start w:val="1"/>
      <w:numFmt w:val="bullet"/>
      <w:lvlText w:val="o"/>
      <w:lvlJc w:val="left"/>
      <w:pPr>
        <w:ind w:left="360" w:hanging="360"/>
      </w:pPr>
      <w:rPr>
        <w:rFonts w:ascii="Courier New" w:hAnsi="Courier New" w:cs="Courier New"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72A60BD"/>
    <w:multiLevelType w:val="hybridMultilevel"/>
    <w:tmpl w:val="CA363362"/>
    <w:lvl w:ilvl="0" w:tplc="A3D4A48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AE336E"/>
    <w:multiLevelType w:val="hybridMultilevel"/>
    <w:tmpl w:val="83689968"/>
    <w:lvl w:ilvl="0" w:tplc="0409000F">
      <w:start w:val="1"/>
      <w:numFmt w:val="decimal"/>
      <w:lvlText w:val="%1."/>
      <w:lvlJc w:val="left"/>
      <w:pPr>
        <w:ind w:left="1440" w:hanging="720"/>
      </w:pPr>
      <w:rPr>
        <w:rFonts w:hint="default"/>
        <w:color w:val="000000" w:themeColor="dark1"/>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714268"/>
    <w:multiLevelType w:val="hybridMultilevel"/>
    <w:tmpl w:val="BA02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D840F7"/>
    <w:multiLevelType w:val="hybridMultilevel"/>
    <w:tmpl w:val="139A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B6C30"/>
    <w:multiLevelType w:val="hybridMultilevel"/>
    <w:tmpl w:val="6578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61F1946"/>
    <w:multiLevelType w:val="hybridMultilevel"/>
    <w:tmpl w:val="8B047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58428F"/>
    <w:multiLevelType w:val="hybridMultilevel"/>
    <w:tmpl w:val="7A26AA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C50E64"/>
    <w:multiLevelType w:val="hybridMultilevel"/>
    <w:tmpl w:val="E404FE16"/>
    <w:lvl w:ilvl="0" w:tplc="C53619F4">
      <w:start w:val="1"/>
      <w:numFmt w:val="decimal"/>
      <w:lvlText w:val="%1."/>
      <w:lvlJc w:val="left"/>
      <w:pPr>
        <w:ind w:left="1282" w:hanging="360"/>
      </w:pPr>
      <w:rPr>
        <w:rFonts w:ascii="Calibri" w:hAnsi="Calibri" w:hint="default"/>
        <w:color w:val="000000" w:themeColor="dark1"/>
        <w:sz w:val="24"/>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6" w15:restartNumberingAfterBreak="0">
    <w:nsid w:val="56CC1D32"/>
    <w:multiLevelType w:val="hybridMultilevel"/>
    <w:tmpl w:val="764CA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32048"/>
    <w:multiLevelType w:val="hybridMultilevel"/>
    <w:tmpl w:val="1CE4AF94"/>
    <w:lvl w:ilvl="0" w:tplc="44AAB9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763919"/>
    <w:multiLevelType w:val="hybridMultilevel"/>
    <w:tmpl w:val="67849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47C3F"/>
    <w:multiLevelType w:val="hybridMultilevel"/>
    <w:tmpl w:val="43D6FCC8"/>
    <w:lvl w:ilvl="0" w:tplc="F2E2686A">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5BAF1C5B"/>
    <w:multiLevelType w:val="hybridMultilevel"/>
    <w:tmpl w:val="BA282B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C016973"/>
    <w:multiLevelType w:val="hybridMultilevel"/>
    <w:tmpl w:val="49F24E18"/>
    <w:lvl w:ilvl="0" w:tplc="CE180EFC">
      <w:start w:val="6"/>
      <w:numFmt w:val="upperRoman"/>
      <w:lvlText w:val="%1."/>
      <w:lvlJc w:val="left"/>
      <w:pPr>
        <w:ind w:left="720" w:hanging="720"/>
      </w:pPr>
      <w:rPr>
        <w:rFonts w:ascii="Calibri" w:hAnsi="Calibri" w:hint="default"/>
        <w:color w:val="000000" w:themeColor="dark1"/>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E137A6"/>
    <w:multiLevelType w:val="hybridMultilevel"/>
    <w:tmpl w:val="D3642F1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2160" w:hanging="360"/>
      </w:pPr>
      <w:rPr>
        <w:rFonts w:ascii="Wingdings" w:hAnsi="Wingdings" w:hint="default"/>
      </w:rPr>
    </w:lvl>
    <w:lvl w:ilvl="3" w:tplc="08BC5F22">
      <w:numFmt w:val="bullet"/>
      <w:lvlText w:val="•"/>
      <w:lvlJc w:val="left"/>
      <w:pPr>
        <w:ind w:left="2880" w:hanging="360"/>
      </w:pPr>
      <w:rPr>
        <w:rFonts w:ascii="Arial" w:eastAsiaTheme="minorHAnsi"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068FE"/>
    <w:multiLevelType w:val="hybridMultilevel"/>
    <w:tmpl w:val="BD063146"/>
    <w:lvl w:ilvl="0" w:tplc="1054C81C">
      <w:start w:val="1"/>
      <w:numFmt w:val="upperRoman"/>
      <w:lvlText w:val="%1."/>
      <w:lvlJc w:val="left"/>
      <w:pPr>
        <w:ind w:left="1080" w:hanging="720"/>
      </w:pPr>
      <w:rPr>
        <w:rFonts w:ascii="Calibri" w:hAnsi="Calibri" w:hint="default"/>
        <w:color w:val="000000" w:themeColor="dark1"/>
        <w:sz w:val="24"/>
      </w:rPr>
    </w:lvl>
    <w:lvl w:ilvl="1" w:tplc="B2669712">
      <w:start w:val="1"/>
      <w:numFmt w:val="decimal"/>
      <w:lvlText w:val="%2."/>
      <w:lvlJc w:val="left"/>
      <w:pPr>
        <w:ind w:left="1440" w:hanging="360"/>
      </w:pPr>
      <w:rPr>
        <w:rFonts w:asciiTheme="minorHAnsi" w:hAnsiTheme="minorHAnsi" w:hint="default"/>
        <w:sz w:val="24"/>
        <w:szCs w:val="24"/>
      </w:r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0C62F3"/>
    <w:multiLevelType w:val="hybridMultilevel"/>
    <w:tmpl w:val="9E2ED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93330D"/>
    <w:multiLevelType w:val="hybridMultilevel"/>
    <w:tmpl w:val="E7C65AEC"/>
    <w:lvl w:ilvl="0" w:tplc="0409000F">
      <w:start w:val="1"/>
      <w:numFmt w:val="decimal"/>
      <w:lvlText w:val="%1."/>
      <w:lvlJc w:val="left"/>
      <w:pPr>
        <w:ind w:left="720" w:hanging="360"/>
      </w:pPr>
    </w:lvl>
    <w:lvl w:ilvl="1" w:tplc="62F6E1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4C3315"/>
    <w:multiLevelType w:val="hybridMultilevel"/>
    <w:tmpl w:val="AD66B580"/>
    <w:lvl w:ilvl="0" w:tplc="6E541BE6">
      <w:start w:val="1"/>
      <w:numFmt w:val="decimal"/>
      <w:lvlText w:val="%1."/>
      <w:lvlJc w:val="left"/>
      <w:pPr>
        <w:ind w:left="1282" w:hanging="360"/>
      </w:pPr>
      <w:rPr>
        <w:rFonts w:ascii="Calibri" w:hAnsi="Calibri" w:hint="default"/>
        <w:color w:val="000000" w:themeColor="dark1"/>
        <w:sz w:val="24"/>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37" w15:restartNumberingAfterBreak="0">
    <w:nsid w:val="79737764"/>
    <w:multiLevelType w:val="hybridMultilevel"/>
    <w:tmpl w:val="EB5E2D7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E1E082E"/>
    <w:multiLevelType w:val="hybridMultilevel"/>
    <w:tmpl w:val="E744B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53BEC"/>
    <w:multiLevelType w:val="hybridMultilevel"/>
    <w:tmpl w:val="169831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FED02D8"/>
    <w:multiLevelType w:val="hybridMultilevel"/>
    <w:tmpl w:val="8C54D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33"/>
  </w:num>
  <w:num w:numId="4">
    <w:abstractNumId w:val="36"/>
  </w:num>
  <w:num w:numId="5">
    <w:abstractNumId w:val="39"/>
  </w:num>
  <w:num w:numId="6">
    <w:abstractNumId w:val="27"/>
  </w:num>
  <w:num w:numId="7">
    <w:abstractNumId w:val="31"/>
  </w:num>
  <w:num w:numId="8">
    <w:abstractNumId w:val="25"/>
  </w:num>
  <w:num w:numId="9">
    <w:abstractNumId w:val="19"/>
  </w:num>
  <w:num w:numId="10">
    <w:abstractNumId w:val="18"/>
  </w:num>
  <w:num w:numId="11">
    <w:abstractNumId w:val="5"/>
  </w:num>
  <w:num w:numId="12">
    <w:abstractNumId w:val="16"/>
  </w:num>
  <w:num w:numId="13">
    <w:abstractNumId w:val="16"/>
  </w:num>
  <w:num w:numId="14">
    <w:abstractNumId w:val="30"/>
  </w:num>
  <w:num w:numId="15">
    <w:abstractNumId w:val="24"/>
  </w:num>
  <w:num w:numId="16">
    <w:abstractNumId w:val="9"/>
  </w:num>
  <w:num w:numId="17">
    <w:abstractNumId w:val="29"/>
  </w:num>
  <w:num w:numId="18">
    <w:abstractNumId w:val="20"/>
  </w:num>
  <w:num w:numId="19">
    <w:abstractNumId w:val="16"/>
  </w:num>
  <w:num w:numId="20">
    <w:abstractNumId w:val="16"/>
  </w:num>
  <w:num w:numId="21">
    <w:abstractNumId w:val="16"/>
  </w:num>
  <w:num w:numId="22">
    <w:abstractNumId w:val="28"/>
  </w:num>
  <w:num w:numId="23">
    <w:abstractNumId w:val="23"/>
  </w:num>
  <w:num w:numId="24">
    <w:abstractNumId w:val="34"/>
  </w:num>
  <w:num w:numId="25">
    <w:abstractNumId w:val="38"/>
  </w:num>
  <w:num w:numId="26">
    <w:abstractNumId w:val="32"/>
  </w:num>
  <w:num w:numId="27">
    <w:abstractNumId w:val="7"/>
  </w:num>
  <w:num w:numId="28">
    <w:abstractNumId w:val="8"/>
  </w:num>
  <w:num w:numId="29">
    <w:abstractNumId w:val="21"/>
  </w:num>
  <w:num w:numId="30">
    <w:abstractNumId w:val="10"/>
  </w:num>
  <w:num w:numId="31">
    <w:abstractNumId w:val="13"/>
  </w:num>
  <w:num w:numId="32">
    <w:abstractNumId w:val="12"/>
  </w:num>
  <w:num w:numId="33">
    <w:abstractNumId w:val="37"/>
  </w:num>
  <w:num w:numId="34">
    <w:abstractNumId w:val="2"/>
  </w:num>
  <w:num w:numId="35">
    <w:abstractNumId w:val="17"/>
  </w:num>
  <w:num w:numId="36">
    <w:abstractNumId w:val="15"/>
  </w:num>
  <w:num w:numId="37">
    <w:abstractNumId w:val="6"/>
  </w:num>
  <w:num w:numId="38">
    <w:abstractNumId w:val="11"/>
  </w:num>
  <w:num w:numId="39">
    <w:abstractNumId w:val="1"/>
  </w:num>
  <w:num w:numId="40">
    <w:abstractNumId w:val="0"/>
  </w:num>
  <w:num w:numId="41">
    <w:abstractNumId w:val="26"/>
  </w:num>
  <w:num w:numId="42">
    <w:abstractNumId w:val="22"/>
  </w:num>
  <w:num w:numId="43">
    <w:abstractNumId w:val="40"/>
  </w:num>
  <w:num w:numId="44">
    <w:abstractNumId w:val="35"/>
  </w:num>
  <w:num w:numId="45">
    <w:abstractNumId w:val="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0B6"/>
    <w:rsid w:val="000056C0"/>
    <w:rsid w:val="00011479"/>
    <w:rsid w:val="00016C4F"/>
    <w:rsid w:val="00027166"/>
    <w:rsid w:val="00033F1A"/>
    <w:rsid w:val="00034202"/>
    <w:rsid w:val="00040532"/>
    <w:rsid w:val="000423DE"/>
    <w:rsid w:val="00055F06"/>
    <w:rsid w:val="00062D22"/>
    <w:rsid w:val="000635A6"/>
    <w:rsid w:val="0007231B"/>
    <w:rsid w:val="000740C7"/>
    <w:rsid w:val="00074630"/>
    <w:rsid w:val="00077935"/>
    <w:rsid w:val="0008754E"/>
    <w:rsid w:val="000940E6"/>
    <w:rsid w:val="00096575"/>
    <w:rsid w:val="000A0C16"/>
    <w:rsid w:val="000A698E"/>
    <w:rsid w:val="000C00B2"/>
    <w:rsid w:val="000C0CF8"/>
    <w:rsid w:val="000C0F21"/>
    <w:rsid w:val="000C2279"/>
    <w:rsid w:val="000C700D"/>
    <w:rsid w:val="000D7288"/>
    <w:rsid w:val="000F00C1"/>
    <w:rsid w:val="000F0F2F"/>
    <w:rsid w:val="00100E0E"/>
    <w:rsid w:val="00113B76"/>
    <w:rsid w:val="00115314"/>
    <w:rsid w:val="0012522D"/>
    <w:rsid w:val="00132371"/>
    <w:rsid w:val="00132C00"/>
    <w:rsid w:val="00143C91"/>
    <w:rsid w:val="00144024"/>
    <w:rsid w:val="00144DA7"/>
    <w:rsid w:val="001706EF"/>
    <w:rsid w:val="00170A01"/>
    <w:rsid w:val="00174604"/>
    <w:rsid w:val="0017642C"/>
    <w:rsid w:val="00177132"/>
    <w:rsid w:val="00177BBB"/>
    <w:rsid w:val="001823C7"/>
    <w:rsid w:val="001836AF"/>
    <w:rsid w:val="00193C16"/>
    <w:rsid w:val="001A36CD"/>
    <w:rsid w:val="001A4F7B"/>
    <w:rsid w:val="001C0949"/>
    <w:rsid w:val="001D106E"/>
    <w:rsid w:val="001D6E84"/>
    <w:rsid w:val="001E2193"/>
    <w:rsid w:val="001E3590"/>
    <w:rsid w:val="001E663C"/>
    <w:rsid w:val="001F0D9C"/>
    <w:rsid w:val="001F2F66"/>
    <w:rsid w:val="001F2FB0"/>
    <w:rsid w:val="001F4AC1"/>
    <w:rsid w:val="00211BCF"/>
    <w:rsid w:val="00214A57"/>
    <w:rsid w:val="002237DF"/>
    <w:rsid w:val="0023117B"/>
    <w:rsid w:val="00231620"/>
    <w:rsid w:val="00241D0E"/>
    <w:rsid w:val="00244D00"/>
    <w:rsid w:val="00246738"/>
    <w:rsid w:val="00246870"/>
    <w:rsid w:val="00251AE7"/>
    <w:rsid w:val="00262B92"/>
    <w:rsid w:val="00266907"/>
    <w:rsid w:val="0027129B"/>
    <w:rsid w:val="00281B8A"/>
    <w:rsid w:val="00282F98"/>
    <w:rsid w:val="00285368"/>
    <w:rsid w:val="0028536B"/>
    <w:rsid w:val="00293DB1"/>
    <w:rsid w:val="002A03D8"/>
    <w:rsid w:val="002A0CA0"/>
    <w:rsid w:val="002B0A20"/>
    <w:rsid w:val="002D48DF"/>
    <w:rsid w:val="002E716F"/>
    <w:rsid w:val="0030129C"/>
    <w:rsid w:val="00310810"/>
    <w:rsid w:val="00317EBE"/>
    <w:rsid w:val="00320E55"/>
    <w:rsid w:val="00326DCE"/>
    <w:rsid w:val="00331154"/>
    <w:rsid w:val="00340219"/>
    <w:rsid w:val="00343F55"/>
    <w:rsid w:val="003663E3"/>
    <w:rsid w:val="00367732"/>
    <w:rsid w:val="00370B9A"/>
    <w:rsid w:val="00373D8D"/>
    <w:rsid w:val="00384B1E"/>
    <w:rsid w:val="00384C6B"/>
    <w:rsid w:val="003930AA"/>
    <w:rsid w:val="003945A4"/>
    <w:rsid w:val="003A5B63"/>
    <w:rsid w:val="003B5093"/>
    <w:rsid w:val="003B7596"/>
    <w:rsid w:val="003E4D9A"/>
    <w:rsid w:val="003F2CBA"/>
    <w:rsid w:val="00411A8C"/>
    <w:rsid w:val="00413B78"/>
    <w:rsid w:val="004279F4"/>
    <w:rsid w:val="00427A33"/>
    <w:rsid w:val="00431399"/>
    <w:rsid w:val="0044194D"/>
    <w:rsid w:val="004502D0"/>
    <w:rsid w:val="00451F40"/>
    <w:rsid w:val="004556A1"/>
    <w:rsid w:val="0046332C"/>
    <w:rsid w:val="0047128B"/>
    <w:rsid w:val="00490583"/>
    <w:rsid w:val="004A2634"/>
    <w:rsid w:val="004A43D2"/>
    <w:rsid w:val="004B2CB9"/>
    <w:rsid w:val="004B69D0"/>
    <w:rsid w:val="004D26EB"/>
    <w:rsid w:val="004D5EB5"/>
    <w:rsid w:val="004E4FA4"/>
    <w:rsid w:val="004F379D"/>
    <w:rsid w:val="004F4635"/>
    <w:rsid w:val="00501FAE"/>
    <w:rsid w:val="00502503"/>
    <w:rsid w:val="00507F58"/>
    <w:rsid w:val="00521AB1"/>
    <w:rsid w:val="00525DF8"/>
    <w:rsid w:val="005336B8"/>
    <w:rsid w:val="00537139"/>
    <w:rsid w:val="00537A51"/>
    <w:rsid w:val="00543A88"/>
    <w:rsid w:val="00547197"/>
    <w:rsid w:val="005523F3"/>
    <w:rsid w:val="00552978"/>
    <w:rsid w:val="00571C63"/>
    <w:rsid w:val="005747F8"/>
    <w:rsid w:val="0058048C"/>
    <w:rsid w:val="005A301C"/>
    <w:rsid w:val="005B4997"/>
    <w:rsid w:val="005B4B34"/>
    <w:rsid w:val="005B5312"/>
    <w:rsid w:val="005D20E8"/>
    <w:rsid w:val="005E7488"/>
    <w:rsid w:val="005F1B8A"/>
    <w:rsid w:val="005F3829"/>
    <w:rsid w:val="00605D08"/>
    <w:rsid w:val="00615E3C"/>
    <w:rsid w:val="00620263"/>
    <w:rsid w:val="006214AC"/>
    <w:rsid w:val="006225DF"/>
    <w:rsid w:val="0063412A"/>
    <w:rsid w:val="00650B52"/>
    <w:rsid w:val="00653496"/>
    <w:rsid w:val="00667850"/>
    <w:rsid w:val="00676227"/>
    <w:rsid w:val="00676DE9"/>
    <w:rsid w:val="006771DF"/>
    <w:rsid w:val="00680AA3"/>
    <w:rsid w:val="00690EF2"/>
    <w:rsid w:val="0069244E"/>
    <w:rsid w:val="00697C94"/>
    <w:rsid w:val="006A5E13"/>
    <w:rsid w:val="006B1ED1"/>
    <w:rsid w:val="006B2203"/>
    <w:rsid w:val="006B50F7"/>
    <w:rsid w:val="006D375B"/>
    <w:rsid w:val="006D6878"/>
    <w:rsid w:val="006F5753"/>
    <w:rsid w:val="006F6718"/>
    <w:rsid w:val="00702A1B"/>
    <w:rsid w:val="0070438E"/>
    <w:rsid w:val="00704422"/>
    <w:rsid w:val="00704FFB"/>
    <w:rsid w:val="007131B0"/>
    <w:rsid w:val="0071673E"/>
    <w:rsid w:val="0073315B"/>
    <w:rsid w:val="00735BAF"/>
    <w:rsid w:val="007609D0"/>
    <w:rsid w:val="00762D26"/>
    <w:rsid w:val="00772615"/>
    <w:rsid w:val="00787CD0"/>
    <w:rsid w:val="007C0768"/>
    <w:rsid w:val="007C76F7"/>
    <w:rsid w:val="007D10A2"/>
    <w:rsid w:val="007D2B54"/>
    <w:rsid w:val="007E0821"/>
    <w:rsid w:val="007E0AEE"/>
    <w:rsid w:val="007E1868"/>
    <w:rsid w:val="007E2553"/>
    <w:rsid w:val="007E31E7"/>
    <w:rsid w:val="007F4BCE"/>
    <w:rsid w:val="007F6F7A"/>
    <w:rsid w:val="00810010"/>
    <w:rsid w:val="0081549A"/>
    <w:rsid w:val="008230C8"/>
    <w:rsid w:val="0082519B"/>
    <w:rsid w:val="008340CD"/>
    <w:rsid w:val="00842A0D"/>
    <w:rsid w:val="00842AD7"/>
    <w:rsid w:val="0084564B"/>
    <w:rsid w:val="00852ACE"/>
    <w:rsid w:val="00864007"/>
    <w:rsid w:val="0086700F"/>
    <w:rsid w:val="00885442"/>
    <w:rsid w:val="00886166"/>
    <w:rsid w:val="00895D7E"/>
    <w:rsid w:val="0089643A"/>
    <w:rsid w:val="008A0D45"/>
    <w:rsid w:val="008A1D14"/>
    <w:rsid w:val="008A40BB"/>
    <w:rsid w:val="008A7E51"/>
    <w:rsid w:val="008B4326"/>
    <w:rsid w:val="008B4BE0"/>
    <w:rsid w:val="008C0FAE"/>
    <w:rsid w:val="008D183F"/>
    <w:rsid w:val="008D66E5"/>
    <w:rsid w:val="008D6AA2"/>
    <w:rsid w:val="008E344C"/>
    <w:rsid w:val="008E58E6"/>
    <w:rsid w:val="008F1B7B"/>
    <w:rsid w:val="008F2995"/>
    <w:rsid w:val="008F5861"/>
    <w:rsid w:val="008F6E48"/>
    <w:rsid w:val="008F7EF6"/>
    <w:rsid w:val="00910EC2"/>
    <w:rsid w:val="00925BD0"/>
    <w:rsid w:val="00932500"/>
    <w:rsid w:val="00940962"/>
    <w:rsid w:val="00942EC5"/>
    <w:rsid w:val="00945813"/>
    <w:rsid w:val="00957689"/>
    <w:rsid w:val="00967442"/>
    <w:rsid w:val="00977B1F"/>
    <w:rsid w:val="00982F65"/>
    <w:rsid w:val="00993C34"/>
    <w:rsid w:val="00994D7F"/>
    <w:rsid w:val="00994EE0"/>
    <w:rsid w:val="00996636"/>
    <w:rsid w:val="009D5D07"/>
    <w:rsid w:val="009F01C0"/>
    <w:rsid w:val="009F6780"/>
    <w:rsid w:val="009F698D"/>
    <w:rsid w:val="00A10DCB"/>
    <w:rsid w:val="00A12C36"/>
    <w:rsid w:val="00A16DBC"/>
    <w:rsid w:val="00A20682"/>
    <w:rsid w:val="00A22E5D"/>
    <w:rsid w:val="00A334EE"/>
    <w:rsid w:val="00A36FDB"/>
    <w:rsid w:val="00A37E60"/>
    <w:rsid w:val="00A4333E"/>
    <w:rsid w:val="00A5375D"/>
    <w:rsid w:val="00A61A5E"/>
    <w:rsid w:val="00A75FB7"/>
    <w:rsid w:val="00A7608D"/>
    <w:rsid w:val="00A76360"/>
    <w:rsid w:val="00A80702"/>
    <w:rsid w:val="00A80D8A"/>
    <w:rsid w:val="00A90735"/>
    <w:rsid w:val="00A92964"/>
    <w:rsid w:val="00A93D21"/>
    <w:rsid w:val="00A94006"/>
    <w:rsid w:val="00AA779D"/>
    <w:rsid w:val="00AA7FBA"/>
    <w:rsid w:val="00AB3E17"/>
    <w:rsid w:val="00AC3E94"/>
    <w:rsid w:val="00AD3154"/>
    <w:rsid w:val="00AF0EE4"/>
    <w:rsid w:val="00AF7B8B"/>
    <w:rsid w:val="00B06C68"/>
    <w:rsid w:val="00B14F77"/>
    <w:rsid w:val="00B17865"/>
    <w:rsid w:val="00B17939"/>
    <w:rsid w:val="00B20836"/>
    <w:rsid w:val="00B30692"/>
    <w:rsid w:val="00B3325F"/>
    <w:rsid w:val="00B338C6"/>
    <w:rsid w:val="00B5213E"/>
    <w:rsid w:val="00B573B4"/>
    <w:rsid w:val="00B86C46"/>
    <w:rsid w:val="00BA20B6"/>
    <w:rsid w:val="00BA2665"/>
    <w:rsid w:val="00BA4A23"/>
    <w:rsid w:val="00BB6376"/>
    <w:rsid w:val="00BB7803"/>
    <w:rsid w:val="00BC21C8"/>
    <w:rsid w:val="00BC52C2"/>
    <w:rsid w:val="00BD0F87"/>
    <w:rsid w:val="00BD4836"/>
    <w:rsid w:val="00BE2D0A"/>
    <w:rsid w:val="00BF2B69"/>
    <w:rsid w:val="00C00AA0"/>
    <w:rsid w:val="00C07F4D"/>
    <w:rsid w:val="00C1551E"/>
    <w:rsid w:val="00C15FEA"/>
    <w:rsid w:val="00C33441"/>
    <w:rsid w:val="00C34EFB"/>
    <w:rsid w:val="00C45846"/>
    <w:rsid w:val="00C55FAD"/>
    <w:rsid w:val="00C56630"/>
    <w:rsid w:val="00C752AA"/>
    <w:rsid w:val="00C85249"/>
    <w:rsid w:val="00C90E6A"/>
    <w:rsid w:val="00C97348"/>
    <w:rsid w:val="00C97ED8"/>
    <w:rsid w:val="00CA2B39"/>
    <w:rsid w:val="00CB7AD4"/>
    <w:rsid w:val="00CC0ED5"/>
    <w:rsid w:val="00CD016F"/>
    <w:rsid w:val="00CD411F"/>
    <w:rsid w:val="00CD4C15"/>
    <w:rsid w:val="00CE072A"/>
    <w:rsid w:val="00CE0B65"/>
    <w:rsid w:val="00CE21B9"/>
    <w:rsid w:val="00D038E3"/>
    <w:rsid w:val="00D220F9"/>
    <w:rsid w:val="00D22927"/>
    <w:rsid w:val="00D25B6C"/>
    <w:rsid w:val="00D34C35"/>
    <w:rsid w:val="00D375CB"/>
    <w:rsid w:val="00D43BAF"/>
    <w:rsid w:val="00D457ED"/>
    <w:rsid w:val="00D55156"/>
    <w:rsid w:val="00D66E5B"/>
    <w:rsid w:val="00D7631D"/>
    <w:rsid w:val="00D859DB"/>
    <w:rsid w:val="00D9007C"/>
    <w:rsid w:val="00DA05DD"/>
    <w:rsid w:val="00DA4010"/>
    <w:rsid w:val="00DA54A8"/>
    <w:rsid w:val="00DC45D0"/>
    <w:rsid w:val="00DD4645"/>
    <w:rsid w:val="00DD47B0"/>
    <w:rsid w:val="00DD59F5"/>
    <w:rsid w:val="00DE6006"/>
    <w:rsid w:val="00DF2DE1"/>
    <w:rsid w:val="00DF7A60"/>
    <w:rsid w:val="00E03696"/>
    <w:rsid w:val="00E13A68"/>
    <w:rsid w:val="00E178F6"/>
    <w:rsid w:val="00E20BA8"/>
    <w:rsid w:val="00E30695"/>
    <w:rsid w:val="00E40E02"/>
    <w:rsid w:val="00E43F22"/>
    <w:rsid w:val="00E50FFF"/>
    <w:rsid w:val="00E54213"/>
    <w:rsid w:val="00E56D9C"/>
    <w:rsid w:val="00E61EE5"/>
    <w:rsid w:val="00E62DCB"/>
    <w:rsid w:val="00E65F81"/>
    <w:rsid w:val="00E670C7"/>
    <w:rsid w:val="00E67820"/>
    <w:rsid w:val="00E67B23"/>
    <w:rsid w:val="00E70CE0"/>
    <w:rsid w:val="00E74AEB"/>
    <w:rsid w:val="00EA380B"/>
    <w:rsid w:val="00EA48B9"/>
    <w:rsid w:val="00EA5CA8"/>
    <w:rsid w:val="00EA674B"/>
    <w:rsid w:val="00EA689E"/>
    <w:rsid w:val="00EA7B11"/>
    <w:rsid w:val="00EB055D"/>
    <w:rsid w:val="00EB3894"/>
    <w:rsid w:val="00EB71F7"/>
    <w:rsid w:val="00ED0022"/>
    <w:rsid w:val="00ED389F"/>
    <w:rsid w:val="00EE7077"/>
    <w:rsid w:val="00EF5A60"/>
    <w:rsid w:val="00F137F3"/>
    <w:rsid w:val="00F15799"/>
    <w:rsid w:val="00F21549"/>
    <w:rsid w:val="00F240E5"/>
    <w:rsid w:val="00F31F5C"/>
    <w:rsid w:val="00F53883"/>
    <w:rsid w:val="00F54C86"/>
    <w:rsid w:val="00F60A1D"/>
    <w:rsid w:val="00F622D3"/>
    <w:rsid w:val="00F72542"/>
    <w:rsid w:val="00F80656"/>
    <w:rsid w:val="00F8140C"/>
    <w:rsid w:val="00F93598"/>
    <w:rsid w:val="00FA37DE"/>
    <w:rsid w:val="00FB164F"/>
    <w:rsid w:val="00FB4646"/>
    <w:rsid w:val="00FB4F7A"/>
    <w:rsid w:val="00FC1D0D"/>
    <w:rsid w:val="00FC1F9C"/>
    <w:rsid w:val="00FE1248"/>
    <w:rsid w:val="00FE4A56"/>
    <w:rsid w:val="00FE70A1"/>
    <w:rsid w:val="00FE7C28"/>
    <w:rsid w:val="00FF1B31"/>
    <w:rsid w:val="00FF4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EAB6C"/>
  <w15:chartTrackingRefBased/>
  <w15:docId w15:val="{BE9CEC59-3E1A-4477-9496-04878323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8140C"/>
    <w:pPr>
      <w:keepNext/>
      <w:keepLines/>
      <w:numPr>
        <w:numId w:val="1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140C"/>
    <w:pPr>
      <w:keepNext/>
      <w:keepLines/>
      <w:numPr>
        <w:ilvl w:val="1"/>
        <w:numId w:val="1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8140C"/>
    <w:pPr>
      <w:keepNext/>
      <w:keepLines/>
      <w:numPr>
        <w:ilvl w:val="2"/>
        <w:numId w:val="1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8140C"/>
    <w:pPr>
      <w:keepNext/>
      <w:keepLines/>
      <w:numPr>
        <w:ilvl w:val="3"/>
        <w:numId w:val="1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8140C"/>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8140C"/>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8140C"/>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8140C"/>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140C"/>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20B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26DCE"/>
    <w:pPr>
      <w:ind w:left="720"/>
      <w:contextualSpacing/>
    </w:pPr>
  </w:style>
  <w:style w:type="character" w:customStyle="1" w:styleId="Heading1Char">
    <w:name w:val="Heading 1 Char"/>
    <w:basedOn w:val="DefaultParagraphFont"/>
    <w:link w:val="Heading1"/>
    <w:uiPriority w:val="9"/>
    <w:rsid w:val="00F8140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8140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8140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8140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8140C"/>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8140C"/>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8140C"/>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814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140C"/>
    <w:rPr>
      <w:rFonts w:asciiTheme="majorHAnsi" w:eastAsiaTheme="majorEastAsia" w:hAnsiTheme="majorHAnsi" w:cstheme="majorBidi"/>
      <w:i/>
      <w:iCs/>
      <w:color w:val="272727" w:themeColor="text1" w:themeTint="D8"/>
      <w:sz w:val="21"/>
      <w:szCs w:val="21"/>
    </w:rPr>
  </w:style>
  <w:style w:type="paragraph" w:customStyle="1" w:styleId="Default">
    <w:name w:val="Default"/>
    <w:rsid w:val="00FB464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804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48C"/>
  </w:style>
  <w:style w:type="paragraph" w:styleId="Footer">
    <w:name w:val="footer"/>
    <w:basedOn w:val="Normal"/>
    <w:link w:val="FooterChar"/>
    <w:uiPriority w:val="99"/>
    <w:unhideWhenUsed/>
    <w:rsid w:val="005804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48C"/>
  </w:style>
  <w:style w:type="table" w:styleId="TableGrid">
    <w:name w:val="Table Grid"/>
    <w:basedOn w:val="TableNormal"/>
    <w:uiPriority w:val="39"/>
    <w:rsid w:val="003A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137F3"/>
    <w:rPr>
      <w:color w:val="0563C1" w:themeColor="hyperlink"/>
      <w:u w:val="single"/>
    </w:rPr>
  </w:style>
  <w:style w:type="character" w:styleId="FollowedHyperlink">
    <w:name w:val="FollowedHyperlink"/>
    <w:basedOn w:val="DefaultParagraphFont"/>
    <w:uiPriority w:val="99"/>
    <w:semiHidden/>
    <w:unhideWhenUsed/>
    <w:rsid w:val="00F137F3"/>
    <w:rPr>
      <w:color w:val="954F72" w:themeColor="followedHyperlink"/>
      <w:u w:val="single"/>
    </w:rPr>
  </w:style>
  <w:style w:type="character" w:styleId="CommentReference">
    <w:name w:val="annotation reference"/>
    <w:basedOn w:val="DefaultParagraphFont"/>
    <w:uiPriority w:val="99"/>
    <w:semiHidden/>
    <w:unhideWhenUsed/>
    <w:rsid w:val="000A698E"/>
    <w:rPr>
      <w:sz w:val="16"/>
      <w:szCs w:val="16"/>
    </w:rPr>
  </w:style>
  <w:style w:type="paragraph" w:styleId="CommentText">
    <w:name w:val="annotation text"/>
    <w:basedOn w:val="Normal"/>
    <w:link w:val="CommentTextChar"/>
    <w:uiPriority w:val="99"/>
    <w:semiHidden/>
    <w:unhideWhenUsed/>
    <w:rsid w:val="000A698E"/>
    <w:pPr>
      <w:spacing w:line="240" w:lineRule="auto"/>
    </w:pPr>
    <w:rPr>
      <w:sz w:val="20"/>
      <w:szCs w:val="20"/>
    </w:rPr>
  </w:style>
  <w:style w:type="character" w:customStyle="1" w:styleId="CommentTextChar">
    <w:name w:val="Comment Text Char"/>
    <w:basedOn w:val="DefaultParagraphFont"/>
    <w:link w:val="CommentText"/>
    <w:uiPriority w:val="99"/>
    <w:semiHidden/>
    <w:rsid w:val="000A698E"/>
    <w:rPr>
      <w:sz w:val="20"/>
      <w:szCs w:val="20"/>
    </w:rPr>
  </w:style>
  <w:style w:type="paragraph" w:styleId="CommentSubject">
    <w:name w:val="annotation subject"/>
    <w:basedOn w:val="CommentText"/>
    <w:next w:val="CommentText"/>
    <w:link w:val="CommentSubjectChar"/>
    <w:uiPriority w:val="99"/>
    <w:semiHidden/>
    <w:unhideWhenUsed/>
    <w:rsid w:val="000A698E"/>
    <w:rPr>
      <w:b/>
      <w:bCs/>
    </w:rPr>
  </w:style>
  <w:style w:type="character" w:customStyle="1" w:styleId="CommentSubjectChar">
    <w:name w:val="Comment Subject Char"/>
    <w:basedOn w:val="CommentTextChar"/>
    <w:link w:val="CommentSubject"/>
    <w:uiPriority w:val="99"/>
    <w:semiHidden/>
    <w:rsid w:val="000A698E"/>
    <w:rPr>
      <w:b/>
      <w:bCs/>
      <w:sz w:val="20"/>
      <w:szCs w:val="20"/>
    </w:rPr>
  </w:style>
  <w:style w:type="paragraph" w:styleId="BalloonText">
    <w:name w:val="Balloon Text"/>
    <w:basedOn w:val="Normal"/>
    <w:link w:val="BalloonTextChar"/>
    <w:uiPriority w:val="99"/>
    <w:semiHidden/>
    <w:unhideWhenUsed/>
    <w:rsid w:val="000A69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98E"/>
    <w:rPr>
      <w:rFonts w:ascii="Segoe UI" w:hAnsi="Segoe UI" w:cs="Segoe UI"/>
      <w:sz w:val="18"/>
      <w:szCs w:val="18"/>
    </w:rPr>
  </w:style>
  <w:style w:type="character" w:styleId="IntenseEmphasis">
    <w:name w:val="Intense Emphasis"/>
    <w:basedOn w:val="DefaultParagraphFont"/>
    <w:uiPriority w:val="21"/>
    <w:qFormat/>
    <w:rsid w:val="00AC3E94"/>
    <w:rPr>
      <w:i/>
      <w:iCs/>
      <w:color w:val="5B9BD5" w:themeColor="accent1"/>
    </w:rPr>
  </w:style>
  <w:style w:type="paragraph" w:styleId="NoSpacing">
    <w:name w:val="No Spacing"/>
    <w:link w:val="NoSpacingChar"/>
    <w:uiPriority w:val="1"/>
    <w:qFormat/>
    <w:rsid w:val="00D457ED"/>
    <w:pPr>
      <w:spacing w:after="0" w:line="240" w:lineRule="auto"/>
    </w:pPr>
    <w:rPr>
      <w:rFonts w:eastAsiaTheme="minorEastAsia"/>
    </w:rPr>
  </w:style>
  <w:style w:type="character" w:customStyle="1" w:styleId="NoSpacingChar">
    <w:name w:val="No Spacing Char"/>
    <w:basedOn w:val="DefaultParagraphFont"/>
    <w:link w:val="NoSpacing"/>
    <w:uiPriority w:val="1"/>
    <w:rsid w:val="00D457ED"/>
    <w:rPr>
      <w:rFonts w:eastAsiaTheme="minorEastAsia"/>
    </w:rPr>
  </w:style>
  <w:style w:type="character" w:styleId="Emphasis">
    <w:name w:val="Emphasis"/>
    <w:basedOn w:val="DefaultParagraphFont"/>
    <w:uiPriority w:val="20"/>
    <w:qFormat/>
    <w:rsid w:val="007131B0"/>
    <w:rPr>
      <w:i/>
      <w:iCs/>
    </w:rPr>
  </w:style>
  <w:style w:type="character" w:customStyle="1" w:styleId="apple-converted-space">
    <w:name w:val="apple-converted-space"/>
    <w:basedOn w:val="DefaultParagraphFont"/>
    <w:rsid w:val="00713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3129">
      <w:bodyDiv w:val="1"/>
      <w:marLeft w:val="0"/>
      <w:marRight w:val="0"/>
      <w:marTop w:val="0"/>
      <w:marBottom w:val="0"/>
      <w:divBdr>
        <w:top w:val="none" w:sz="0" w:space="0" w:color="auto"/>
        <w:left w:val="none" w:sz="0" w:space="0" w:color="auto"/>
        <w:bottom w:val="none" w:sz="0" w:space="0" w:color="auto"/>
        <w:right w:val="none" w:sz="0" w:space="0" w:color="auto"/>
      </w:divBdr>
      <w:divsChild>
        <w:div w:id="1989279757">
          <w:marLeft w:val="0"/>
          <w:marRight w:val="0"/>
          <w:marTop w:val="0"/>
          <w:marBottom w:val="0"/>
          <w:divBdr>
            <w:top w:val="none" w:sz="0" w:space="16" w:color="auto"/>
            <w:left w:val="none" w:sz="0" w:space="8" w:color="auto"/>
            <w:bottom w:val="none" w:sz="0" w:space="9" w:color="auto"/>
            <w:right w:val="none" w:sz="0" w:space="8" w:color="auto"/>
          </w:divBdr>
          <w:divsChild>
            <w:div w:id="1492873507">
              <w:marLeft w:val="0"/>
              <w:marRight w:val="0"/>
              <w:marTop w:val="0"/>
              <w:marBottom w:val="0"/>
              <w:divBdr>
                <w:top w:val="none" w:sz="0" w:space="0" w:color="auto"/>
                <w:left w:val="none" w:sz="0" w:space="0" w:color="auto"/>
                <w:bottom w:val="none" w:sz="0" w:space="0" w:color="auto"/>
                <w:right w:val="none" w:sz="0" w:space="0" w:color="auto"/>
              </w:divBdr>
              <w:divsChild>
                <w:div w:id="1927836609">
                  <w:marLeft w:val="0"/>
                  <w:marRight w:val="0"/>
                  <w:marTop w:val="0"/>
                  <w:marBottom w:val="0"/>
                  <w:divBdr>
                    <w:top w:val="none" w:sz="0" w:space="0" w:color="auto"/>
                    <w:left w:val="none" w:sz="0" w:space="0" w:color="auto"/>
                    <w:bottom w:val="none" w:sz="0" w:space="0" w:color="auto"/>
                    <w:right w:val="none" w:sz="0" w:space="0" w:color="auto"/>
                  </w:divBdr>
                  <w:divsChild>
                    <w:div w:id="1784961457">
                      <w:marLeft w:val="0"/>
                      <w:marRight w:val="150"/>
                      <w:marTop w:val="0"/>
                      <w:marBottom w:val="0"/>
                      <w:divBdr>
                        <w:top w:val="none" w:sz="0" w:space="0" w:color="auto"/>
                        <w:left w:val="none" w:sz="0" w:space="0" w:color="auto"/>
                        <w:bottom w:val="none" w:sz="0" w:space="0" w:color="auto"/>
                        <w:right w:val="none" w:sz="0" w:space="0" w:color="auto"/>
                      </w:divBdr>
                      <w:divsChild>
                        <w:div w:id="1323311926">
                          <w:marLeft w:val="0"/>
                          <w:marRight w:val="0"/>
                          <w:marTop w:val="0"/>
                          <w:marBottom w:val="0"/>
                          <w:divBdr>
                            <w:top w:val="none" w:sz="0" w:space="0" w:color="auto"/>
                            <w:left w:val="none" w:sz="0" w:space="0" w:color="auto"/>
                            <w:bottom w:val="none" w:sz="0" w:space="0" w:color="auto"/>
                            <w:right w:val="none" w:sz="0" w:space="0" w:color="auto"/>
                          </w:divBdr>
                          <w:divsChild>
                            <w:div w:id="241843763">
                              <w:marLeft w:val="0"/>
                              <w:marRight w:val="0"/>
                              <w:marTop w:val="0"/>
                              <w:marBottom w:val="300"/>
                              <w:divBdr>
                                <w:top w:val="none" w:sz="0" w:space="0" w:color="auto"/>
                                <w:left w:val="none" w:sz="0" w:space="0" w:color="auto"/>
                                <w:bottom w:val="none" w:sz="0" w:space="0" w:color="auto"/>
                                <w:right w:val="none" w:sz="0" w:space="0" w:color="auto"/>
                              </w:divBdr>
                              <w:divsChild>
                                <w:div w:id="567808235">
                                  <w:marLeft w:val="0"/>
                                  <w:marRight w:val="0"/>
                                  <w:marTop w:val="0"/>
                                  <w:marBottom w:val="0"/>
                                  <w:divBdr>
                                    <w:top w:val="none" w:sz="0" w:space="0" w:color="auto"/>
                                    <w:left w:val="none" w:sz="0" w:space="0" w:color="auto"/>
                                    <w:bottom w:val="none" w:sz="0" w:space="0" w:color="auto"/>
                                    <w:right w:val="none" w:sz="0" w:space="0" w:color="auto"/>
                                  </w:divBdr>
                                  <w:divsChild>
                                    <w:div w:id="335960812">
                                      <w:marLeft w:val="0"/>
                                      <w:marRight w:val="0"/>
                                      <w:marTop w:val="0"/>
                                      <w:marBottom w:val="0"/>
                                      <w:divBdr>
                                        <w:top w:val="none" w:sz="0" w:space="0" w:color="auto"/>
                                        <w:left w:val="none" w:sz="0" w:space="0" w:color="auto"/>
                                        <w:bottom w:val="none" w:sz="0" w:space="0" w:color="auto"/>
                                        <w:right w:val="none" w:sz="0" w:space="0" w:color="auto"/>
                                      </w:divBdr>
                                      <w:divsChild>
                                        <w:div w:id="1373265663">
                                          <w:marLeft w:val="0"/>
                                          <w:marRight w:val="0"/>
                                          <w:marTop w:val="0"/>
                                          <w:marBottom w:val="0"/>
                                          <w:divBdr>
                                            <w:top w:val="none" w:sz="0" w:space="0" w:color="auto"/>
                                            <w:left w:val="none" w:sz="0" w:space="0" w:color="auto"/>
                                            <w:bottom w:val="none" w:sz="0" w:space="0" w:color="auto"/>
                                            <w:right w:val="none" w:sz="0" w:space="0" w:color="auto"/>
                                          </w:divBdr>
                                          <w:divsChild>
                                            <w:div w:id="979654664">
                                              <w:marLeft w:val="0"/>
                                              <w:marRight w:val="0"/>
                                              <w:marTop w:val="0"/>
                                              <w:marBottom w:val="0"/>
                                              <w:divBdr>
                                                <w:top w:val="none" w:sz="0" w:space="0" w:color="auto"/>
                                                <w:left w:val="none" w:sz="0" w:space="0" w:color="auto"/>
                                                <w:bottom w:val="none" w:sz="0" w:space="0" w:color="auto"/>
                                                <w:right w:val="none" w:sz="0" w:space="0" w:color="auto"/>
                                              </w:divBdr>
                                              <w:divsChild>
                                                <w:div w:id="20359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546345">
      <w:bodyDiv w:val="1"/>
      <w:marLeft w:val="0"/>
      <w:marRight w:val="0"/>
      <w:marTop w:val="0"/>
      <w:marBottom w:val="0"/>
      <w:divBdr>
        <w:top w:val="none" w:sz="0" w:space="0" w:color="auto"/>
        <w:left w:val="none" w:sz="0" w:space="0" w:color="auto"/>
        <w:bottom w:val="none" w:sz="0" w:space="0" w:color="auto"/>
        <w:right w:val="none" w:sz="0" w:space="0" w:color="auto"/>
      </w:divBdr>
    </w:div>
    <w:div w:id="60368382">
      <w:bodyDiv w:val="1"/>
      <w:marLeft w:val="0"/>
      <w:marRight w:val="0"/>
      <w:marTop w:val="0"/>
      <w:marBottom w:val="0"/>
      <w:divBdr>
        <w:top w:val="none" w:sz="0" w:space="0" w:color="auto"/>
        <w:left w:val="none" w:sz="0" w:space="0" w:color="auto"/>
        <w:bottom w:val="none" w:sz="0" w:space="0" w:color="auto"/>
        <w:right w:val="none" w:sz="0" w:space="0" w:color="auto"/>
      </w:divBdr>
    </w:div>
    <w:div w:id="113257706">
      <w:bodyDiv w:val="1"/>
      <w:marLeft w:val="0"/>
      <w:marRight w:val="0"/>
      <w:marTop w:val="0"/>
      <w:marBottom w:val="0"/>
      <w:divBdr>
        <w:top w:val="none" w:sz="0" w:space="0" w:color="auto"/>
        <w:left w:val="none" w:sz="0" w:space="0" w:color="auto"/>
        <w:bottom w:val="none" w:sz="0" w:space="0" w:color="auto"/>
        <w:right w:val="none" w:sz="0" w:space="0" w:color="auto"/>
      </w:divBdr>
    </w:div>
    <w:div w:id="123930746">
      <w:bodyDiv w:val="1"/>
      <w:marLeft w:val="0"/>
      <w:marRight w:val="0"/>
      <w:marTop w:val="0"/>
      <w:marBottom w:val="0"/>
      <w:divBdr>
        <w:top w:val="none" w:sz="0" w:space="0" w:color="auto"/>
        <w:left w:val="none" w:sz="0" w:space="0" w:color="auto"/>
        <w:bottom w:val="none" w:sz="0" w:space="0" w:color="auto"/>
        <w:right w:val="none" w:sz="0" w:space="0" w:color="auto"/>
      </w:divBdr>
    </w:div>
    <w:div w:id="136459893">
      <w:bodyDiv w:val="1"/>
      <w:marLeft w:val="0"/>
      <w:marRight w:val="0"/>
      <w:marTop w:val="0"/>
      <w:marBottom w:val="0"/>
      <w:divBdr>
        <w:top w:val="none" w:sz="0" w:space="0" w:color="auto"/>
        <w:left w:val="none" w:sz="0" w:space="0" w:color="auto"/>
        <w:bottom w:val="none" w:sz="0" w:space="0" w:color="auto"/>
        <w:right w:val="none" w:sz="0" w:space="0" w:color="auto"/>
      </w:divBdr>
    </w:div>
    <w:div w:id="335305021">
      <w:bodyDiv w:val="1"/>
      <w:marLeft w:val="0"/>
      <w:marRight w:val="0"/>
      <w:marTop w:val="0"/>
      <w:marBottom w:val="0"/>
      <w:divBdr>
        <w:top w:val="none" w:sz="0" w:space="0" w:color="auto"/>
        <w:left w:val="none" w:sz="0" w:space="0" w:color="auto"/>
        <w:bottom w:val="none" w:sz="0" w:space="0" w:color="auto"/>
        <w:right w:val="none" w:sz="0" w:space="0" w:color="auto"/>
      </w:divBdr>
    </w:div>
    <w:div w:id="431555824">
      <w:bodyDiv w:val="1"/>
      <w:marLeft w:val="0"/>
      <w:marRight w:val="0"/>
      <w:marTop w:val="0"/>
      <w:marBottom w:val="0"/>
      <w:divBdr>
        <w:top w:val="none" w:sz="0" w:space="0" w:color="auto"/>
        <w:left w:val="none" w:sz="0" w:space="0" w:color="auto"/>
        <w:bottom w:val="none" w:sz="0" w:space="0" w:color="auto"/>
        <w:right w:val="none" w:sz="0" w:space="0" w:color="auto"/>
      </w:divBdr>
    </w:div>
    <w:div w:id="471219652">
      <w:bodyDiv w:val="1"/>
      <w:marLeft w:val="0"/>
      <w:marRight w:val="0"/>
      <w:marTop w:val="0"/>
      <w:marBottom w:val="0"/>
      <w:divBdr>
        <w:top w:val="none" w:sz="0" w:space="0" w:color="auto"/>
        <w:left w:val="none" w:sz="0" w:space="0" w:color="auto"/>
        <w:bottom w:val="none" w:sz="0" w:space="0" w:color="auto"/>
        <w:right w:val="none" w:sz="0" w:space="0" w:color="auto"/>
      </w:divBdr>
    </w:div>
    <w:div w:id="531041533">
      <w:bodyDiv w:val="1"/>
      <w:marLeft w:val="0"/>
      <w:marRight w:val="0"/>
      <w:marTop w:val="0"/>
      <w:marBottom w:val="0"/>
      <w:divBdr>
        <w:top w:val="none" w:sz="0" w:space="0" w:color="auto"/>
        <w:left w:val="none" w:sz="0" w:space="0" w:color="auto"/>
        <w:bottom w:val="none" w:sz="0" w:space="0" w:color="auto"/>
        <w:right w:val="none" w:sz="0" w:space="0" w:color="auto"/>
      </w:divBdr>
    </w:div>
    <w:div w:id="605235268">
      <w:bodyDiv w:val="1"/>
      <w:marLeft w:val="0"/>
      <w:marRight w:val="0"/>
      <w:marTop w:val="0"/>
      <w:marBottom w:val="0"/>
      <w:divBdr>
        <w:top w:val="none" w:sz="0" w:space="0" w:color="auto"/>
        <w:left w:val="none" w:sz="0" w:space="0" w:color="auto"/>
        <w:bottom w:val="none" w:sz="0" w:space="0" w:color="auto"/>
        <w:right w:val="none" w:sz="0" w:space="0" w:color="auto"/>
      </w:divBdr>
    </w:div>
    <w:div w:id="628828342">
      <w:bodyDiv w:val="1"/>
      <w:marLeft w:val="0"/>
      <w:marRight w:val="0"/>
      <w:marTop w:val="0"/>
      <w:marBottom w:val="0"/>
      <w:divBdr>
        <w:top w:val="none" w:sz="0" w:space="0" w:color="auto"/>
        <w:left w:val="none" w:sz="0" w:space="0" w:color="auto"/>
        <w:bottom w:val="none" w:sz="0" w:space="0" w:color="auto"/>
        <w:right w:val="none" w:sz="0" w:space="0" w:color="auto"/>
      </w:divBdr>
    </w:div>
    <w:div w:id="633634608">
      <w:bodyDiv w:val="1"/>
      <w:marLeft w:val="0"/>
      <w:marRight w:val="0"/>
      <w:marTop w:val="0"/>
      <w:marBottom w:val="0"/>
      <w:divBdr>
        <w:top w:val="none" w:sz="0" w:space="0" w:color="auto"/>
        <w:left w:val="none" w:sz="0" w:space="0" w:color="auto"/>
        <w:bottom w:val="none" w:sz="0" w:space="0" w:color="auto"/>
        <w:right w:val="none" w:sz="0" w:space="0" w:color="auto"/>
      </w:divBdr>
    </w:div>
    <w:div w:id="681857034">
      <w:bodyDiv w:val="1"/>
      <w:marLeft w:val="0"/>
      <w:marRight w:val="0"/>
      <w:marTop w:val="0"/>
      <w:marBottom w:val="0"/>
      <w:divBdr>
        <w:top w:val="none" w:sz="0" w:space="0" w:color="auto"/>
        <w:left w:val="none" w:sz="0" w:space="0" w:color="auto"/>
        <w:bottom w:val="none" w:sz="0" w:space="0" w:color="auto"/>
        <w:right w:val="none" w:sz="0" w:space="0" w:color="auto"/>
      </w:divBdr>
    </w:div>
    <w:div w:id="696152963">
      <w:bodyDiv w:val="1"/>
      <w:marLeft w:val="0"/>
      <w:marRight w:val="0"/>
      <w:marTop w:val="0"/>
      <w:marBottom w:val="0"/>
      <w:divBdr>
        <w:top w:val="none" w:sz="0" w:space="0" w:color="auto"/>
        <w:left w:val="none" w:sz="0" w:space="0" w:color="auto"/>
        <w:bottom w:val="none" w:sz="0" w:space="0" w:color="auto"/>
        <w:right w:val="none" w:sz="0" w:space="0" w:color="auto"/>
      </w:divBdr>
    </w:div>
    <w:div w:id="716123213">
      <w:bodyDiv w:val="1"/>
      <w:marLeft w:val="0"/>
      <w:marRight w:val="0"/>
      <w:marTop w:val="0"/>
      <w:marBottom w:val="0"/>
      <w:divBdr>
        <w:top w:val="none" w:sz="0" w:space="0" w:color="auto"/>
        <w:left w:val="none" w:sz="0" w:space="0" w:color="auto"/>
        <w:bottom w:val="none" w:sz="0" w:space="0" w:color="auto"/>
        <w:right w:val="none" w:sz="0" w:space="0" w:color="auto"/>
      </w:divBdr>
    </w:div>
    <w:div w:id="741175046">
      <w:bodyDiv w:val="1"/>
      <w:marLeft w:val="0"/>
      <w:marRight w:val="0"/>
      <w:marTop w:val="0"/>
      <w:marBottom w:val="0"/>
      <w:divBdr>
        <w:top w:val="none" w:sz="0" w:space="0" w:color="auto"/>
        <w:left w:val="none" w:sz="0" w:space="0" w:color="auto"/>
        <w:bottom w:val="none" w:sz="0" w:space="0" w:color="auto"/>
        <w:right w:val="none" w:sz="0" w:space="0" w:color="auto"/>
      </w:divBdr>
    </w:div>
    <w:div w:id="767969166">
      <w:bodyDiv w:val="1"/>
      <w:marLeft w:val="0"/>
      <w:marRight w:val="0"/>
      <w:marTop w:val="0"/>
      <w:marBottom w:val="0"/>
      <w:divBdr>
        <w:top w:val="none" w:sz="0" w:space="0" w:color="auto"/>
        <w:left w:val="none" w:sz="0" w:space="0" w:color="auto"/>
        <w:bottom w:val="none" w:sz="0" w:space="0" w:color="auto"/>
        <w:right w:val="none" w:sz="0" w:space="0" w:color="auto"/>
      </w:divBdr>
    </w:div>
    <w:div w:id="830372483">
      <w:bodyDiv w:val="1"/>
      <w:marLeft w:val="0"/>
      <w:marRight w:val="0"/>
      <w:marTop w:val="0"/>
      <w:marBottom w:val="0"/>
      <w:divBdr>
        <w:top w:val="none" w:sz="0" w:space="0" w:color="auto"/>
        <w:left w:val="none" w:sz="0" w:space="0" w:color="auto"/>
        <w:bottom w:val="none" w:sz="0" w:space="0" w:color="auto"/>
        <w:right w:val="none" w:sz="0" w:space="0" w:color="auto"/>
      </w:divBdr>
    </w:div>
    <w:div w:id="837043858">
      <w:bodyDiv w:val="1"/>
      <w:marLeft w:val="0"/>
      <w:marRight w:val="0"/>
      <w:marTop w:val="0"/>
      <w:marBottom w:val="0"/>
      <w:divBdr>
        <w:top w:val="none" w:sz="0" w:space="0" w:color="auto"/>
        <w:left w:val="none" w:sz="0" w:space="0" w:color="auto"/>
        <w:bottom w:val="none" w:sz="0" w:space="0" w:color="auto"/>
        <w:right w:val="none" w:sz="0" w:space="0" w:color="auto"/>
      </w:divBdr>
    </w:div>
    <w:div w:id="844319900">
      <w:bodyDiv w:val="1"/>
      <w:marLeft w:val="0"/>
      <w:marRight w:val="0"/>
      <w:marTop w:val="0"/>
      <w:marBottom w:val="0"/>
      <w:divBdr>
        <w:top w:val="none" w:sz="0" w:space="0" w:color="auto"/>
        <w:left w:val="none" w:sz="0" w:space="0" w:color="auto"/>
        <w:bottom w:val="none" w:sz="0" w:space="0" w:color="auto"/>
        <w:right w:val="none" w:sz="0" w:space="0" w:color="auto"/>
      </w:divBdr>
    </w:div>
    <w:div w:id="880629896">
      <w:bodyDiv w:val="1"/>
      <w:marLeft w:val="0"/>
      <w:marRight w:val="0"/>
      <w:marTop w:val="0"/>
      <w:marBottom w:val="0"/>
      <w:divBdr>
        <w:top w:val="none" w:sz="0" w:space="0" w:color="auto"/>
        <w:left w:val="none" w:sz="0" w:space="0" w:color="auto"/>
        <w:bottom w:val="none" w:sz="0" w:space="0" w:color="auto"/>
        <w:right w:val="none" w:sz="0" w:space="0" w:color="auto"/>
      </w:divBdr>
    </w:div>
    <w:div w:id="881677244">
      <w:bodyDiv w:val="1"/>
      <w:marLeft w:val="0"/>
      <w:marRight w:val="0"/>
      <w:marTop w:val="0"/>
      <w:marBottom w:val="0"/>
      <w:divBdr>
        <w:top w:val="none" w:sz="0" w:space="0" w:color="auto"/>
        <w:left w:val="none" w:sz="0" w:space="0" w:color="auto"/>
        <w:bottom w:val="none" w:sz="0" w:space="0" w:color="auto"/>
        <w:right w:val="none" w:sz="0" w:space="0" w:color="auto"/>
      </w:divBdr>
    </w:div>
    <w:div w:id="923343756">
      <w:bodyDiv w:val="1"/>
      <w:marLeft w:val="0"/>
      <w:marRight w:val="0"/>
      <w:marTop w:val="0"/>
      <w:marBottom w:val="0"/>
      <w:divBdr>
        <w:top w:val="none" w:sz="0" w:space="0" w:color="auto"/>
        <w:left w:val="none" w:sz="0" w:space="0" w:color="auto"/>
        <w:bottom w:val="none" w:sz="0" w:space="0" w:color="auto"/>
        <w:right w:val="none" w:sz="0" w:space="0" w:color="auto"/>
      </w:divBdr>
    </w:div>
    <w:div w:id="944995429">
      <w:bodyDiv w:val="1"/>
      <w:marLeft w:val="0"/>
      <w:marRight w:val="0"/>
      <w:marTop w:val="0"/>
      <w:marBottom w:val="0"/>
      <w:divBdr>
        <w:top w:val="none" w:sz="0" w:space="0" w:color="auto"/>
        <w:left w:val="none" w:sz="0" w:space="0" w:color="auto"/>
        <w:bottom w:val="none" w:sz="0" w:space="0" w:color="auto"/>
        <w:right w:val="none" w:sz="0" w:space="0" w:color="auto"/>
      </w:divBdr>
    </w:div>
    <w:div w:id="974989142">
      <w:bodyDiv w:val="1"/>
      <w:marLeft w:val="0"/>
      <w:marRight w:val="0"/>
      <w:marTop w:val="0"/>
      <w:marBottom w:val="0"/>
      <w:divBdr>
        <w:top w:val="none" w:sz="0" w:space="0" w:color="auto"/>
        <w:left w:val="none" w:sz="0" w:space="0" w:color="auto"/>
        <w:bottom w:val="none" w:sz="0" w:space="0" w:color="auto"/>
        <w:right w:val="none" w:sz="0" w:space="0" w:color="auto"/>
      </w:divBdr>
    </w:div>
    <w:div w:id="984042241">
      <w:bodyDiv w:val="1"/>
      <w:marLeft w:val="0"/>
      <w:marRight w:val="0"/>
      <w:marTop w:val="0"/>
      <w:marBottom w:val="0"/>
      <w:divBdr>
        <w:top w:val="none" w:sz="0" w:space="0" w:color="auto"/>
        <w:left w:val="none" w:sz="0" w:space="0" w:color="auto"/>
        <w:bottom w:val="none" w:sz="0" w:space="0" w:color="auto"/>
        <w:right w:val="none" w:sz="0" w:space="0" w:color="auto"/>
      </w:divBdr>
    </w:div>
    <w:div w:id="991253628">
      <w:bodyDiv w:val="1"/>
      <w:marLeft w:val="0"/>
      <w:marRight w:val="0"/>
      <w:marTop w:val="0"/>
      <w:marBottom w:val="0"/>
      <w:divBdr>
        <w:top w:val="none" w:sz="0" w:space="0" w:color="auto"/>
        <w:left w:val="none" w:sz="0" w:space="0" w:color="auto"/>
        <w:bottom w:val="none" w:sz="0" w:space="0" w:color="auto"/>
        <w:right w:val="none" w:sz="0" w:space="0" w:color="auto"/>
      </w:divBdr>
    </w:div>
    <w:div w:id="1063798945">
      <w:bodyDiv w:val="1"/>
      <w:marLeft w:val="0"/>
      <w:marRight w:val="0"/>
      <w:marTop w:val="0"/>
      <w:marBottom w:val="0"/>
      <w:divBdr>
        <w:top w:val="none" w:sz="0" w:space="0" w:color="auto"/>
        <w:left w:val="none" w:sz="0" w:space="0" w:color="auto"/>
        <w:bottom w:val="none" w:sz="0" w:space="0" w:color="auto"/>
        <w:right w:val="none" w:sz="0" w:space="0" w:color="auto"/>
      </w:divBdr>
    </w:div>
    <w:div w:id="1123156824">
      <w:bodyDiv w:val="1"/>
      <w:marLeft w:val="0"/>
      <w:marRight w:val="0"/>
      <w:marTop w:val="0"/>
      <w:marBottom w:val="0"/>
      <w:divBdr>
        <w:top w:val="none" w:sz="0" w:space="0" w:color="auto"/>
        <w:left w:val="none" w:sz="0" w:space="0" w:color="auto"/>
        <w:bottom w:val="none" w:sz="0" w:space="0" w:color="auto"/>
        <w:right w:val="none" w:sz="0" w:space="0" w:color="auto"/>
      </w:divBdr>
    </w:div>
    <w:div w:id="1213927779">
      <w:bodyDiv w:val="1"/>
      <w:marLeft w:val="0"/>
      <w:marRight w:val="0"/>
      <w:marTop w:val="0"/>
      <w:marBottom w:val="0"/>
      <w:divBdr>
        <w:top w:val="none" w:sz="0" w:space="0" w:color="auto"/>
        <w:left w:val="none" w:sz="0" w:space="0" w:color="auto"/>
        <w:bottom w:val="none" w:sz="0" w:space="0" w:color="auto"/>
        <w:right w:val="none" w:sz="0" w:space="0" w:color="auto"/>
      </w:divBdr>
    </w:div>
    <w:div w:id="1223059031">
      <w:bodyDiv w:val="1"/>
      <w:marLeft w:val="0"/>
      <w:marRight w:val="0"/>
      <w:marTop w:val="0"/>
      <w:marBottom w:val="0"/>
      <w:divBdr>
        <w:top w:val="none" w:sz="0" w:space="0" w:color="auto"/>
        <w:left w:val="none" w:sz="0" w:space="0" w:color="auto"/>
        <w:bottom w:val="none" w:sz="0" w:space="0" w:color="auto"/>
        <w:right w:val="none" w:sz="0" w:space="0" w:color="auto"/>
      </w:divBdr>
    </w:div>
    <w:div w:id="1253662123">
      <w:bodyDiv w:val="1"/>
      <w:marLeft w:val="0"/>
      <w:marRight w:val="0"/>
      <w:marTop w:val="0"/>
      <w:marBottom w:val="0"/>
      <w:divBdr>
        <w:top w:val="none" w:sz="0" w:space="0" w:color="auto"/>
        <w:left w:val="none" w:sz="0" w:space="0" w:color="auto"/>
        <w:bottom w:val="none" w:sz="0" w:space="0" w:color="auto"/>
        <w:right w:val="none" w:sz="0" w:space="0" w:color="auto"/>
      </w:divBdr>
    </w:div>
    <w:div w:id="1301226210">
      <w:bodyDiv w:val="1"/>
      <w:marLeft w:val="0"/>
      <w:marRight w:val="0"/>
      <w:marTop w:val="0"/>
      <w:marBottom w:val="0"/>
      <w:divBdr>
        <w:top w:val="none" w:sz="0" w:space="0" w:color="auto"/>
        <w:left w:val="none" w:sz="0" w:space="0" w:color="auto"/>
        <w:bottom w:val="none" w:sz="0" w:space="0" w:color="auto"/>
        <w:right w:val="none" w:sz="0" w:space="0" w:color="auto"/>
      </w:divBdr>
    </w:div>
    <w:div w:id="1399204854">
      <w:bodyDiv w:val="1"/>
      <w:marLeft w:val="0"/>
      <w:marRight w:val="0"/>
      <w:marTop w:val="0"/>
      <w:marBottom w:val="0"/>
      <w:divBdr>
        <w:top w:val="none" w:sz="0" w:space="0" w:color="auto"/>
        <w:left w:val="none" w:sz="0" w:space="0" w:color="auto"/>
        <w:bottom w:val="none" w:sz="0" w:space="0" w:color="auto"/>
        <w:right w:val="none" w:sz="0" w:space="0" w:color="auto"/>
      </w:divBdr>
    </w:div>
    <w:div w:id="1472482909">
      <w:bodyDiv w:val="1"/>
      <w:marLeft w:val="0"/>
      <w:marRight w:val="0"/>
      <w:marTop w:val="0"/>
      <w:marBottom w:val="0"/>
      <w:divBdr>
        <w:top w:val="none" w:sz="0" w:space="0" w:color="auto"/>
        <w:left w:val="none" w:sz="0" w:space="0" w:color="auto"/>
        <w:bottom w:val="none" w:sz="0" w:space="0" w:color="auto"/>
        <w:right w:val="none" w:sz="0" w:space="0" w:color="auto"/>
      </w:divBdr>
    </w:div>
    <w:div w:id="1475682930">
      <w:bodyDiv w:val="1"/>
      <w:marLeft w:val="0"/>
      <w:marRight w:val="0"/>
      <w:marTop w:val="0"/>
      <w:marBottom w:val="0"/>
      <w:divBdr>
        <w:top w:val="none" w:sz="0" w:space="0" w:color="auto"/>
        <w:left w:val="none" w:sz="0" w:space="0" w:color="auto"/>
        <w:bottom w:val="none" w:sz="0" w:space="0" w:color="auto"/>
        <w:right w:val="none" w:sz="0" w:space="0" w:color="auto"/>
      </w:divBdr>
    </w:div>
    <w:div w:id="1584027587">
      <w:bodyDiv w:val="1"/>
      <w:marLeft w:val="0"/>
      <w:marRight w:val="0"/>
      <w:marTop w:val="0"/>
      <w:marBottom w:val="0"/>
      <w:divBdr>
        <w:top w:val="none" w:sz="0" w:space="0" w:color="auto"/>
        <w:left w:val="none" w:sz="0" w:space="0" w:color="auto"/>
        <w:bottom w:val="none" w:sz="0" w:space="0" w:color="auto"/>
        <w:right w:val="none" w:sz="0" w:space="0" w:color="auto"/>
      </w:divBdr>
    </w:div>
    <w:div w:id="1597518152">
      <w:bodyDiv w:val="1"/>
      <w:marLeft w:val="0"/>
      <w:marRight w:val="0"/>
      <w:marTop w:val="0"/>
      <w:marBottom w:val="0"/>
      <w:divBdr>
        <w:top w:val="none" w:sz="0" w:space="0" w:color="auto"/>
        <w:left w:val="none" w:sz="0" w:space="0" w:color="auto"/>
        <w:bottom w:val="none" w:sz="0" w:space="0" w:color="auto"/>
        <w:right w:val="none" w:sz="0" w:space="0" w:color="auto"/>
      </w:divBdr>
      <w:divsChild>
        <w:div w:id="1020735911">
          <w:marLeft w:val="0"/>
          <w:marRight w:val="0"/>
          <w:marTop w:val="0"/>
          <w:marBottom w:val="0"/>
          <w:divBdr>
            <w:top w:val="none" w:sz="0" w:space="16" w:color="auto"/>
            <w:left w:val="none" w:sz="0" w:space="8" w:color="auto"/>
            <w:bottom w:val="none" w:sz="0" w:space="9" w:color="auto"/>
            <w:right w:val="none" w:sz="0" w:space="8" w:color="auto"/>
          </w:divBdr>
          <w:divsChild>
            <w:div w:id="863330155">
              <w:marLeft w:val="0"/>
              <w:marRight w:val="0"/>
              <w:marTop w:val="0"/>
              <w:marBottom w:val="0"/>
              <w:divBdr>
                <w:top w:val="none" w:sz="0" w:space="0" w:color="auto"/>
                <w:left w:val="none" w:sz="0" w:space="0" w:color="auto"/>
                <w:bottom w:val="none" w:sz="0" w:space="0" w:color="auto"/>
                <w:right w:val="none" w:sz="0" w:space="0" w:color="auto"/>
              </w:divBdr>
              <w:divsChild>
                <w:div w:id="460659638">
                  <w:marLeft w:val="0"/>
                  <w:marRight w:val="0"/>
                  <w:marTop w:val="0"/>
                  <w:marBottom w:val="0"/>
                  <w:divBdr>
                    <w:top w:val="none" w:sz="0" w:space="0" w:color="auto"/>
                    <w:left w:val="none" w:sz="0" w:space="0" w:color="auto"/>
                    <w:bottom w:val="none" w:sz="0" w:space="0" w:color="auto"/>
                    <w:right w:val="none" w:sz="0" w:space="0" w:color="auto"/>
                  </w:divBdr>
                  <w:divsChild>
                    <w:div w:id="1702896029">
                      <w:marLeft w:val="0"/>
                      <w:marRight w:val="150"/>
                      <w:marTop w:val="0"/>
                      <w:marBottom w:val="0"/>
                      <w:divBdr>
                        <w:top w:val="none" w:sz="0" w:space="0" w:color="auto"/>
                        <w:left w:val="none" w:sz="0" w:space="0" w:color="auto"/>
                        <w:bottom w:val="none" w:sz="0" w:space="0" w:color="auto"/>
                        <w:right w:val="none" w:sz="0" w:space="0" w:color="auto"/>
                      </w:divBdr>
                      <w:divsChild>
                        <w:div w:id="982613180">
                          <w:marLeft w:val="0"/>
                          <w:marRight w:val="0"/>
                          <w:marTop w:val="0"/>
                          <w:marBottom w:val="0"/>
                          <w:divBdr>
                            <w:top w:val="none" w:sz="0" w:space="0" w:color="auto"/>
                            <w:left w:val="none" w:sz="0" w:space="0" w:color="auto"/>
                            <w:bottom w:val="none" w:sz="0" w:space="0" w:color="auto"/>
                            <w:right w:val="none" w:sz="0" w:space="0" w:color="auto"/>
                          </w:divBdr>
                          <w:divsChild>
                            <w:div w:id="943537158">
                              <w:marLeft w:val="0"/>
                              <w:marRight w:val="0"/>
                              <w:marTop w:val="0"/>
                              <w:marBottom w:val="300"/>
                              <w:divBdr>
                                <w:top w:val="none" w:sz="0" w:space="0" w:color="auto"/>
                                <w:left w:val="none" w:sz="0" w:space="0" w:color="auto"/>
                                <w:bottom w:val="none" w:sz="0" w:space="0" w:color="auto"/>
                                <w:right w:val="none" w:sz="0" w:space="0" w:color="auto"/>
                              </w:divBdr>
                              <w:divsChild>
                                <w:div w:id="970673426">
                                  <w:marLeft w:val="0"/>
                                  <w:marRight w:val="0"/>
                                  <w:marTop w:val="0"/>
                                  <w:marBottom w:val="0"/>
                                  <w:divBdr>
                                    <w:top w:val="none" w:sz="0" w:space="0" w:color="auto"/>
                                    <w:left w:val="none" w:sz="0" w:space="0" w:color="auto"/>
                                    <w:bottom w:val="none" w:sz="0" w:space="0" w:color="auto"/>
                                    <w:right w:val="none" w:sz="0" w:space="0" w:color="auto"/>
                                  </w:divBdr>
                                  <w:divsChild>
                                    <w:div w:id="1766416289">
                                      <w:marLeft w:val="0"/>
                                      <w:marRight w:val="0"/>
                                      <w:marTop w:val="0"/>
                                      <w:marBottom w:val="0"/>
                                      <w:divBdr>
                                        <w:top w:val="none" w:sz="0" w:space="0" w:color="auto"/>
                                        <w:left w:val="none" w:sz="0" w:space="0" w:color="auto"/>
                                        <w:bottom w:val="none" w:sz="0" w:space="0" w:color="auto"/>
                                        <w:right w:val="none" w:sz="0" w:space="0" w:color="auto"/>
                                      </w:divBdr>
                                      <w:divsChild>
                                        <w:div w:id="1459301175">
                                          <w:marLeft w:val="0"/>
                                          <w:marRight w:val="0"/>
                                          <w:marTop w:val="0"/>
                                          <w:marBottom w:val="0"/>
                                          <w:divBdr>
                                            <w:top w:val="none" w:sz="0" w:space="0" w:color="auto"/>
                                            <w:left w:val="none" w:sz="0" w:space="0" w:color="auto"/>
                                            <w:bottom w:val="none" w:sz="0" w:space="0" w:color="auto"/>
                                            <w:right w:val="none" w:sz="0" w:space="0" w:color="auto"/>
                                          </w:divBdr>
                                          <w:divsChild>
                                            <w:div w:id="1959415182">
                                              <w:marLeft w:val="0"/>
                                              <w:marRight w:val="0"/>
                                              <w:marTop w:val="0"/>
                                              <w:marBottom w:val="0"/>
                                              <w:divBdr>
                                                <w:top w:val="none" w:sz="0" w:space="0" w:color="auto"/>
                                                <w:left w:val="none" w:sz="0" w:space="0" w:color="auto"/>
                                                <w:bottom w:val="none" w:sz="0" w:space="0" w:color="auto"/>
                                                <w:right w:val="none" w:sz="0" w:space="0" w:color="auto"/>
                                              </w:divBdr>
                                              <w:divsChild>
                                                <w:div w:id="19346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6246395">
      <w:bodyDiv w:val="1"/>
      <w:marLeft w:val="0"/>
      <w:marRight w:val="0"/>
      <w:marTop w:val="0"/>
      <w:marBottom w:val="0"/>
      <w:divBdr>
        <w:top w:val="none" w:sz="0" w:space="0" w:color="auto"/>
        <w:left w:val="none" w:sz="0" w:space="0" w:color="auto"/>
        <w:bottom w:val="none" w:sz="0" w:space="0" w:color="auto"/>
        <w:right w:val="none" w:sz="0" w:space="0" w:color="auto"/>
      </w:divBdr>
    </w:div>
    <w:div w:id="1718356000">
      <w:bodyDiv w:val="1"/>
      <w:marLeft w:val="0"/>
      <w:marRight w:val="0"/>
      <w:marTop w:val="0"/>
      <w:marBottom w:val="0"/>
      <w:divBdr>
        <w:top w:val="none" w:sz="0" w:space="0" w:color="auto"/>
        <w:left w:val="none" w:sz="0" w:space="0" w:color="auto"/>
        <w:bottom w:val="none" w:sz="0" w:space="0" w:color="auto"/>
        <w:right w:val="none" w:sz="0" w:space="0" w:color="auto"/>
      </w:divBdr>
    </w:div>
    <w:div w:id="1809469506">
      <w:bodyDiv w:val="1"/>
      <w:marLeft w:val="0"/>
      <w:marRight w:val="0"/>
      <w:marTop w:val="0"/>
      <w:marBottom w:val="0"/>
      <w:divBdr>
        <w:top w:val="none" w:sz="0" w:space="0" w:color="auto"/>
        <w:left w:val="none" w:sz="0" w:space="0" w:color="auto"/>
        <w:bottom w:val="none" w:sz="0" w:space="0" w:color="auto"/>
        <w:right w:val="none" w:sz="0" w:space="0" w:color="auto"/>
      </w:divBdr>
    </w:div>
    <w:div w:id="2003239041">
      <w:bodyDiv w:val="1"/>
      <w:marLeft w:val="0"/>
      <w:marRight w:val="0"/>
      <w:marTop w:val="0"/>
      <w:marBottom w:val="0"/>
      <w:divBdr>
        <w:top w:val="none" w:sz="0" w:space="0" w:color="auto"/>
        <w:left w:val="none" w:sz="0" w:space="0" w:color="auto"/>
        <w:bottom w:val="none" w:sz="0" w:space="0" w:color="auto"/>
        <w:right w:val="none" w:sz="0" w:space="0" w:color="auto"/>
      </w:divBdr>
    </w:div>
    <w:div w:id="2023237753">
      <w:bodyDiv w:val="1"/>
      <w:marLeft w:val="0"/>
      <w:marRight w:val="0"/>
      <w:marTop w:val="0"/>
      <w:marBottom w:val="0"/>
      <w:divBdr>
        <w:top w:val="none" w:sz="0" w:space="0" w:color="auto"/>
        <w:left w:val="none" w:sz="0" w:space="0" w:color="auto"/>
        <w:bottom w:val="none" w:sz="0" w:space="0" w:color="auto"/>
        <w:right w:val="none" w:sz="0" w:space="0" w:color="auto"/>
      </w:divBdr>
    </w:div>
    <w:div w:id="2059432734">
      <w:bodyDiv w:val="1"/>
      <w:marLeft w:val="0"/>
      <w:marRight w:val="0"/>
      <w:marTop w:val="0"/>
      <w:marBottom w:val="0"/>
      <w:divBdr>
        <w:top w:val="none" w:sz="0" w:space="0" w:color="auto"/>
        <w:left w:val="none" w:sz="0" w:space="0" w:color="auto"/>
        <w:bottom w:val="none" w:sz="0" w:space="0" w:color="auto"/>
        <w:right w:val="none" w:sz="0" w:space="0" w:color="auto"/>
      </w:divBdr>
    </w:div>
    <w:div w:id="2077774240">
      <w:bodyDiv w:val="1"/>
      <w:marLeft w:val="0"/>
      <w:marRight w:val="0"/>
      <w:marTop w:val="0"/>
      <w:marBottom w:val="0"/>
      <w:divBdr>
        <w:top w:val="none" w:sz="0" w:space="0" w:color="auto"/>
        <w:left w:val="none" w:sz="0" w:space="0" w:color="auto"/>
        <w:bottom w:val="none" w:sz="0" w:space="0" w:color="auto"/>
        <w:right w:val="none" w:sz="0" w:space="0" w:color="auto"/>
      </w:divBdr>
    </w:div>
    <w:div w:id="214056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cfr.gov/cgi-bin/text-idx?SID=7430f92538ef9f9ecc8114b3ee581a03&amp;mc=true&amp;node=ap2.1.200_1521.iii&amp;rgn=div9" TargetMode="Externa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cfr.gov/cgi-bin/text-idx?SID=7430f92538ef9f9ecc8114b3ee581a03&amp;mc=true&amp;node=ap2.1.200_1521.vii&amp;rgn=div9"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quisition.gov/sites/default/files/current/far/html/Subpart%2031_2.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cfr.gov/cgi-bin/text-idx?SID=7430f92538ef9f9ecc8114b3ee581a03&amp;mc=true&amp;node=ap2.1.200_1521.iv&amp;rgn=div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ecfr.gov/cgi-bin/text-idx?node=pt2.1.910&amp;rgn=div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AE42C4403641638615C52E12773F5B"/>
        <w:category>
          <w:name w:val="General"/>
          <w:gallery w:val="placeholder"/>
        </w:category>
        <w:types>
          <w:type w:val="bbPlcHdr"/>
        </w:types>
        <w:behaviors>
          <w:behavior w:val="content"/>
        </w:behaviors>
        <w:guid w:val="{17C65A03-FBA6-447C-BF9B-1E2697C7DCF1}"/>
      </w:docPartPr>
      <w:docPartBody>
        <w:p w:rsidR="005F1ADA" w:rsidRDefault="001329C0" w:rsidP="001329C0">
          <w:pPr>
            <w:pStyle w:val="41AE42C4403641638615C52E12773F5B"/>
          </w:pPr>
          <w:r>
            <w:rPr>
              <w:color w:val="2E74B5" w:themeColor="accent1" w:themeShade="BF"/>
              <w:sz w:val="24"/>
              <w:szCs w:val="24"/>
            </w:rPr>
            <w:t>[Company name]</w:t>
          </w:r>
        </w:p>
      </w:docPartBody>
    </w:docPart>
    <w:docPart>
      <w:docPartPr>
        <w:name w:val="FE4A471DC5D54C46A83EA1428C5D39B7"/>
        <w:category>
          <w:name w:val="General"/>
          <w:gallery w:val="placeholder"/>
        </w:category>
        <w:types>
          <w:type w:val="bbPlcHdr"/>
        </w:types>
        <w:behaviors>
          <w:behavior w:val="content"/>
        </w:behaviors>
        <w:guid w:val="{FBE79102-DAD9-4BA9-83EB-27E8285C554F}"/>
      </w:docPartPr>
      <w:docPartBody>
        <w:p w:rsidR="005F1ADA" w:rsidRDefault="001329C0" w:rsidP="001329C0">
          <w:pPr>
            <w:pStyle w:val="FE4A471DC5D54C46A83EA1428C5D39B7"/>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9C0"/>
    <w:rsid w:val="001329C0"/>
    <w:rsid w:val="0017255D"/>
    <w:rsid w:val="004952FC"/>
    <w:rsid w:val="005F1ADA"/>
    <w:rsid w:val="008972B1"/>
    <w:rsid w:val="009A0589"/>
    <w:rsid w:val="00A60C36"/>
    <w:rsid w:val="00E04127"/>
    <w:rsid w:val="00F62EF5"/>
    <w:rsid w:val="00FA3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AE42C4403641638615C52E12773F5B">
    <w:name w:val="41AE42C4403641638615C52E12773F5B"/>
    <w:rsid w:val="001329C0"/>
  </w:style>
  <w:style w:type="paragraph" w:customStyle="1" w:styleId="FE4A471DC5D54C46A83EA1428C5D39B7">
    <w:name w:val="FE4A471DC5D54C46A83EA1428C5D39B7"/>
    <w:rsid w:val="001329C0"/>
  </w:style>
  <w:style w:type="paragraph" w:customStyle="1" w:styleId="2F939B7657EA4C868FD0E84629181EBE">
    <w:name w:val="2F939B7657EA4C868FD0E84629181EBE"/>
    <w:rsid w:val="001329C0"/>
  </w:style>
  <w:style w:type="paragraph" w:customStyle="1" w:styleId="8DCD5C1C312143E08B83201ACC853C5B">
    <w:name w:val="8DCD5C1C312143E08B83201ACC853C5B"/>
    <w:rsid w:val="001329C0"/>
  </w:style>
  <w:style w:type="paragraph" w:customStyle="1" w:styleId="E9D90D37B1FC4A43A2774553508F498E">
    <w:name w:val="E9D90D37B1FC4A43A2774553508F498E"/>
    <w:rsid w:val="00132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FB7219-93D3-478D-AC29-36AD64939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9649</Words>
  <Characters>55005</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ARPA-E Indirect Cost Rate (ICR) Proposal Submission Procedures</vt:lpstr>
    </vt:vector>
  </TitlesOfParts>
  <Company>U.S. Department of Energy</Company>
  <LinksUpToDate>false</LinksUpToDate>
  <CharactersWithSpaces>64525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ARPA-E Indirect Cost Rate (ICR) Proposal Submission Procedures</dc:title>
  <dc:subject/>
  <dc:creator>Blatzdurivage, Sally (CONTR)</dc:creator>
  <cp:keywords/>
  <dc:description/>
  <cp:lastModifiedBy>Onyenemezu, John (CONTR)</cp:lastModifiedBy>
  <cp:revision>3</cp:revision>
  <cp:lastPrinted>2016-04-13T19:48:00Z</cp:lastPrinted>
  <dcterms:created xsi:type="dcterms:W3CDTF">2017-09-14T15:48:00Z</dcterms:created>
  <dcterms:modified xsi:type="dcterms:W3CDTF">2017-09-14T20:56:00Z</dcterms:modified>
</cp:coreProperties>
</file>