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11" w:rsidRPr="00630A27" w:rsidRDefault="001C6111" w:rsidP="001C6111">
      <w:pPr>
        <w:jc w:val="center"/>
        <w:rPr>
          <w:b/>
          <w:bCs/>
          <w:sz w:val="28"/>
          <w:szCs w:val="28"/>
          <w:u w:val="single"/>
        </w:rPr>
      </w:pPr>
      <w:bookmarkStart w:id="0" w:name="_Toc244312864"/>
      <w:r w:rsidRPr="00630A27">
        <w:rPr>
          <w:b/>
          <w:bCs/>
          <w:sz w:val="28"/>
          <w:szCs w:val="28"/>
          <w:u w:val="single"/>
        </w:rPr>
        <w:t xml:space="preserve">ATTACHMENT 2: </w:t>
      </w:r>
    </w:p>
    <w:p w:rsidR="001C6111" w:rsidRPr="00630A27" w:rsidRDefault="001C6111" w:rsidP="001C6111">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rsidR="001C6111" w:rsidRPr="00630A27" w:rsidRDefault="001C6111" w:rsidP="001C6111">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FOR </w:t>
      </w:r>
      <w:r>
        <w:rPr>
          <w:rFonts w:eastAsia="Times New Roman" w:cs="Times New Roman"/>
          <w:b/>
          <w:bCs/>
          <w:sz w:val="28"/>
          <w:szCs w:val="28"/>
          <w:u w:val="single"/>
        </w:rPr>
        <w:t xml:space="preserve">GRANT WITH </w:t>
      </w:r>
      <w:r w:rsidRPr="00630A27">
        <w:rPr>
          <w:rFonts w:eastAsia="Times New Roman" w:cs="Times New Roman"/>
          <w:b/>
          <w:bCs/>
          <w:sz w:val="28"/>
          <w:szCs w:val="28"/>
          <w:u w:val="single"/>
        </w:rPr>
        <w:t>DOMESTIC SMALL BUSINESSES</w:t>
      </w:r>
    </w:p>
    <w:bookmarkEnd w:id="0"/>
    <w:p w:rsidR="001C6111" w:rsidRPr="00630A27" w:rsidRDefault="001119D4" w:rsidP="001C6111">
      <w:pPr>
        <w:jc w:val="center"/>
        <w:rPr>
          <w:b/>
          <w:bCs/>
          <w:sz w:val="24"/>
          <w:szCs w:val="24"/>
        </w:rPr>
      </w:pPr>
      <w:r>
        <w:rPr>
          <w:rFonts w:eastAsia="Times New Roman" w:cs="Times New Roman"/>
          <w:b/>
          <w:bCs/>
          <w:sz w:val="28"/>
          <w:szCs w:val="28"/>
          <w:u w:val="single"/>
        </w:rPr>
        <w:t>INCLUDING ENHANCED U.S. COMPETITIVENESS</w:t>
      </w:r>
    </w:p>
    <w:p w:rsidR="001C6111" w:rsidRPr="001E0208" w:rsidRDefault="001C6111" w:rsidP="001C6111">
      <w:pPr>
        <w:pStyle w:val="Default"/>
        <w:numPr>
          <w:ilvl w:val="0"/>
          <w:numId w:val="14"/>
        </w:numPr>
        <w:ind w:left="720" w:hanging="720"/>
        <w:rPr>
          <w:rFonts w:asciiTheme="minorHAnsi" w:hAnsiTheme="minorHAnsi" w:cs="Times New Roman"/>
          <w:color w:val="auto"/>
        </w:rPr>
      </w:pPr>
      <w:r w:rsidRPr="001E0208">
        <w:rPr>
          <w:rFonts w:asciiTheme="minorHAnsi" w:hAnsiTheme="minorHAnsi"/>
          <w:bCs/>
        </w:rPr>
        <w:t xml:space="preserve">2 CFR Part 910, Subpart D, Appendix A, </w:t>
      </w:r>
      <w:r w:rsidRPr="001E0208">
        <w:rPr>
          <w:rFonts w:asciiTheme="minorHAnsi" w:hAnsiTheme="minorHAnsi" w:cs="Times New Roman"/>
          <w:color w:val="auto"/>
        </w:rPr>
        <w:t>Patent Rights (Small Business Firms and Nonprofit Organizations) (</w:t>
      </w:r>
      <w:r w:rsidR="00C97569">
        <w:rPr>
          <w:rFonts w:asciiTheme="minorHAnsi" w:hAnsiTheme="minorHAnsi" w:cs="Times New Roman"/>
          <w:color w:val="auto"/>
        </w:rPr>
        <w:t>April 2018</w:t>
      </w:r>
      <w:r w:rsidRPr="001E0208">
        <w:rPr>
          <w:rFonts w:asciiTheme="minorHAnsi" w:hAnsiTheme="minorHAnsi" w:cs="Times New Roman"/>
          <w:color w:val="auto"/>
        </w:rPr>
        <w:t>)</w:t>
      </w:r>
    </w:p>
    <w:p w:rsidR="001C6111" w:rsidRPr="001E0208" w:rsidRDefault="001C6111" w:rsidP="001C6111">
      <w:pPr>
        <w:pStyle w:val="CM1"/>
        <w:ind w:left="720"/>
        <w:rPr>
          <w:rFonts w:asciiTheme="minorHAnsi" w:hAnsiTheme="minorHAnsi"/>
        </w:rPr>
      </w:pPr>
    </w:p>
    <w:p w:rsidR="001C6111" w:rsidRPr="001E0208" w:rsidRDefault="001C6111" w:rsidP="001C6111">
      <w:pPr>
        <w:pStyle w:val="CM1"/>
        <w:numPr>
          <w:ilvl w:val="0"/>
          <w:numId w:val="14"/>
        </w:numPr>
        <w:ind w:left="720" w:hanging="720"/>
        <w:rPr>
          <w:rFonts w:asciiTheme="minorHAnsi" w:hAnsiTheme="minorHAnsi"/>
        </w:rPr>
      </w:pPr>
      <w:r w:rsidRPr="001E0208">
        <w:rPr>
          <w:rFonts w:asciiTheme="minorHAnsi" w:hAnsiTheme="minorHAnsi"/>
          <w:bCs/>
        </w:rPr>
        <w:t>2 CFR Part 910, Subpart D, Appendix A,</w:t>
      </w:r>
      <w:r w:rsidRPr="001E0208">
        <w:rPr>
          <w:rFonts w:asciiTheme="minorHAnsi" w:hAnsiTheme="minorHAnsi"/>
        </w:rPr>
        <w:t xml:space="preserve"> Rights in Data - Programs Covered Under Special Data Statutes (OCT 2003)</w:t>
      </w:r>
    </w:p>
    <w:p w:rsidR="001C6111" w:rsidRPr="001E0208" w:rsidRDefault="001C6111" w:rsidP="001C6111">
      <w:pPr>
        <w:pStyle w:val="Default"/>
        <w:rPr>
          <w:rFonts w:asciiTheme="minorHAnsi" w:hAnsiTheme="minorHAnsi" w:cs="Times New Roman"/>
          <w:color w:val="auto"/>
        </w:rPr>
      </w:pPr>
    </w:p>
    <w:p w:rsidR="001119D4" w:rsidRDefault="001119D4" w:rsidP="001119D4">
      <w:pPr>
        <w:pStyle w:val="Default"/>
        <w:numPr>
          <w:ilvl w:val="0"/>
          <w:numId w:val="14"/>
        </w:numPr>
        <w:rPr>
          <w:rFonts w:asciiTheme="minorHAnsi" w:hAnsiTheme="minorHAnsi" w:cs="Times New Roman"/>
          <w:color w:val="auto"/>
        </w:rPr>
      </w:pPr>
      <w:r w:rsidRPr="001119D4">
        <w:rPr>
          <w:rFonts w:asciiTheme="minorHAnsi" w:hAnsiTheme="minorHAnsi" w:cs="Times New Roman"/>
          <w:color w:val="auto"/>
        </w:rPr>
        <w:t>Enhanced U.S. Competitiveness Clause</w:t>
      </w:r>
    </w:p>
    <w:p w:rsidR="001119D4" w:rsidRDefault="001119D4" w:rsidP="001119D4">
      <w:pPr>
        <w:pStyle w:val="ListParagraph"/>
        <w:rPr>
          <w:rFonts w:asciiTheme="minorHAnsi" w:hAnsiTheme="minorHAnsi"/>
        </w:rPr>
      </w:pPr>
    </w:p>
    <w:p w:rsidR="001C6111" w:rsidRPr="001119D4" w:rsidRDefault="001C6111" w:rsidP="001119D4">
      <w:pPr>
        <w:pStyle w:val="Default"/>
        <w:numPr>
          <w:ilvl w:val="0"/>
          <w:numId w:val="14"/>
        </w:numPr>
        <w:rPr>
          <w:rFonts w:asciiTheme="minorHAnsi" w:hAnsiTheme="minorHAnsi" w:cs="Times New Roman"/>
          <w:color w:val="auto"/>
        </w:rPr>
      </w:pPr>
      <w:proofErr w:type="spellStart"/>
      <w:r w:rsidRPr="001119D4">
        <w:rPr>
          <w:rFonts w:asciiTheme="minorHAnsi" w:hAnsiTheme="minorHAnsi" w:cs="Times New Roman"/>
          <w:color w:val="auto"/>
        </w:rPr>
        <w:t>Subawards</w:t>
      </w:r>
      <w:proofErr w:type="spellEnd"/>
      <w:r w:rsidRPr="001119D4">
        <w:rPr>
          <w:rFonts w:asciiTheme="minorHAnsi" w:hAnsiTheme="minorHAnsi" w:cs="Times New Roman"/>
          <w:color w:val="auto"/>
        </w:rPr>
        <w:br/>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spacing w:line="283" w:lineRule="atLeast"/>
        <w:rPr>
          <w:rFonts w:asciiTheme="minorHAnsi" w:hAnsiTheme="minorHAnsi" w:cs="Times New Roman"/>
          <w:color w:val="auto"/>
        </w:rPr>
      </w:pPr>
      <w:r w:rsidRPr="001E0208">
        <w:rPr>
          <w:rFonts w:asciiTheme="minorHAnsi" w:hAnsiTheme="minorHAnsi" w:cs="Times New Roman"/>
          <w:color w:val="auto"/>
        </w:rPr>
        <w:t>NOTE: In reading these provisions, any reference to “</w:t>
      </w:r>
      <w:r w:rsidRPr="001E0208">
        <w:rPr>
          <w:rFonts w:asciiTheme="minorHAnsi" w:hAnsiTheme="minorHAnsi" w:cs="Times New Roman"/>
          <w:i/>
          <w:color w:val="auto"/>
        </w:rPr>
        <w:t>Contractor</w:t>
      </w:r>
      <w:r w:rsidRPr="001E0208">
        <w:rPr>
          <w:rFonts w:asciiTheme="minorHAnsi" w:hAnsiTheme="minorHAnsi" w:cs="Times New Roman"/>
          <w:color w:val="auto"/>
        </w:rPr>
        <w:t>” shall mean “</w:t>
      </w:r>
      <w:r w:rsidRPr="001E0208">
        <w:rPr>
          <w:rFonts w:asciiTheme="minorHAnsi" w:hAnsiTheme="minorHAnsi" w:cs="Times New Roman"/>
          <w:i/>
          <w:color w:val="auto"/>
        </w:rPr>
        <w:t>Recipient</w:t>
      </w:r>
      <w:r w:rsidRPr="001E0208">
        <w:rPr>
          <w:rFonts w:asciiTheme="minorHAnsi" w:hAnsiTheme="minorHAnsi" w:cs="Times New Roman"/>
          <w:color w:val="auto"/>
        </w:rPr>
        <w:t>,” and any reference to “</w:t>
      </w:r>
      <w:r w:rsidRPr="001E0208">
        <w:rPr>
          <w:rFonts w:asciiTheme="minorHAnsi" w:hAnsiTheme="minorHAnsi" w:cs="Times New Roman"/>
          <w:i/>
          <w:color w:val="auto"/>
        </w:rPr>
        <w:t>contract</w:t>
      </w:r>
      <w:r w:rsidRPr="001E0208">
        <w:rPr>
          <w:rFonts w:asciiTheme="minorHAnsi" w:hAnsiTheme="minorHAnsi" w:cs="Times New Roman"/>
          <w:color w:val="auto"/>
        </w:rPr>
        <w:t>” or “</w:t>
      </w:r>
      <w:r w:rsidRPr="001E0208">
        <w:rPr>
          <w:rFonts w:asciiTheme="minorHAnsi" w:hAnsiTheme="minorHAnsi" w:cs="Times New Roman"/>
          <w:i/>
          <w:color w:val="auto"/>
        </w:rPr>
        <w:t>subcontract</w:t>
      </w:r>
      <w:r w:rsidRPr="001E0208">
        <w:rPr>
          <w:rFonts w:asciiTheme="minorHAnsi" w:hAnsiTheme="minorHAnsi" w:cs="Times New Roman"/>
          <w:color w:val="auto"/>
        </w:rPr>
        <w:t>” shall mean “</w:t>
      </w:r>
      <w:r w:rsidRPr="001E0208">
        <w:rPr>
          <w:rFonts w:asciiTheme="minorHAnsi" w:hAnsiTheme="minorHAnsi" w:cs="Times New Roman"/>
          <w:i/>
          <w:color w:val="auto"/>
        </w:rPr>
        <w:t>award</w:t>
      </w:r>
      <w:r w:rsidRPr="001E0208">
        <w:rPr>
          <w:rFonts w:asciiTheme="minorHAnsi" w:hAnsiTheme="minorHAnsi" w:cs="Times New Roman"/>
          <w:color w:val="auto"/>
        </w:rPr>
        <w:t>” or “</w:t>
      </w:r>
      <w:proofErr w:type="spellStart"/>
      <w:r w:rsidRPr="001E0208">
        <w:rPr>
          <w:rFonts w:asciiTheme="minorHAnsi" w:hAnsiTheme="minorHAnsi" w:cs="Times New Roman"/>
          <w:i/>
          <w:color w:val="auto"/>
        </w:rPr>
        <w:t>subaward</w:t>
      </w:r>
      <w:proofErr w:type="spellEnd"/>
      <w:r w:rsidRPr="001E0208">
        <w:rPr>
          <w:rFonts w:asciiTheme="minorHAnsi" w:hAnsiTheme="minorHAnsi" w:cs="Times New Roman"/>
          <w:color w:val="auto"/>
        </w:rPr>
        <w:t xml:space="preserve">.” </w:t>
      </w:r>
    </w:p>
    <w:p w:rsidR="001C6111" w:rsidRPr="001E0208" w:rsidRDefault="001C6111" w:rsidP="001C6111">
      <w:pPr>
        <w:pStyle w:val="Default"/>
        <w:spacing w:line="283" w:lineRule="atLeast"/>
        <w:rPr>
          <w:rFonts w:asciiTheme="minorHAnsi" w:hAnsiTheme="minorHAnsi" w:cs="Times New Roman"/>
          <w:color w:val="auto"/>
        </w:rPr>
      </w:pPr>
    </w:p>
    <w:p w:rsidR="001C6111" w:rsidRPr="001E0208" w:rsidRDefault="001C6111" w:rsidP="001C6111">
      <w:pPr>
        <w:pStyle w:val="Default"/>
        <w:spacing w:line="283" w:lineRule="atLeast"/>
        <w:rPr>
          <w:rFonts w:asciiTheme="minorHAnsi" w:hAnsiTheme="minorHAnsi" w:cs="Times New Roman"/>
          <w:color w:val="auto"/>
        </w:rPr>
      </w:pPr>
      <w:r w:rsidRPr="001E0208">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1C6111" w:rsidRPr="001E0208" w:rsidRDefault="001C6111" w:rsidP="001C6111">
      <w:pPr>
        <w:pStyle w:val="Default"/>
        <w:rPr>
          <w:rFonts w:asciiTheme="minorHAnsi" w:hAnsiTheme="minorHAnsi"/>
        </w:rPr>
      </w:pPr>
    </w:p>
    <w:p w:rsidR="001C6111" w:rsidRPr="001E0208" w:rsidRDefault="001C6111" w:rsidP="001C6111">
      <w:pPr>
        <w:rPr>
          <w:rFonts w:eastAsia="Times New Roman" w:cs="Times New Roman"/>
          <w:b/>
          <w:bCs/>
          <w:sz w:val="24"/>
          <w:szCs w:val="24"/>
        </w:rPr>
      </w:pPr>
      <w:r w:rsidRPr="001E0208">
        <w:rPr>
          <w:b/>
          <w:bCs/>
          <w:sz w:val="24"/>
          <w:szCs w:val="24"/>
        </w:rPr>
        <w:br w:type="page"/>
      </w:r>
      <w:bookmarkStart w:id="1" w:name="_GoBack"/>
      <w:bookmarkEnd w:id="1"/>
    </w:p>
    <w:p w:rsidR="001C6111" w:rsidRPr="001E0208" w:rsidRDefault="001C6111" w:rsidP="001C6111">
      <w:pPr>
        <w:pStyle w:val="CM16"/>
        <w:spacing w:line="240" w:lineRule="atLeast"/>
        <w:ind w:left="720" w:right="265" w:hanging="720"/>
        <w:rPr>
          <w:rFonts w:asciiTheme="minorHAnsi" w:hAnsiTheme="minorHAnsi"/>
          <w:b/>
          <w:bCs/>
        </w:rPr>
      </w:pPr>
      <w:r w:rsidRPr="001E0208">
        <w:rPr>
          <w:rFonts w:asciiTheme="minorHAnsi" w:hAnsiTheme="minorHAnsi"/>
          <w:b/>
          <w:bCs/>
        </w:rPr>
        <w:lastRenderedPageBreak/>
        <w:t xml:space="preserve">1. </w:t>
      </w:r>
      <w:r w:rsidRPr="001E0208">
        <w:rPr>
          <w:rFonts w:asciiTheme="minorHAnsi" w:hAnsiTheme="minorHAnsi"/>
          <w:b/>
          <w:bCs/>
        </w:rPr>
        <w:tab/>
        <w:t xml:space="preserve">2 CFR Part 910, Subpart D, Appendix A, </w:t>
      </w:r>
      <w:r w:rsidRPr="001E0208">
        <w:rPr>
          <w:rFonts w:asciiTheme="minorHAnsi" w:hAnsiTheme="minorHAnsi"/>
          <w:b/>
        </w:rPr>
        <w:t>Patent Rights (Small Business Firms and Nonprofit Organizations) (</w:t>
      </w:r>
      <w:r w:rsidR="00C97569">
        <w:rPr>
          <w:rFonts w:asciiTheme="minorHAnsi" w:hAnsiTheme="minorHAnsi"/>
          <w:b/>
        </w:rPr>
        <w:t>April 2018</w:t>
      </w:r>
      <w:r w:rsidRPr="001E0208">
        <w:rPr>
          <w:rFonts w:asciiTheme="minorHAnsi" w:hAnsiTheme="minorHAnsi"/>
          <w:b/>
        </w:rPr>
        <w:t>)</w:t>
      </w: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Definitions</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kinsoku w:val="0"/>
        <w:overflowPunct w:val="0"/>
        <w:spacing w:before="2"/>
        <w:ind w:left="720"/>
        <w:rPr>
          <w:rFonts w:cs="Arial"/>
          <w:spacing w:val="-1"/>
          <w:sz w:val="24"/>
          <w:szCs w:val="24"/>
        </w:rPr>
      </w:pPr>
      <w:r w:rsidRPr="007843A4">
        <w:rPr>
          <w:rFonts w:cs="Arial"/>
          <w:i/>
          <w:spacing w:val="-1"/>
          <w:sz w:val="24"/>
          <w:szCs w:val="24"/>
        </w:rPr>
        <w:t>Invention</w:t>
      </w:r>
      <w:r w:rsidRPr="007843A4">
        <w:rPr>
          <w:rFonts w:cs="Arial"/>
          <w:spacing w:val="-1"/>
          <w:sz w:val="24"/>
          <w:szCs w:val="24"/>
        </w:rPr>
        <w:t xml:space="preserve"> means any invention or discovery which is or may be patentable or otherwise protectable under Title 35 of the United States Code, or any novel variety of plant which is or may be protected under the</w:t>
      </w:r>
      <w:r w:rsidR="00510292">
        <w:rPr>
          <w:rFonts w:cs="Arial"/>
          <w:spacing w:val="-1"/>
          <w:sz w:val="24"/>
          <w:szCs w:val="24"/>
        </w:rPr>
        <w:t xml:space="preserve"> Plant Variety Protection Act (</w:t>
      </w:r>
      <w:r w:rsidRPr="007843A4">
        <w:rPr>
          <w:rFonts w:cs="Arial"/>
          <w:spacing w:val="-1"/>
          <w:sz w:val="24"/>
          <w:szCs w:val="24"/>
        </w:rPr>
        <w:t>7 U.S.C. 2321et seq.).</w:t>
      </w:r>
    </w:p>
    <w:p w:rsidR="00C97569" w:rsidRPr="007843A4" w:rsidRDefault="00C97569" w:rsidP="00C97569">
      <w:pPr>
        <w:kinsoku w:val="0"/>
        <w:overflowPunct w:val="0"/>
        <w:spacing w:before="2"/>
        <w:ind w:left="720"/>
        <w:rPr>
          <w:rFonts w:cs="Arial"/>
          <w:spacing w:val="-1"/>
          <w:sz w:val="24"/>
          <w:szCs w:val="24"/>
        </w:rPr>
      </w:pPr>
      <w:r w:rsidRPr="007843A4">
        <w:rPr>
          <w:rFonts w:cs="Arial"/>
          <w:i/>
          <w:spacing w:val="-1"/>
          <w:sz w:val="24"/>
          <w:szCs w:val="24"/>
        </w:rPr>
        <w:t>Subject invention</w:t>
      </w:r>
      <w:r w:rsidRPr="007843A4">
        <w:rPr>
          <w:rFonts w:cs="Arial"/>
          <w:spacing w:val="-1"/>
          <w:sz w:val="24"/>
          <w:szCs w:val="24"/>
        </w:rPr>
        <w:t xml:space="preserve"> means any invention of the contractor conceived or first actually reduced to practice in the performance of work under this contract, provided that in the case of a variety of plant, the date of determination (as defined in section 41(d) of the Plant Variety Protection Act, 7 U.S.C. 2401(d)) must also occur during the period of contract performance.</w:t>
      </w:r>
    </w:p>
    <w:p w:rsidR="00C97569" w:rsidRPr="007843A4" w:rsidRDefault="00C97569" w:rsidP="00C97569">
      <w:pPr>
        <w:kinsoku w:val="0"/>
        <w:overflowPunct w:val="0"/>
        <w:spacing w:before="2"/>
        <w:ind w:left="720"/>
        <w:rPr>
          <w:rFonts w:cs="Arial"/>
          <w:spacing w:val="-1"/>
          <w:sz w:val="24"/>
          <w:szCs w:val="24"/>
        </w:rPr>
      </w:pPr>
      <w:r w:rsidRPr="007843A4">
        <w:rPr>
          <w:rFonts w:cs="Arial"/>
          <w:i/>
          <w:spacing w:val="-1"/>
          <w:sz w:val="24"/>
          <w:szCs w:val="24"/>
        </w:rPr>
        <w:t>Practical Application</w:t>
      </w:r>
      <w:r w:rsidRPr="007843A4">
        <w:rPr>
          <w:rFonts w:cs="Arial"/>
          <w:spacing w:val="-1"/>
          <w:sz w:val="24"/>
          <w:szCs w:val="24"/>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C97569" w:rsidRPr="007843A4" w:rsidRDefault="00C97569" w:rsidP="00C97569">
      <w:pPr>
        <w:kinsoku w:val="0"/>
        <w:overflowPunct w:val="0"/>
        <w:spacing w:before="2"/>
        <w:ind w:left="720"/>
        <w:rPr>
          <w:rFonts w:cs="Arial"/>
          <w:spacing w:val="-1"/>
          <w:sz w:val="24"/>
          <w:szCs w:val="24"/>
        </w:rPr>
      </w:pPr>
      <w:r w:rsidRPr="007843A4">
        <w:rPr>
          <w:rFonts w:cs="Arial"/>
          <w:i/>
          <w:spacing w:val="-1"/>
          <w:sz w:val="24"/>
          <w:szCs w:val="24"/>
        </w:rPr>
        <w:t xml:space="preserve">Made </w:t>
      </w:r>
      <w:r w:rsidRPr="007843A4">
        <w:rPr>
          <w:rFonts w:cs="Arial"/>
          <w:spacing w:val="-1"/>
          <w:sz w:val="24"/>
          <w:szCs w:val="24"/>
        </w:rPr>
        <w:t>when used in relation to any invention means the conception or first actual reduction to practice of such invention.</w:t>
      </w:r>
    </w:p>
    <w:p w:rsidR="00C97569" w:rsidRPr="007843A4" w:rsidRDefault="00C97569" w:rsidP="00C97569">
      <w:pPr>
        <w:kinsoku w:val="0"/>
        <w:overflowPunct w:val="0"/>
        <w:spacing w:before="2"/>
        <w:ind w:left="720"/>
        <w:rPr>
          <w:rFonts w:cs="Arial"/>
          <w:spacing w:val="-1"/>
          <w:sz w:val="24"/>
          <w:szCs w:val="24"/>
        </w:rPr>
      </w:pPr>
      <w:r w:rsidRPr="007843A4">
        <w:rPr>
          <w:rFonts w:cs="Arial"/>
          <w:i/>
          <w:spacing w:val="-1"/>
          <w:sz w:val="24"/>
          <w:szCs w:val="24"/>
        </w:rPr>
        <w:t>Small Business Firm</w:t>
      </w:r>
      <w:r w:rsidRPr="007843A4">
        <w:rPr>
          <w:rFonts w:cs="Arial"/>
          <w:spacing w:val="-1"/>
          <w:sz w:val="24"/>
          <w:szCs w:val="24"/>
        </w:rPr>
        <w:t xml:space="preserve"> means a small business concern as defined a</w:t>
      </w:r>
      <w:r w:rsidR="00510292">
        <w:rPr>
          <w:rFonts w:cs="Arial"/>
          <w:spacing w:val="-1"/>
          <w:sz w:val="24"/>
          <w:szCs w:val="24"/>
        </w:rPr>
        <w:t>t section 2 of Pub. L. 85-536 (</w:t>
      </w:r>
      <w:r w:rsidRPr="007843A4">
        <w:rPr>
          <w:rFonts w:cs="Arial"/>
          <w:spacing w:val="-1"/>
          <w:sz w:val="24"/>
          <w:szCs w:val="24"/>
        </w:rPr>
        <w:t>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C97569" w:rsidRPr="007843A4" w:rsidRDefault="00C97569" w:rsidP="00C97569">
      <w:pPr>
        <w:kinsoku w:val="0"/>
        <w:overflowPunct w:val="0"/>
        <w:spacing w:before="2"/>
        <w:ind w:left="720"/>
        <w:rPr>
          <w:rFonts w:cs="Arial"/>
          <w:spacing w:val="-1"/>
          <w:sz w:val="24"/>
          <w:szCs w:val="24"/>
        </w:rPr>
      </w:pPr>
      <w:r w:rsidRPr="007843A4">
        <w:rPr>
          <w:rFonts w:cs="Arial"/>
          <w:i/>
          <w:spacing w:val="-1"/>
          <w:sz w:val="24"/>
          <w:szCs w:val="24"/>
        </w:rPr>
        <w:t>Nonprofit Organization</w:t>
      </w:r>
      <w:r w:rsidRPr="007843A4">
        <w:rPr>
          <w:rFonts w:cs="Arial"/>
          <w:spacing w:val="-1"/>
          <w:sz w:val="24"/>
          <w:szCs w:val="24"/>
        </w:rPr>
        <w:t xml:space="preserve"> means a university or other institution of higher education or an organization of the type described in section 501(c)(3) of the </w:t>
      </w:r>
      <w:r w:rsidR="00510292">
        <w:rPr>
          <w:rFonts w:cs="Arial"/>
          <w:spacing w:val="-1"/>
          <w:sz w:val="24"/>
          <w:szCs w:val="24"/>
        </w:rPr>
        <w:t>Internal Revenue Code of 1954 (</w:t>
      </w:r>
      <w:r w:rsidRPr="007843A4">
        <w:rPr>
          <w:rFonts w:cs="Arial"/>
          <w:spacing w:val="-1"/>
          <w:sz w:val="24"/>
          <w:szCs w:val="24"/>
        </w:rPr>
        <w:t>26 U.S.C. 501(c) and exempt from taxation under section 501(a) of the Internal Revenue Code (25 U.S.C. 501(a)) or any nonprofit scientific or educational organization qualified under a state nonprofit organization statute.</w:t>
      </w:r>
    </w:p>
    <w:p w:rsidR="00C97569" w:rsidRPr="007843A4" w:rsidRDefault="00C97569" w:rsidP="00C97569">
      <w:pPr>
        <w:kinsoku w:val="0"/>
        <w:overflowPunct w:val="0"/>
        <w:spacing w:before="2"/>
        <w:ind w:left="720"/>
        <w:rPr>
          <w:rFonts w:cs="Arial"/>
          <w:spacing w:val="-1"/>
          <w:sz w:val="24"/>
          <w:szCs w:val="24"/>
        </w:rPr>
      </w:pPr>
      <w:r w:rsidRPr="007843A4">
        <w:rPr>
          <w:rFonts w:cs="Arial"/>
          <w:i/>
          <w:spacing w:val="-1"/>
          <w:sz w:val="24"/>
          <w:szCs w:val="24"/>
        </w:rPr>
        <w:t>The term statutory period</w:t>
      </w:r>
      <w:r w:rsidRPr="007843A4">
        <w:rPr>
          <w:rFonts w:cs="Arial"/>
          <w:spacing w:val="-1"/>
          <w:sz w:val="24"/>
          <w:szCs w:val="24"/>
        </w:rPr>
        <w:t xml:space="preserve"> means the one-year period before the effective filing date of a claimed invention during which exceptions to prior art exist per 35 U.S.C. 102(b) as amended by the Leahy-Smith America Invents Act, Public Law 112-29.</w:t>
      </w:r>
    </w:p>
    <w:p w:rsidR="00C97569" w:rsidRPr="007843A4" w:rsidRDefault="00C97569" w:rsidP="00C97569">
      <w:pPr>
        <w:kinsoku w:val="0"/>
        <w:overflowPunct w:val="0"/>
        <w:spacing w:before="2"/>
        <w:ind w:left="720"/>
        <w:rPr>
          <w:rFonts w:cs="Arial"/>
          <w:spacing w:val="-1"/>
          <w:sz w:val="24"/>
          <w:szCs w:val="24"/>
        </w:rPr>
      </w:pPr>
    </w:p>
    <w:p w:rsidR="00C97569" w:rsidRPr="007843A4" w:rsidRDefault="00C97569" w:rsidP="00C97569">
      <w:pPr>
        <w:kinsoku w:val="0"/>
        <w:overflowPunct w:val="0"/>
        <w:spacing w:before="2"/>
        <w:ind w:left="720"/>
        <w:rPr>
          <w:rFonts w:cs="Arial"/>
          <w:spacing w:val="-1"/>
          <w:sz w:val="24"/>
          <w:szCs w:val="24"/>
        </w:rPr>
      </w:pPr>
      <w:r w:rsidRPr="007843A4">
        <w:rPr>
          <w:rFonts w:cs="Arial"/>
          <w:i/>
          <w:spacing w:val="-1"/>
          <w:sz w:val="24"/>
          <w:szCs w:val="24"/>
        </w:rPr>
        <w:t>The term contractor</w:t>
      </w:r>
      <w:r w:rsidRPr="007843A4">
        <w:rPr>
          <w:rFonts w:cs="Arial"/>
          <w:spacing w:val="-1"/>
          <w:sz w:val="24"/>
          <w:szCs w:val="24"/>
        </w:rPr>
        <w:t xml:space="preserve"> means any person, small business firm or nonprofit organization, or, as set forth in section 1, paragraph (b)(4) of Executive Order 12591, as amended, any business firm regardless of size, which is a party to a funding agreement.</w:t>
      </w: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Allocation of Principal Rights</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kinsoku w:val="0"/>
        <w:overflowPunct w:val="0"/>
        <w:spacing w:before="2"/>
        <w:ind w:left="720"/>
        <w:rPr>
          <w:rFonts w:cs="Arial"/>
          <w:spacing w:val="-1"/>
          <w:sz w:val="24"/>
          <w:szCs w:val="24"/>
        </w:rPr>
      </w:pPr>
      <w:r w:rsidRPr="007843A4">
        <w:rPr>
          <w:rFonts w:cs="Arial"/>
          <w:spacing w:val="-1"/>
          <w:sz w:val="24"/>
          <w:szCs w:val="24"/>
        </w:rPr>
        <w:t>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Invention Disclosure, Election of Title and Filing of Patent Application by Contractor</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will disclose each subject invention to the Federal Agency within two months after the inventor discloses it in writing to contractor personnel responsible for patent matters. The disclosure to the agency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agency, the Contractor will promptly notify the agency of the acceptance of any manuscript describing the invention for publication or of any on sale or public use planned by the contractor.</w:t>
      </w:r>
    </w:p>
    <w:p w:rsidR="00C97569" w:rsidRPr="007843A4" w:rsidRDefault="00C97569" w:rsidP="00C97569">
      <w:pPr>
        <w:kinsoku w:val="0"/>
        <w:overflowPunct w:val="0"/>
        <w:spacing w:before="2"/>
        <w:ind w:left="720"/>
        <w:rPr>
          <w:rFonts w:cs="Arial"/>
          <w:spacing w:val="-1"/>
          <w:sz w:val="24"/>
          <w:szCs w:val="24"/>
        </w:rPr>
      </w:pPr>
    </w:p>
    <w:p w:rsidR="00C97569" w:rsidRPr="007843A4" w:rsidRDefault="00C97569" w:rsidP="00C97569">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will elect in writing whether or not to retain title to any such invention by notifying the Federal agency within two years of disclosure to the Federal agency. However, in any case where a patent, a printed publication, public use, sale, or other availability to the public has initiated the one year statutory period wherein valid patent protection can still be obtained in the United States, the period for election of title may be shortened by the agency to a date that is no more than 60 days prior to the end of the statutory period.</w:t>
      </w:r>
    </w:p>
    <w:p w:rsidR="00C97569" w:rsidRPr="007843A4" w:rsidRDefault="00C97569" w:rsidP="00C97569">
      <w:pPr>
        <w:kinsoku w:val="0"/>
        <w:overflowPunct w:val="0"/>
        <w:spacing w:before="2"/>
        <w:ind w:left="720"/>
        <w:rPr>
          <w:rFonts w:cs="Arial"/>
          <w:spacing w:val="-1"/>
          <w:sz w:val="24"/>
          <w:szCs w:val="24"/>
        </w:rPr>
      </w:pPr>
    </w:p>
    <w:p w:rsidR="00C97569" w:rsidRPr="007843A4" w:rsidRDefault="00C97569" w:rsidP="00C97569">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lastRenderedPageBreak/>
        <w:t>The contractor will file its initial patent application on a subject invention to which it elects to retain title within one year after election of title or, if earlier, prior to the end of any statutory period wherein valid patent protection can be obtained in the United States after a publication, on sale, or public use. If the contractor files a provisional application as its initial patent application, it shall file a non-provisional application within 10 months of the filing of the provisional application. The contractor will file patent applications in additional countries or international patent offices within either ten months of the first filed patent application or six months from the date permission is granted by the Commissioner of Patents to file foreign patent applications where such filing has been prohibited by a Secrecy Order.</w:t>
      </w:r>
    </w:p>
    <w:p w:rsidR="00C97569" w:rsidRPr="007843A4" w:rsidRDefault="00C97569" w:rsidP="00C97569">
      <w:pPr>
        <w:kinsoku w:val="0"/>
        <w:overflowPunct w:val="0"/>
        <w:spacing w:before="2"/>
        <w:ind w:left="720"/>
        <w:rPr>
          <w:rFonts w:cs="Arial"/>
          <w:spacing w:val="-1"/>
          <w:sz w:val="24"/>
          <w:szCs w:val="24"/>
        </w:rPr>
      </w:pPr>
    </w:p>
    <w:p w:rsidR="00C97569" w:rsidRPr="007843A4" w:rsidRDefault="00C97569" w:rsidP="00C97569">
      <w:pPr>
        <w:kinsoku w:val="0"/>
        <w:overflowPunct w:val="0"/>
        <w:spacing w:before="2"/>
        <w:ind w:left="1080" w:hanging="360"/>
        <w:rPr>
          <w:rFonts w:cs="Arial"/>
          <w:spacing w:val="-1"/>
          <w:sz w:val="24"/>
          <w:szCs w:val="24"/>
        </w:rPr>
      </w:pPr>
      <w:r w:rsidRPr="007843A4">
        <w:rPr>
          <w:rFonts w:cs="Arial"/>
          <w:spacing w:val="-1"/>
          <w:sz w:val="24"/>
          <w:szCs w:val="24"/>
        </w:rPr>
        <w:t>(4)  For any subject invention with Federal agency and contractor co-inventors, where the Federal agency employing such co-inventor determines that it would be in the interest of the government, pursuant to 35 U.S.C. 207(a)(3), to file an initial patent application on the subject invention, the Federal agency employing such co-inventor, at its discretion and in consultation with the contractor, may file such application at its own expense, provided that the contractor retains the ability to elect title pursuant to</w:t>
      </w:r>
      <w:r w:rsidR="00510292">
        <w:rPr>
          <w:rFonts w:cs="Arial"/>
          <w:spacing w:val="-1"/>
          <w:sz w:val="24"/>
          <w:szCs w:val="24"/>
        </w:rPr>
        <w:t xml:space="preserve"> </w:t>
      </w:r>
      <w:r w:rsidRPr="007843A4">
        <w:rPr>
          <w:rFonts w:cs="Arial"/>
          <w:spacing w:val="-1"/>
          <w:sz w:val="24"/>
          <w:szCs w:val="24"/>
        </w:rPr>
        <w:t>35 U.S.C. 202(a).</w:t>
      </w:r>
    </w:p>
    <w:p w:rsidR="00C97569" w:rsidRPr="007843A4" w:rsidRDefault="00C97569" w:rsidP="00C97569">
      <w:pPr>
        <w:pStyle w:val="ListParagraph"/>
        <w:widowControl w:val="0"/>
        <w:numPr>
          <w:ilvl w:val="0"/>
          <w:numId w:val="26"/>
        </w:numPr>
        <w:tabs>
          <w:tab w:val="left" w:pos="1170"/>
        </w:tabs>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Requests for extension of the time for disclosure, election, and filing under paragraphs (1), (2), and (3) of this clause may, at the discretion of the Federal agency, be granted. When a contractor has requested an extension for filing a non-provisional application after filing a provisional application, a one- year extension will be granted unless the Federal agency notifies the contractor within 60 days of receiving the request.</w:t>
      </w:r>
    </w:p>
    <w:p w:rsidR="00C97569" w:rsidRPr="007843A4" w:rsidRDefault="00C97569" w:rsidP="00C97569">
      <w:pPr>
        <w:pStyle w:val="ListParagraph"/>
        <w:tabs>
          <w:tab w:val="left" w:pos="1170"/>
        </w:tabs>
        <w:kinsoku w:val="0"/>
        <w:overflowPunct w:val="0"/>
        <w:spacing w:before="2"/>
        <w:ind w:left="1080"/>
        <w:rPr>
          <w:rFonts w:asciiTheme="minorHAnsi" w:hAnsiTheme="minorHAnsi" w:cs="Arial"/>
          <w:spacing w:val="-1"/>
          <w:sz w:val="24"/>
          <w:szCs w:val="24"/>
        </w:rPr>
      </w:pP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Conditions When the Government May Obtain Title</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kinsoku w:val="0"/>
        <w:overflowPunct w:val="0"/>
        <w:spacing w:before="2"/>
        <w:ind w:left="720"/>
        <w:rPr>
          <w:rFonts w:cs="Arial"/>
          <w:spacing w:val="-1"/>
          <w:sz w:val="24"/>
          <w:szCs w:val="24"/>
        </w:rPr>
      </w:pPr>
      <w:r w:rsidRPr="007843A4">
        <w:rPr>
          <w:rFonts w:cs="Arial"/>
          <w:spacing w:val="-1"/>
          <w:sz w:val="24"/>
          <w:szCs w:val="24"/>
        </w:rPr>
        <w:t>The contractor will convey to the Federal agency, upon written request, title to any subject invention:</w:t>
      </w:r>
    </w:p>
    <w:p w:rsidR="00C97569" w:rsidRPr="007843A4" w:rsidRDefault="00C97569" w:rsidP="00C97569">
      <w:pPr>
        <w:pStyle w:val="ListParagraph"/>
        <w:widowControl w:val="0"/>
        <w:numPr>
          <w:ilvl w:val="0"/>
          <w:numId w:val="27"/>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If the contractor fails to disclose or elect title to the subject invention within the times specified in paragraph (c) of this clause, or elects not to retain title.</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27"/>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In those countries in which the contractor fails to file patent applications within the times specified in paragraph (c) of this clause; provided, however, that if the contractor has filed a patent application in a country after the times specified in paragraph (c) of this clause, but prior to its receipt of the written request of the Federal agency, the contractor shall continue to retain title in that country.</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27"/>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In any country in which the contractor decides not to continue the prosecution of any non- provisional patent application for, to pay a maintenance, annuity or renewal fee on, or to defend in a reexamination or opposition proceeding on, a patent on a subject invention.</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Minimum Rights to Contractor and Protection of the Contractor Right to File</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 xml:space="preserve">The contractor will retain a nonexclusive royalty-free license throughout the world in each subject invention to which the Government obtains title, except if the contractor fails to disclose the invention within the times specified in (c), above. The contractor's license extends to its domestic subsidiary and affiliates, if any, within the corporate structure of which the contractor is a party and includes the right to grant sublicenses of the same scope to the extent the contractor was legally obligated to do so at the time the contract was awarded. The license is transferable only with the approval of the Federal agency except when transferred to the successor of that party of the contractor's business to which the invention pertains.  </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contractor's domestic license may be revoked or modified by the funding Federal agency to the extent necessary to achieve expeditious practical application of the subject invention pursuant to an application for an exclusive license submitted in accordance with applicable provisions at 37 CFR part 404 and agency licensing regulations (if any). This license will not be revoked in that field of use or the geographical areas in which the contractor has achieved practical application and continues to make the benefits of the invention reasonably accessible to the public. The license in any foreign country may be revoked or modified at the discretion of the funding Federal agency to the extent the contractor, its licensees, or the domestic subsidiaries or affiliates have failed to achieve practical application in that foreign country.</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Before revocation or modification of the license, the funding Federal agency will furnish the contractor a written notice of its intention to revoke or modify the license, and the contractor will be allowed thirty days (or such other time as may be authorized by the funding Federal agency for good cause shown by the contractor) after the notice to show cause why the license should not be revoked or modified. The contractor has the right to appeal, in accordance with applicable regulations in 37 CFR part 404 and agency regulations (if any) concerning the licensing of Government-owned inventions, any decision concerning the revocation or modification of the license.</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Contractor Action to Protect the Government's Interest</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agrees to execute or to have executed and promptly deliver to the Federal agency all instruments necessary to (i) establish or confirm the rights the Government has throughout the world in those subject inventions to which the contractor elects to retain title, and (ii) convey title to the Federal agency when requested under paragraph (d) above and to enable the government to obtain patent protection throughout the world in that subject invention.</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to assign to the contractor the entire right, title and interest in and to each subject invention made under contract, and to execute all papers necessary to file patent applications on subject inventions and to establish the government's rights in the subject inventions. This disclosure format should require, as a minimum, the information required by 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29"/>
        </w:numPr>
        <w:tabs>
          <w:tab w:val="left" w:pos="1350"/>
        </w:tabs>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 xml:space="preserve">For each subject invention, the contractor will, no less than 60 days prior to the expiration of the statutory deadline, notify the Federal agency of any decision: Not to continue the prosecution of a non- provisional patent application;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w:t>
      </w:r>
      <w:proofErr w:type="spellStart"/>
      <w:r w:rsidRPr="007843A4">
        <w:rPr>
          <w:rFonts w:asciiTheme="minorHAnsi" w:hAnsiTheme="minorHAnsi" w:cs="Arial"/>
          <w:spacing w:val="-1"/>
          <w:sz w:val="24"/>
          <w:szCs w:val="24"/>
        </w:rPr>
        <w:t>partes</w:t>
      </w:r>
      <w:proofErr w:type="spellEnd"/>
      <w:r w:rsidRPr="007843A4">
        <w:rPr>
          <w:rFonts w:asciiTheme="minorHAnsi" w:hAnsiTheme="minorHAnsi" w:cs="Arial"/>
          <w:spacing w:val="-1"/>
          <w:sz w:val="24"/>
          <w:szCs w:val="24"/>
        </w:rPr>
        <w:t xml:space="preserve">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 xml:space="preserve">The contractor agrees to include, within the specification of any United States patent applications and any patent issuing thereon covering a subject invention, the following statement, “This invention was made with government support under </w:t>
      </w:r>
      <w:r w:rsidRPr="007843A4">
        <w:rPr>
          <w:rFonts w:asciiTheme="minorHAnsi" w:hAnsiTheme="minorHAnsi" w:cs="Arial"/>
          <w:spacing w:val="-1"/>
          <w:sz w:val="24"/>
          <w:szCs w:val="24"/>
        </w:rPr>
        <w:lastRenderedPageBreak/>
        <w:t>(identify the contract) awarded by (identify the Federal agency). The government has certain rights in the invention.”</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Subcontracts</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will include this clause, suitably modified to identify the parties, in all subcontracts, regardless of tier, for experimental, developmental or research work to be performed by a small business firm or nonprofit organization. The subcontractor will retain all rights provided for the contractor in this clause, and the contractor will not, as part of the consideration for awarding the subcontract, obtain rights in the subcontractor's subject inventions.</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will include in all other subcontracts, regardless of tier, for experimental developmental or research work the patent rights clause required by 2 CFR 910.362(c).</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In the case of subcontracts, at any tier, when the prime award with the Federal agency was a contract (but not a grant or cooperative agreement), the agency, subcontractor, and the contractor agree that the mutual obligations of the parties created by this clause constitute a contract between the subcontractor and the Federal agency with respect to the matters covered by the clause; provided, however, that nothing in this paragraph is intended to confer any jurisdiction under the Contract Disputes Act in connection with proceedings under paragraph (j) of this clause.</w:t>
      </w:r>
    </w:p>
    <w:p w:rsidR="00C97569" w:rsidRPr="007843A4" w:rsidRDefault="00C97569" w:rsidP="00C97569">
      <w:pPr>
        <w:kinsoku w:val="0"/>
        <w:overflowPunct w:val="0"/>
        <w:spacing w:before="2"/>
        <w:ind w:left="1080"/>
        <w:rPr>
          <w:rFonts w:cs="Arial"/>
          <w:spacing w:val="-1"/>
          <w:sz w:val="24"/>
          <w:szCs w:val="24"/>
        </w:rPr>
      </w:pP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Reporting on Utilization of Subject Inventions</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kinsoku w:val="0"/>
        <w:overflowPunct w:val="0"/>
        <w:spacing w:before="2"/>
        <w:ind w:left="720"/>
        <w:rPr>
          <w:rFonts w:cs="Arial"/>
          <w:spacing w:val="-1"/>
          <w:sz w:val="24"/>
          <w:szCs w:val="24"/>
        </w:rPr>
      </w:pPr>
      <w:r w:rsidRPr="007843A4">
        <w:rPr>
          <w:rFonts w:cs="Arial"/>
          <w:spacing w:val="-1"/>
          <w:sz w:val="24"/>
          <w:szCs w:val="24"/>
        </w:rPr>
        <w:t xml:space="preserve">The Contractor agrees to submit on request periodic reports no more frequently than annually on the utilization of a subject invention or on efforts at obtaining such utilization that are being made by the contractor or its licensees or assignees.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(j) of this clause. As required by </w:t>
      </w:r>
      <w:r w:rsidRPr="007843A4">
        <w:rPr>
          <w:rFonts w:cs="Arial"/>
          <w:spacing w:val="-1"/>
          <w:sz w:val="24"/>
          <w:szCs w:val="24"/>
        </w:rPr>
        <w:lastRenderedPageBreak/>
        <w:t>35 U.S.C. 202(c)(5), the agency agrees it will not disclose such information to persons outside the government without permission of the contractor.</w:t>
      </w: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Preference for United States Industry</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kinsoku w:val="0"/>
        <w:overflowPunct w:val="0"/>
        <w:spacing w:before="2"/>
        <w:ind w:left="720"/>
        <w:rPr>
          <w:rFonts w:cs="Arial"/>
          <w:spacing w:val="-1"/>
          <w:sz w:val="24"/>
          <w:szCs w:val="24"/>
        </w:rPr>
      </w:pPr>
      <w:r w:rsidRPr="007843A4">
        <w:rPr>
          <w:rFonts w:cs="Arial"/>
          <w:spacing w:val="-1"/>
          <w:sz w:val="24"/>
          <w:szCs w:val="24"/>
        </w:rPr>
        <w:t>Notwithstanding any other provision of this clause, the contractor agrees that neither it nor any assignee will grant to any person the exclusive right to use or sell any subject inventions in the United States unless such person agrees that any products embodying the subject invention or produced through the use of the subject invention will be manufactured substantially in the United States. However, in individual cases, the requirement for such an agreement may be waived by the Federal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March-in Rights</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kinsoku w:val="0"/>
        <w:overflowPunct w:val="0"/>
        <w:spacing w:before="2"/>
        <w:ind w:left="720"/>
        <w:rPr>
          <w:rFonts w:cs="Arial"/>
          <w:spacing w:val="-1"/>
          <w:sz w:val="24"/>
          <w:szCs w:val="24"/>
        </w:rPr>
      </w:pPr>
      <w:r w:rsidRPr="007843A4">
        <w:rPr>
          <w:rFonts w:cs="Arial"/>
          <w:spacing w:val="-1"/>
          <w:sz w:val="24"/>
          <w:szCs w:val="24"/>
        </w:rPr>
        <w:t>The contractor agrees that with respect to any subject invention in which it has acquired title, the Federal agency has the right in accordance with the procedures in 37 CFR 401.6 and any supplemental regulations of the agency to require the contractor, an assignee or exclusive licensee of a subject invention to grant a nonexclusive, partially exclusive, or exclusive license in any field of use to a responsible applicant or applicants, upon terms that are reasonable under the circumstances, and if the contractor, assignee, or exclusive licensee refuses such a request the Federal agency has the right to grant such a license itself if the Federal agency determines that:</w:t>
      </w:r>
    </w:p>
    <w:p w:rsidR="00C97569" w:rsidRPr="007843A4" w:rsidRDefault="00C97569" w:rsidP="00C97569">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Such action is necessary because the contractor or assignee has not taken, or is not expected to take within a reasonable time, effective steps to achieve practical application of the subject invention in such field of use.</w:t>
      </w:r>
    </w:p>
    <w:p w:rsidR="00C97569" w:rsidRPr="007843A4" w:rsidRDefault="00C97569" w:rsidP="00C97569">
      <w:pPr>
        <w:kinsoku w:val="0"/>
        <w:overflowPunct w:val="0"/>
        <w:spacing w:before="2"/>
        <w:ind w:left="720"/>
        <w:rPr>
          <w:rFonts w:cs="Arial"/>
          <w:spacing w:val="-1"/>
          <w:sz w:val="24"/>
          <w:szCs w:val="24"/>
        </w:rPr>
      </w:pPr>
    </w:p>
    <w:p w:rsidR="00C97569" w:rsidRPr="007843A4" w:rsidRDefault="00C97569" w:rsidP="00C97569">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Such action is necessary to alleviate health or safety needs which are not reasonably satisfied by the contractor, assignee or their licensees;</w:t>
      </w:r>
    </w:p>
    <w:p w:rsidR="00C97569" w:rsidRPr="007843A4" w:rsidRDefault="00C97569" w:rsidP="00C97569">
      <w:pPr>
        <w:kinsoku w:val="0"/>
        <w:overflowPunct w:val="0"/>
        <w:spacing w:before="2"/>
        <w:ind w:left="720"/>
        <w:rPr>
          <w:rFonts w:cs="Arial"/>
          <w:spacing w:val="-1"/>
          <w:sz w:val="24"/>
          <w:szCs w:val="24"/>
        </w:rPr>
      </w:pPr>
    </w:p>
    <w:p w:rsidR="00C97569" w:rsidRPr="007843A4" w:rsidRDefault="00C97569" w:rsidP="00C97569">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Such action is necessary to meet requirements for public use specified by Federal regulations and such requirements are not reasonably satisfied by the contractor, assignee or licensees; or</w:t>
      </w:r>
    </w:p>
    <w:p w:rsidR="00C97569" w:rsidRPr="007843A4" w:rsidRDefault="00C97569" w:rsidP="00C97569">
      <w:pPr>
        <w:kinsoku w:val="0"/>
        <w:overflowPunct w:val="0"/>
        <w:spacing w:before="2"/>
        <w:ind w:left="720"/>
        <w:rPr>
          <w:rFonts w:cs="Arial"/>
          <w:spacing w:val="-1"/>
          <w:sz w:val="24"/>
          <w:szCs w:val="24"/>
        </w:rPr>
      </w:pPr>
    </w:p>
    <w:p w:rsidR="00C97569" w:rsidRPr="007843A4" w:rsidRDefault="00C97569" w:rsidP="00C97569">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Such action is necessary because the agreement required by paragraph (i) of this clause has not been obtained or waived or because a licensee of the exclusive right to use or sell any subject invention in the United States is in breach of such agreement.</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 xml:space="preserve">Special Provisions for Contracts with Nonprofit Organizations </w:t>
      </w:r>
    </w:p>
    <w:p w:rsidR="00C97569" w:rsidRPr="007843A4" w:rsidRDefault="00C97569" w:rsidP="00C97569">
      <w:pPr>
        <w:kinsoku w:val="0"/>
        <w:overflowPunct w:val="0"/>
        <w:spacing w:before="2"/>
        <w:rPr>
          <w:rFonts w:cs="Arial"/>
          <w:spacing w:val="-1"/>
          <w:sz w:val="24"/>
          <w:szCs w:val="24"/>
        </w:rPr>
      </w:pPr>
    </w:p>
    <w:p w:rsidR="00C97569" w:rsidRPr="007843A4" w:rsidRDefault="00C97569" w:rsidP="00C97569">
      <w:pPr>
        <w:kinsoku w:val="0"/>
        <w:overflowPunct w:val="0"/>
        <w:spacing w:before="2"/>
        <w:ind w:left="810"/>
        <w:rPr>
          <w:rFonts w:cs="Arial"/>
          <w:spacing w:val="-1"/>
          <w:sz w:val="24"/>
          <w:szCs w:val="24"/>
        </w:rPr>
      </w:pPr>
      <w:r w:rsidRPr="007843A4">
        <w:rPr>
          <w:rFonts w:cs="Arial"/>
          <w:spacing w:val="-1"/>
          <w:sz w:val="24"/>
          <w:szCs w:val="24"/>
        </w:rPr>
        <w:t>If the contractor is a nonprofit organization, it agrees that:</w:t>
      </w:r>
    </w:p>
    <w:p w:rsidR="00C97569" w:rsidRPr="007843A4" w:rsidRDefault="00C97569" w:rsidP="00C97569">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rsidR="00C97569" w:rsidRPr="007843A4" w:rsidRDefault="00C97569" w:rsidP="00C97569">
      <w:pPr>
        <w:kinsoku w:val="0"/>
        <w:overflowPunct w:val="0"/>
        <w:spacing w:before="2"/>
        <w:ind w:left="810"/>
        <w:rPr>
          <w:rFonts w:cs="Arial"/>
          <w:spacing w:val="-1"/>
          <w:sz w:val="24"/>
          <w:szCs w:val="24"/>
        </w:rPr>
      </w:pPr>
    </w:p>
    <w:p w:rsidR="00C97569" w:rsidRPr="007843A4" w:rsidRDefault="00C97569" w:rsidP="00C97569">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will share royalties collected on a subject invention with the inventor, including Federal employee co-inventors (when the agency deems it appropriate) when the subject invention is assigned in accord</w:t>
      </w:r>
      <w:r w:rsidR="00510292">
        <w:rPr>
          <w:rFonts w:asciiTheme="minorHAnsi" w:hAnsiTheme="minorHAnsi" w:cs="Arial"/>
          <w:spacing w:val="-1"/>
          <w:sz w:val="24"/>
          <w:szCs w:val="24"/>
        </w:rPr>
        <w:t>ance with 35 U.S.C. 202(e) and</w:t>
      </w:r>
      <w:r w:rsidRPr="007843A4">
        <w:rPr>
          <w:rFonts w:asciiTheme="minorHAnsi" w:hAnsiTheme="minorHAnsi" w:cs="Arial"/>
          <w:spacing w:val="-1"/>
          <w:sz w:val="24"/>
          <w:szCs w:val="24"/>
        </w:rPr>
        <w:t xml:space="preserve"> 37 CFR 401.10;</w:t>
      </w:r>
    </w:p>
    <w:p w:rsidR="00C97569" w:rsidRPr="007843A4" w:rsidRDefault="00C97569" w:rsidP="00C97569">
      <w:pPr>
        <w:kinsoku w:val="0"/>
        <w:overflowPunct w:val="0"/>
        <w:spacing w:before="2"/>
        <w:ind w:left="810"/>
        <w:rPr>
          <w:rFonts w:cs="Arial"/>
          <w:spacing w:val="-1"/>
          <w:sz w:val="24"/>
          <w:szCs w:val="24"/>
        </w:rPr>
      </w:pPr>
    </w:p>
    <w:p w:rsidR="00C97569" w:rsidRPr="007843A4" w:rsidRDefault="00C97569" w:rsidP="00C97569">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rsidR="00C97569" w:rsidRPr="007843A4" w:rsidRDefault="00C97569" w:rsidP="00C97569">
      <w:pPr>
        <w:kinsoku w:val="0"/>
        <w:overflowPunct w:val="0"/>
        <w:spacing w:before="2"/>
        <w:ind w:left="810"/>
        <w:rPr>
          <w:rFonts w:cs="Arial"/>
          <w:spacing w:val="-1"/>
          <w:sz w:val="24"/>
          <w:szCs w:val="24"/>
        </w:rPr>
      </w:pPr>
      <w:r w:rsidRPr="007843A4">
        <w:rPr>
          <w:rFonts w:cs="Arial"/>
          <w:spacing w:val="-1"/>
          <w:sz w:val="24"/>
          <w:szCs w:val="24"/>
        </w:rPr>
        <w:t xml:space="preserve"> </w:t>
      </w:r>
    </w:p>
    <w:p w:rsidR="00C97569" w:rsidRPr="007843A4" w:rsidRDefault="00C97569" w:rsidP="00C97569">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 xml:space="preserve">It will make efforts that are reasonable under the circumstances to attract licensees of subject inventions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 the invention to practical application as any plans or proposals from applicants that are not small business 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Federal agency may review the contractor's licensing program and decisions regarding small business applicants, and the contractor will negotiate changes to its licensing policies, procedures, or practices with the Federal agency when the Federal agency's review discloses that the </w:t>
      </w:r>
      <w:r w:rsidRPr="007843A4">
        <w:rPr>
          <w:rFonts w:asciiTheme="minorHAnsi" w:hAnsiTheme="minorHAnsi" w:cs="Arial"/>
          <w:spacing w:val="-1"/>
          <w:sz w:val="24"/>
          <w:szCs w:val="24"/>
        </w:rPr>
        <w:lastRenderedPageBreak/>
        <w:t>contractor could take reasonable steps to implement more effectively the requirements of this paragraph (k)(4). In accordance with 37 CFR 401.7, the Federal agency or the contractor may request that the Secretary review the contractor's licensing program and decisions regarding small business applicants.</w:t>
      </w:r>
    </w:p>
    <w:p w:rsidR="00C97569" w:rsidRPr="007843A4" w:rsidRDefault="00C97569" w:rsidP="00C97569">
      <w:pPr>
        <w:kinsoku w:val="0"/>
        <w:overflowPunct w:val="0"/>
        <w:spacing w:before="2"/>
        <w:rPr>
          <w:rFonts w:cs="Arial"/>
          <w:sz w:val="24"/>
          <w:szCs w:val="24"/>
        </w:rPr>
      </w:pPr>
    </w:p>
    <w:p w:rsidR="00C97569" w:rsidRPr="007843A4" w:rsidRDefault="00C97569" w:rsidP="00C97569">
      <w:pPr>
        <w:widowControl w:val="0"/>
        <w:numPr>
          <w:ilvl w:val="0"/>
          <w:numId w:val="23"/>
        </w:numPr>
        <w:kinsoku w:val="0"/>
        <w:overflowPunct w:val="0"/>
        <w:autoSpaceDE w:val="0"/>
        <w:autoSpaceDN w:val="0"/>
        <w:adjustRightInd w:val="0"/>
        <w:spacing w:after="0" w:line="393" w:lineRule="auto"/>
        <w:ind w:left="720" w:right="3903" w:hanging="720"/>
        <w:rPr>
          <w:rFonts w:cs="Arial"/>
          <w:sz w:val="24"/>
          <w:szCs w:val="24"/>
        </w:rPr>
      </w:pPr>
      <w:bookmarkStart w:id="2" w:name="(l)_Communication"/>
      <w:bookmarkEnd w:id="2"/>
      <w:r w:rsidRPr="007843A4">
        <w:rPr>
          <w:rFonts w:cs="Arial"/>
          <w:sz w:val="24"/>
          <w:szCs w:val="24"/>
        </w:rPr>
        <w:t xml:space="preserve">Communication </w:t>
      </w:r>
    </w:p>
    <w:p w:rsidR="00C97569" w:rsidRPr="007843A4" w:rsidRDefault="00C97569" w:rsidP="00C97569">
      <w:pPr>
        <w:kinsoku w:val="0"/>
        <w:overflowPunct w:val="0"/>
        <w:ind w:left="720" w:right="40"/>
        <w:rPr>
          <w:rFonts w:cs="Arial"/>
          <w:sz w:val="24"/>
          <w:szCs w:val="24"/>
        </w:rPr>
      </w:pPr>
      <w:r w:rsidRPr="007843A4">
        <w:rPr>
          <w:rFonts w:cs="Arial"/>
          <w:sz w:val="24"/>
          <w:szCs w:val="24"/>
        </w:rPr>
        <w:t xml:space="preserve">All communications required by this Patent Rights Clause should be sent to </w:t>
      </w:r>
      <w:proofErr w:type="spellStart"/>
      <w:r w:rsidRPr="007843A4">
        <w:rPr>
          <w:rFonts w:cs="Arial"/>
          <w:sz w:val="24"/>
          <w:szCs w:val="24"/>
        </w:rPr>
        <w:t>iEdison</w:t>
      </w:r>
      <w:proofErr w:type="spellEnd"/>
      <w:r w:rsidRPr="007843A4">
        <w:rPr>
          <w:rFonts w:cs="Arial"/>
          <w:sz w:val="24"/>
          <w:szCs w:val="24"/>
        </w:rPr>
        <w:t xml:space="preserve"> at </w:t>
      </w:r>
      <w:hyperlink r:id="rId8" w:history="1">
        <w:r w:rsidRPr="007843A4">
          <w:rPr>
            <w:rFonts w:cs="Arial"/>
            <w:color w:val="0000FF"/>
            <w:sz w:val="24"/>
            <w:szCs w:val="24"/>
            <w:u w:val="single"/>
          </w:rPr>
          <w:t>https://s-edison.info.nih.gov/iEdison/</w:t>
        </w:r>
      </w:hyperlink>
      <w:r w:rsidRPr="007843A4">
        <w:rPr>
          <w:rFonts w:cs="Arial"/>
          <w:sz w:val="24"/>
          <w:szCs w:val="24"/>
        </w:rPr>
        <w:t xml:space="preserve">. </w:t>
      </w:r>
    </w:p>
    <w:p w:rsidR="00C97569" w:rsidRDefault="00C97569" w:rsidP="00C97569">
      <w:pPr>
        <w:widowControl w:val="0"/>
        <w:numPr>
          <w:ilvl w:val="0"/>
          <w:numId w:val="23"/>
        </w:numPr>
        <w:autoSpaceDE w:val="0"/>
        <w:autoSpaceDN w:val="0"/>
        <w:adjustRightInd w:val="0"/>
        <w:spacing w:after="0" w:line="240" w:lineRule="auto"/>
        <w:ind w:left="720" w:hanging="720"/>
        <w:rPr>
          <w:rFonts w:cs="Arial"/>
          <w:sz w:val="24"/>
          <w:szCs w:val="24"/>
        </w:rPr>
      </w:pPr>
      <w:r w:rsidRPr="007843A4">
        <w:rPr>
          <w:rFonts w:cs="Arial"/>
          <w:sz w:val="24"/>
          <w:szCs w:val="24"/>
        </w:rPr>
        <w:t>Electronic Filing</w:t>
      </w:r>
    </w:p>
    <w:p w:rsidR="00C97569" w:rsidRPr="0020549D" w:rsidRDefault="00C97569" w:rsidP="00C97569">
      <w:pPr>
        <w:widowControl w:val="0"/>
        <w:autoSpaceDE w:val="0"/>
        <w:autoSpaceDN w:val="0"/>
        <w:adjustRightInd w:val="0"/>
        <w:spacing w:after="0" w:line="240" w:lineRule="auto"/>
        <w:ind w:left="720"/>
        <w:rPr>
          <w:rFonts w:cs="Arial"/>
          <w:sz w:val="24"/>
          <w:szCs w:val="24"/>
        </w:rPr>
      </w:pPr>
    </w:p>
    <w:p w:rsidR="00C97569" w:rsidRPr="00154021" w:rsidRDefault="00C97569" w:rsidP="00C97569">
      <w:pPr>
        <w:pStyle w:val="CM16"/>
        <w:spacing w:line="240" w:lineRule="atLeast"/>
        <w:ind w:left="720" w:right="945"/>
        <w:rPr>
          <w:rFonts w:asciiTheme="minorHAnsi" w:hAnsiTheme="minorHAnsi"/>
        </w:rPr>
      </w:pPr>
      <w:r w:rsidRPr="00154021">
        <w:rPr>
          <w:rFonts w:asciiTheme="minorHAnsi" w:hAnsiTheme="minorHAnsi"/>
        </w:rPr>
        <w:t xml:space="preserve">Unless otherwise specified in the award, the information identified in paragraphs (f)(2), (f)(3), (f)(5), (f)(6), and (f)(7) may be electronically filed. </w:t>
      </w:r>
    </w:p>
    <w:p w:rsidR="00B607D4" w:rsidRPr="001E0208" w:rsidRDefault="00B607D4" w:rsidP="001C6111">
      <w:pPr>
        <w:pStyle w:val="Default"/>
        <w:rPr>
          <w:rFonts w:asciiTheme="minorHAnsi" w:hAnsiTheme="minorHAnsi" w:cs="Times New Roman"/>
        </w:rPr>
      </w:pPr>
    </w:p>
    <w:p w:rsidR="001C6111" w:rsidRPr="001E0208" w:rsidRDefault="001C6111" w:rsidP="001C6111">
      <w:pPr>
        <w:pStyle w:val="CM16"/>
        <w:spacing w:line="240" w:lineRule="atLeast"/>
        <w:ind w:left="720" w:right="945" w:hanging="720"/>
        <w:rPr>
          <w:rFonts w:asciiTheme="minorHAnsi" w:hAnsiTheme="minorHAnsi"/>
          <w:b/>
        </w:rPr>
      </w:pPr>
      <w:r w:rsidRPr="001E0208">
        <w:rPr>
          <w:rFonts w:asciiTheme="minorHAnsi" w:hAnsiTheme="minorHAnsi"/>
          <w:b/>
          <w:bCs/>
        </w:rPr>
        <w:t>2.</w:t>
      </w:r>
      <w:r w:rsidRPr="001E0208">
        <w:rPr>
          <w:rFonts w:asciiTheme="minorHAnsi" w:hAnsiTheme="minorHAnsi"/>
          <w:b/>
          <w:bCs/>
        </w:rPr>
        <w:tab/>
      </w:r>
      <w:r w:rsidRPr="001E0208">
        <w:rPr>
          <w:rFonts w:asciiTheme="minorHAnsi" w:hAnsiTheme="minorHAnsi"/>
          <w:b/>
        </w:rPr>
        <w:t>2 CFR Part 910, Subpart D, Appendix A, Rights in Data - Programs Covered Under Special Data Statutes (OCT 2003)</w:t>
      </w:r>
    </w:p>
    <w:p w:rsidR="001C6111" w:rsidRPr="001E0208" w:rsidRDefault="001C6111" w:rsidP="001C6111">
      <w:pPr>
        <w:pStyle w:val="CM16"/>
        <w:spacing w:line="240" w:lineRule="atLeast"/>
        <w:rPr>
          <w:rFonts w:asciiTheme="minorHAnsi" w:hAnsiTheme="minorHAnsi"/>
        </w:rPr>
      </w:pPr>
      <w:r w:rsidRPr="001E0208">
        <w:rPr>
          <w:rFonts w:asciiTheme="minorHAnsi" w:hAnsiTheme="minorHAnsi"/>
        </w:rPr>
        <w:t xml:space="preserve">(a) </w:t>
      </w:r>
      <w:r w:rsidRPr="001E0208">
        <w:rPr>
          <w:rFonts w:asciiTheme="minorHAnsi" w:hAnsiTheme="minorHAnsi"/>
        </w:rPr>
        <w:tab/>
        <w:t>Definitions</w:t>
      </w:r>
    </w:p>
    <w:p w:rsidR="001C6111" w:rsidRPr="001E0208" w:rsidRDefault="001C6111" w:rsidP="001C6111">
      <w:pPr>
        <w:pStyle w:val="Default"/>
        <w:spacing w:line="240" w:lineRule="atLeast"/>
        <w:ind w:left="720" w:right="720"/>
        <w:rPr>
          <w:rFonts w:asciiTheme="minorHAnsi" w:hAnsiTheme="minorHAnsi" w:cs="Times New Roman"/>
        </w:rPr>
      </w:pPr>
      <w:r w:rsidRPr="001E0208">
        <w:rPr>
          <w:rFonts w:asciiTheme="minorHAnsi" w:hAnsiTheme="minorHAnsi" w:cs="Times New Roman"/>
          <w:i/>
        </w:rPr>
        <w:t>Computer databases</w:t>
      </w:r>
      <w:r w:rsidRPr="001E0208">
        <w:rPr>
          <w:rFonts w:asciiTheme="minorHAnsi" w:hAnsiTheme="minorHAnsi" w:cs="Times New Roman"/>
        </w:rPr>
        <w:t>, as used in this clause, means a collection of data in a form capable of, and for the purpose of, being stored in, processed, and operated on by a computer. The term does not include computer software.</w:t>
      </w:r>
    </w:p>
    <w:p w:rsidR="001C6111" w:rsidRPr="001E0208" w:rsidRDefault="001C6111" w:rsidP="001C6111">
      <w:pPr>
        <w:pStyle w:val="Default"/>
        <w:spacing w:line="240" w:lineRule="atLeast"/>
        <w:ind w:left="720" w:right="720"/>
        <w:rPr>
          <w:rFonts w:asciiTheme="minorHAnsi" w:hAnsiTheme="minorHAnsi" w:cs="Times New Roman"/>
        </w:rPr>
      </w:pPr>
    </w:p>
    <w:p w:rsidR="001C6111" w:rsidRPr="001E0208" w:rsidRDefault="001C6111" w:rsidP="001C6111">
      <w:pPr>
        <w:pStyle w:val="Default"/>
        <w:spacing w:line="240" w:lineRule="atLeast"/>
        <w:ind w:left="720" w:right="720"/>
        <w:rPr>
          <w:rFonts w:asciiTheme="minorHAnsi" w:hAnsiTheme="minorHAnsi" w:cs="Times New Roman"/>
        </w:rPr>
      </w:pPr>
      <w:r w:rsidRPr="001E0208">
        <w:rPr>
          <w:rFonts w:asciiTheme="minorHAnsi" w:hAnsiTheme="minorHAnsi" w:cs="Times New Roman"/>
          <w:i/>
        </w:rPr>
        <w:t>Computer software</w:t>
      </w:r>
      <w:r w:rsidRPr="001E0208">
        <w:rPr>
          <w:rFonts w:asciiTheme="minorHAnsi" w:hAnsiTheme="minorHAnsi" w:cs="Times New Roman"/>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rsidR="001C6111" w:rsidRPr="001E0208" w:rsidRDefault="001C6111" w:rsidP="001C6111">
      <w:pPr>
        <w:pStyle w:val="Default"/>
        <w:spacing w:line="240" w:lineRule="atLeast"/>
        <w:ind w:left="720" w:right="720"/>
        <w:rPr>
          <w:rFonts w:asciiTheme="minorHAnsi" w:hAnsiTheme="minorHAnsi" w:cs="Times New Roman"/>
        </w:rPr>
      </w:pPr>
    </w:p>
    <w:p w:rsidR="001C6111" w:rsidRPr="001E0208" w:rsidRDefault="001C6111" w:rsidP="001C6111">
      <w:pPr>
        <w:pStyle w:val="CM6"/>
        <w:ind w:left="720" w:right="95"/>
        <w:rPr>
          <w:rFonts w:asciiTheme="minorHAnsi" w:hAnsiTheme="minorHAnsi"/>
        </w:rPr>
      </w:pPr>
      <w:r w:rsidRPr="001E0208">
        <w:rPr>
          <w:rFonts w:asciiTheme="minorHAnsi" w:hAnsiTheme="minorHAnsi"/>
          <w:i/>
        </w:rPr>
        <w:t>Data</w:t>
      </w:r>
      <w:r w:rsidRPr="001E0208">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rsidR="001C6111" w:rsidRPr="001E0208" w:rsidRDefault="001C6111" w:rsidP="001C6111">
      <w:pPr>
        <w:pStyle w:val="Default"/>
        <w:ind w:left="720"/>
        <w:rPr>
          <w:rFonts w:asciiTheme="minorHAnsi" w:hAnsiTheme="minorHAnsi" w:cs="Times New Roman"/>
        </w:rPr>
      </w:pPr>
    </w:p>
    <w:p w:rsidR="001C6111" w:rsidRPr="001E0208" w:rsidRDefault="001C6111" w:rsidP="001C6111">
      <w:pPr>
        <w:pStyle w:val="CM6"/>
        <w:tabs>
          <w:tab w:val="left" w:pos="720"/>
        </w:tabs>
        <w:ind w:left="720" w:right="95"/>
        <w:rPr>
          <w:rFonts w:asciiTheme="minorHAnsi" w:hAnsiTheme="minorHAnsi"/>
        </w:rPr>
      </w:pPr>
      <w:r w:rsidRPr="001E0208">
        <w:rPr>
          <w:rFonts w:asciiTheme="minorHAnsi" w:hAnsiTheme="minorHAnsi"/>
          <w:i/>
        </w:rPr>
        <w:t>Form, fit, and function data</w:t>
      </w:r>
      <w:r w:rsidRPr="001E0208">
        <w:rPr>
          <w:rFonts w:asciiTheme="minorHAnsi" w:hAnsiTheme="minorHAnsi"/>
        </w:rPr>
        <w:t xml:space="preserve">,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w:t>
      </w:r>
      <w:r w:rsidRPr="001E0208">
        <w:rPr>
          <w:rFonts w:asciiTheme="minorHAnsi" w:hAnsiTheme="minorHAnsi"/>
        </w:rPr>
        <w:lastRenderedPageBreak/>
        <w:t>characteristics, and performance requirements but specifically excludes the source code, algorithm, process, formulae, and flow charts of the software.</w:t>
      </w:r>
    </w:p>
    <w:p w:rsidR="001C6111" w:rsidRPr="001E0208" w:rsidRDefault="001C6111" w:rsidP="001C6111">
      <w:pPr>
        <w:pStyle w:val="Default"/>
        <w:ind w:left="720"/>
        <w:rPr>
          <w:rFonts w:asciiTheme="minorHAnsi" w:hAnsiTheme="minorHAnsi" w:cs="Times New Roman"/>
        </w:rPr>
      </w:pPr>
    </w:p>
    <w:p w:rsidR="001C6111" w:rsidRPr="001E0208" w:rsidRDefault="001C6111" w:rsidP="001C6111">
      <w:pPr>
        <w:pStyle w:val="CM7"/>
        <w:ind w:left="720" w:right="635"/>
        <w:rPr>
          <w:rFonts w:asciiTheme="minorHAnsi" w:hAnsiTheme="minorHAnsi"/>
        </w:rPr>
      </w:pPr>
      <w:r w:rsidRPr="001E0208">
        <w:rPr>
          <w:rFonts w:asciiTheme="minorHAnsi" w:hAnsiTheme="minorHAnsi"/>
          <w:i/>
        </w:rPr>
        <w:t>Limited rights data</w:t>
      </w:r>
      <w:r w:rsidRPr="001E0208">
        <w:rPr>
          <w:rFonts w:asciiTheme="minorHAnsi" w:hAnsiTheme="minorHAnsi"/>
        </w:rPr>
        <w:t>, as used in this clause, means data (other than computer software) developed at private expense that embody trade secrets or are commercial or financial and confidential or privileged.</w:t>
      </w:r>
    </w:p>
    <w:p w:rsidR="001C6111" w:rsidRPr="001E0208" w:rsidRDefault="001C6111" w:rsidP="001C6111">
      <w:pPr>
        <w:pStyle w:val="CM7"/>
        <w:ind w:left="720" w:right="635"/>
        <w:rPr>
          <w:rFonts w:asciiTheme="minorHAnsi" w:hAnsiTheme="minorHAnsi"/>
        </w:rPr>
      </w:pPr>
      <w:r w:rsidRPr="001E0208">
        <w:rPr>
          <w:rFonts w:asciiTheme="minorHAnsi" w:hAnsiTheme="minorHAnsi"/>
        </w:rPr>
        <w:t xml:space="preserve"> </w:t>
      </w:r>
    </w:p>
    <w:p w:rsidR="001C6111" w:rsidRPr="001E0208" w:rsidRDefault="001C6111" w:rsidP="001C6111">
      <w:pPr>
        <w:pStyle w:val="CM5"/>
        <w:ind w:left="720"/>
        <w:rPr>
          <w:rFonts w:asciiTheme="minorHAnsi" w:hAnsiTheme="minorHAnsi"/>
        </w:rPr>
      </w:pPr>
      <w:r w:rsidRPr="001E0208">
        <w:rPr>
          <w:rFonts w:asciiTheme="minorHAnsi" w:hAnsiTheme="minorHAnsi"/>
          <w:i/>
        </w:rPr>
        <w:t>Restricted computer software</w:t>
      </w:r>
      <w:r w:rsidRPr="001E0208">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rsidR="001C6111" w:rsidRPr="001E0208" w:rsidRDefault="001C6111" w:rsidP="001C6111">
      <w:pPr>
        <w:pStyle w:val="Default"/>
        <w:ind w:left="720"/>
        <w:rPr>
          <w:rFonts w:asciiTheme="minorHAnsi" w:hAnsiTheme="minorHAnsi" w:cs="Times New Roman"/>
        </w:rPr>
      </w:pPr>
    </w:p>
    <w:p w:rsidR="001C6111" w:rsidRPr="001E0208" w:rsidRDefault="001C6111" w:rsidP="001C6111">
      <w:pPr>
        <w:pStyle w:val="CM6"/>
        <w:ind w:left="720" w:right="95"/>
        <w:rPr>
          <w:rFonts w:asciiTheme="minorHAnsi" w:hAnsiTheme="minorHAnsi"/>
        </w:rPr>
      </w:pPr>
      <w:r w:rsidRPr="001E0208">
        <w:rPr>
          <w:rFonts w:asciiTheme="minorHAnsi" w:hAnsiTheme="minorHAnsi"/>
          <w:i/>
        </w:rPr>
        <w:t>Protected data</w:t>
      </w:r>
      <w:r w:rsidRPr="001E0208">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CM5"/>
        <w:ind w:left="720"/>
        <w:rPr>
          <w:rFonts w:asciiTheme="minorHAnsi" w:hAnsiTheme="minorHAnsi"/>
        </w:rPr>
      </w:pPr>
      <w:r w:rsidRPr="001E0208">
        <w:rPr>
          <w:rFonts w:asciiTheme="minorHAnsi" w:hAnsiTheme="minorHAnsi"/>
          <w:i/>
        </w:rPr>
        <w:t>Protected rights</w:t>
      </w:r>
      <w:r w:rsidRPr="001E0208">
        <w:rPr>
          <w:rFonts w:asciiTheme="minorHAnsi" w:hAnsiTheme="minorHAnsi"/>
        </w:rPr>
        <w:t>, as used in this clause, mean the rights in protected data set forth in the Protected Rights Notice of paragraph (g) of this clause.</w:t>
      </w:r>
    </w:p>
    <w:p w:rsidR="001C6111" w:rsidRPr="001E0208" w:rsidRDefault="001C6111" w:rsidP="001C6111">
      <w:pPr>
        <w:pStyle w:val="Default"/>
        <w:ind w:left="720"/>
        <w:rPr>
          <w:rFonts w:asciiTheme="minorHAnsi" w:hAnsiTheme="minorHAnsi" w:cs="Times New Roman"/>
        </w:rPr>
      </w:pPr>
    </w:p>
    <w:p w:rsidR="001C6111" w:rsidRPr="001E0208" w:rsidRDefault="001C6111" w:rsidP="001C6111">
      <w:pPr>
        <w:pStyle w:val="Default"/>
        <w:spacing w:line="240" w:lineRule="atLeast"/>
        <w:ind w:left="720" w:right="253"/>
        <w:rPr>
          <w:rFonts w:asciiTheme="minorHAnsi" w:hAnsiTheme="minorHAnsi" w:cs="Times New Roman"/>
          <w:color w:val="auto"/>
        </w:rPr>
      </w:pPr>
      <w:r w:rsidRPr="001E0208">
        <w:rPr>
          <w:rFonts w:asciiTheme="minorHAnsi" w:hAnsiTheme="minorHAnsi" w:cs="Times New Roman"/>
          <w:color w:val="auto"/>
        </w:rPr>
        <w:t xml:space="preserve"> </w:t>
      </w:r>
      <w:r w:rsidRPr="001E0208">
        <w:rPr>
          <w:rFonts w:asciiTheme="minorHAnsi" w:hAnsiTheme="minorHAnsi" w:cs="Times New Roman"/>
          <w:i/>
          <w:color w:val="auto"/>
        </w:rPr>
        <w:t>Technical data</w:t>
      </w:r>
      <w:r w:rsidRPr="001E0208">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rsidR="001C6111" w:rsidRPr="001E0208" w:rsidRDefault="001C6111" w:rsidP="001C6111">
      <w:pPr>
        <w:pStyle w:val="Default"/>
        <w:spacing w:line="240" w:lineRule="atLeast"/>
        <w:ind w:left="720" w:right="253"/>
        <w:rPr>
          <w:rFonts w:asciiTheme="minorHAnsi" w:hAnsiTheme="minorHAnsi" w:cs="Times New Roman"/>
          <w:color w:val="auto"/>
        </w:rPr>
      </w:pPr>
    </w:p>
    <w:p w:rsidR="001C6111" w:rsidRPr="001E0208" w:rsidRDefault="001C6111" w:rsidP="001C6111">
      <w:pPr>
        <w:pStyle w:val="CM16"/>
        <w:spacing w:line="240" w:lineRule="atLeast"/>
        <w:ind w:left="720" w:right="95"/>
        <w:rPr>
          <w:rFonts w:asciiTheme="minorHAnsi" w:hAnsiTheme="minorHAnsi"/>
        </w:rPr>
      </w:pPr>
      <w:r w:rsidRPr="001E0208">
        <w:rPr>
          <w:rFonts w:asciiTheme="minorHAnsi" w:hAnsiTheme="minorHAnsi"/>
        </w:rPr>
        <w:t xml:space="preserve"> </w:t>
      </w:r>
      <w:r w:rsidRPr="001E0208">
        <w:rPr>
          <w:rFonts w:asciiTheme="minorHAnsi" w:hAnsiTheme="minorHAnsi"/>
          <w:i/>
        </w:rPr>
        <w:t>Unlimited rights</w:t>
      </w:r>
      <w:r w:rsidRPr="001E0208">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(b)</w:t>
      </w:r>
      <w:r w:rsidRPr="001E0208">
        <w:rPr>
          <w:rFonts w:asciiTheme="minorHAnsi" w:hAnsiTheme="minorHAnsi" w:cs="Times New Roman"/>
          <w:color w:val="auto"/>
        </w:rPr>
        <w:tab/>
        <w:t>Allocation of Rights</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3"/>
        </w:numPr>
        <w:tabs>
          <w:tab w:val="clear" w:pos="1080"/>
        </w:tabs>
        <w:ind w:left="1440" w:hanging="720"/>
        <w:rPr>
          <w:rFonts w:asciiTheme="minorHAnsi" w:hAnsiTheme="minorHAnsi" w:cs="Times New Roman"/>
          <w:color w:val="auto"/>
        </w:rPr>
      </w:pPr>
      <w:r w:rsidRPr="001E0208">
        <w:rPr>
          <w:rFonts w:asciiTheme="minorHAnsi" w:hAnsiTheme="minorHAnsi" w:cs="Times New Roman"/>
          <w:color w:val="auto"/>
        </w:rPr>
        <w:t>Except as provided in paragraph (c) of this clause regarding copyright, the Government shall have unlimited rights in-</w:t>
      </w:r>
      <w:r w:rsidRPr="001E0208">
        <w:rPr>
          <w:rFonts w:asciiTheme="minorHAnsi" w:hAnsiTheme="minorHAnsi" w:cs="Times New Roman"/>
          <w:color w:val="auto"/>
        </w:rPr>
        <w:softHyphen/>
      </w:r>
    </w:p>
    <w:p w:rsidR="001C6111" w:rsidRPr="001E0208" w:rsidRDefault="001C6111" w:rsidP="001C6111">
      <w:pPr>
        <w:pStyle w:val="Default"/>
        <w:ind w:left="720"/>
        <w:rPr>
          <w:rFonts w:asciiTheme="minorHAnsi" w:hAnsiTheme="minorHAnsi" w:cs="Times New Roman"/>
          <w:color w:val="auto"/>
        </w:rPr>
      </w:pPr>
    </w:p>
    <w:p w:rsidR="001C6111" w:rsidRPr="001E0208" w:rsidRDefault="001C6111" w:rsidP="001C6111">
      <w:pPr>
        <w:pStyle w:val="Default"/>
        <w:tabs>
          <w:tab w:val="left" w:pos="1440"/>
          <w:tab w:val="left" w:pos="2160"/>
        </w:tabs>
        <w:ind w:left="2160" w:hanging="720"/>
        <w:rPr>
          <w:rFonts w:asciiTheme="minorHAnsi" w:hAnsiTheme="minorHAnsi" w:cs="Times New Roman"/>
          <w:color w:val="auto"/>
        </w:rPr>
      </w:pPr>
      <w:r w:rsidRPr="001E0208">
        <w:rPr>
          <w:rFonts w:asciiTheme="minorHAnsi" w:hAnsiTheme="minorHAnsi" w:cs="Times New Roman"/>
          <w:color w:val="auto"/>
        </w:rPr>
        <w:t>(i)</w:t>
      </w:r>
      <w:r w:rsidRPr="001E0208">
        <w:rPr>
          <w:rFonts w:asciiTheme="minorHAnsi" w:hAnsiTheme="minorHAnsi" w:cs="Times New Roman"/>
          <w:color w:val="auto"/>
        </w:rPr>
        <w:tab/>
        <w:t>Data specifically identified in this agreement as data to be delivered without restriction;</w:t>
      </w:r>
    </w:p>
    <w:p w:rsidR="001C6111" w:rsidRPr="001E0208" w:rsidRDefault="001C6111" w:rsidP="001C6111">
      <w:pPr>
        <w:pStyle w:val="Default"/>
        <w:tabs>
          <w:tab w:val="left" w:pos="1440"/>
          <w:tab w:val="left" w:pos="2160"/>
        </w:tabs>
        <w:rPr>
          <w:rFonts w:asciiTheme="minorHAnsi" w:hAnsiTheme="minorHAnsi" w:cs="Times New Roman"/>
          <w:color w:val="auto"/>
        </w:rPr>
      </w:pPr>
    </w:p>
    <w:p w:rsidR="001C6111" w:rsidRPr="001E0208" w:rsidRDefault="001C6111" w:rsidP="001C6111">
      <w:pPr>
        <w:pStyle w:val="Default"/>
        <w:numPr>
          <w:ilvl w:val="4"/>
          <w:numId w:val="1"/>
        </w:numPr>
        <w:tabs>
          <w:tab w:val="left" w:pos="1440"/>
          <w:tab w:val="left" w:pos="2160"/>
        </w:tabs>
        <w:rPr>
          <w:rFonts w:asciiTheme="minorHAnsi" w:hAnsiTheme="minorHAnsi" w:cs="Times New Roman"/>
          <w:color w:val="auto"/>
        </w:rPr>
      </w:pPr>
      <w:r w:rsidRPr="001E0208">
        <w:rPr>
          <w:rFonts w:asciiTheme="minorHAnsi" w:hAnsiTheme="minorHAnsi" w:cs="Times New Roman"/>
          <w:color w:val="auto"/>
        </w:rPr>
        <w:t xml:space="preserve">(ii) </w:t>
      </w:r>
      <w:r w:rsidRPr="001E0208">
        <w:rPr>
          <w:rFonts w:asciiTheme="minorHAnsi" w:hAnsiTheme="minorHAnsi" w:cs="Times New Roman"/>
          <w:color w:val="auto"/>
        </w:rPr>
        <w:tab/>
        <w:t>Form, fit, and function data delivered under this agreement;</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CM5"/>
        <w:numPr>
          <w:ilvl w:val="1"/>
          <w:numId w:val="3"/>
        </w:numPr>
        <w:rPr>
          <w:rFonts w:asciiTheme="minorHAnsi" w:hAnsiTheme="minorHAnsi"/>
        </w:rPr>
      </w:pPr>
      <w:r w:rsidRPr="001E0208">
        <w:rPr>
          <w:rFonts w:asciiTheme="minorHAnsi" w:hAnsiTheme="minorHAnsi"/>
        </w:rPr>
        <w:t xml:space="preserve">Data delivered under this agreement (except for restricted computer software) that constitute manuals or instructional and training material </w:t>
      </w:r>
      <w:r w:rsidRPr="001E0208">
        <w:rPr>
          <w:rFonts w:asciiTheme="minorHAnsi" w:hAnsiTheme="minorHAnsi"/>
        </w:rPr>
        <w:lastRenderedPageBreak/>
        <w:t>for installation, operation, or routine maintenance and repair of items, components, or processes delivered or furnished for use under this agreement; and</w:t>
      </w:r>
    </w:p>
    <w:p w:rsidR="001C6111" w:rsidRPr="001E0208" w:rsidRDefault="001C6111" w:rsidP="001C6111">
      <w:pPr>
        <w:pStyle w:val="Default"/>
        <w:rPr>
          <w:rFonts w:asciiTheme="minorHAnsi" w:hAnsiTheme="minorHAnsi" w:cs="Times New Roman"/>
        </w:rPr>
      </w:pPr>
    </w:p>
    <w:p w:rsidR="001C6111" w:rsidRPr="001E0208" w:rsidRDefault="001C6111" w:rsidP="001C6111">
      <w:pPr>
        <w:pStyle w:val="Default"/>
        <w:numPr>
          <w:ilvl w:val="1"/>
          <w:numId w:val="3"/>
        </w:numPr>
        <w:rPr>
          <w:rFonts w:asciiTheme="minorHAnsi" w:hAnsiTheme="minorHAnsi" w:cs="Times New Roman"/>
          <w:color w:val="auto"/>
        </w:rPr>
      </w:pPr>
      <w:r w:rsidRPr="001E0208">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1"/>
          <w:numId w:val="2"/>
        </w:numPr>
        <w:tabs>
          <w:tab w:val="left" w:pos="720"/>
          <w:tab w:val="left" w:pos="1440"/>
        </w:tabs>
        <w:rPr>
          <w:rFonts w:asciiTheme="minorHAnsi" w:hAnsiTheme="minorHAnsi" w:cs="Times New Roman"/>
          <w:color w:val="auto"/>
        </w:rPr>
      </w:pPr>
      <w:r w:rsidRPr="001E0208">
        <w:rPr>
          <w:rFonts w:asciiTheme="minorHAnsi" w:hAnsiTheme="minorHAnsi" w:cs="Times New Roman"/>
          <w:color w:val="auto"/>
        </w:rPr>
        <w:t xml:space="preserve"> (2) </w:t>
      </w:r>
      <w:r w:rsidRPr="001E0208">
        <w:rPr>
          <w:rFonts w:asciiTheme="minorHAnsi" w:hAnsiTheme="minorHAnsi" w:cs="Times New Roman"/>
          <w:color w:val="auto"/>
        </w:rPr>
        <w:tab/>
        <w:t>The Recipient shall have the right to:</w:t>
      </w:r>
    </w:p>
    <w:p w:rsidR="001C6111" w:rsidRPr="001E0208" w:rsidRDefault="001C6111" w:rsidP="001C6111">
      <w:pPr>
        <w:pStyle w:val="Default"/>
        <w:numPr>
          <w:ilvl w:val="1"/>
          <w:numId w:val="2"/>
        </w:numPr>
        <w:tabs>
          <w:tab w:val="left" w:pos="720"/>
          <w:tab w:val="left" w:pos="1440"/>
        </w:tabs>
        <w:rPr>
          <w:rFonts w:asciiTheme="minorHAnsi" w:hAnsiTheme="minorHAnsi" w:cs="Times New Roman"/>
          <w:color w:val="auto"/>
        </w:rPr>
      </w:pPr>
    </w:p>
    <w:p w:rsidR="001C6111" w:rsidRPr="001E0208" w:rsidRDefault="001C6111" w:rsidP="001C6111">
      <w:pPr>
        <w:pStyle w:val="Default"/>
        <w:numPr>
          <w:ilvl w:val="0"/>
          <w:numId w:val="4"/>
        </w:numPr>
        <w:rPr>
          <w:rFonts w:asciiTheme="minorHAnsi" w:hAnsiTheme="minorHAnsi" w:cs="Times New Roman"/>
          <w:color w:val="auto"/>
        </w:rPr>
      </w:pPr>
      <w:r w:rsidRPr="001E0208">
        <w:rPr>
          <w:rFonts w:asciiTheme="minorHAnsi" w:hAnsiTheme="minorHAnsi" w:cs="Times New Roman"/>
          <w:color w:val="auto"/>
        </w:rPr>
        <w:t>Protect rights in protected data delivered under this agreement in the manner and to the extent provided in paragraph (g) of this clause;</w:t>
      </w:r>
    </w:p>
    <w:p w:rsidR="001C6111" w:rsidRPr="001E0208" w:rsidRDefault="001C6111" w:rsidP="001C6111">
      <w:pPr>
        <w:pStyle w:val="Default"/>
        <w:tabs>
          <w:tab w:val="left" w:pos="2160"/>
        </w:tabs>
        <w:ind w:left="1440"/>
        <w:rPr>
          <w:rFonts w:asciiTheme="minorHAnsi" w:hAnsiTheme="minorHAnsi" w:cs="Times New Roman"/>
          <w:color w:val="auto"/>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(ii)</w:t>
      </w:r>
      <w:r w:rsidRPr="001E0208">
        <w:rPr>
          <w:rFonts w:asciiTheme="minorHAnsi" w:hAnsiTheme="minorHAnsi" w:cs="Times New Roman"/>
          <w:color w:val="auto"/>
        </w:rPr>
        <w:tab/>
        <w:t>Withhold from delivery those data which are limited rights data or restricted computer software to the extent provided in paragraph (h) of this clause;</w:t>
      </w:r>
    </w:p>
    <w:p w:rsidR="001C6111" w:rsidRPr="001E0208" w:rsidRDefault="001C6111" w:rsidP="001C6111">
      <w:pPr>
        <w:pStyle w:val="CM7"/>
        <w:ind w:right="635"/>
        <w:rPr>
          <w:rFonts w:asciiTheme="minorHAnsi" w:hAnsiTheme="minorHAnsi"/>
        </w:rPr>
      </w:pPr>
    </w:p>
    <w:p w:rsidR="001C6111" w:rsidRPr="001E0208" w:rsidRDefault="001C6111" w:rsidP="001C6111">
      <w:pPr>
        <w:pStyle w:val="CM7"/>
        <w:ind w:left="2160" w:right="635" w:hanging="720"/>
        <w:rPr>
          <w:rFonts w:asciiTheme="minorHAnsi" w:hAnsiTheme="minorHAnsi"/>
        </w:rPr>
      </w:pPr>
      <w:r w:rsidRPr="001E0208">
        <w:rPr>
          <w:rFonts w:asciiTheme="minorHAnsi" w:hAnsiTheme="minorHAnsi"/>
        </w:rPr>
        <w:t>(iii)</w:t>
      </w:r>
      <w:r w:rsidRPr="001E0208">
        <w:rPr>
          <w:rFonts w:asciiTheme="minorHAnsi" w:hAnsiTheme="minorHAnsi"/>
        </w:rPr>
        <w:tab/>
        <w:t>Substantiate use of, add, or correct protected rights or copyrights notices and to take other appropriate action, in accordance with paragraph (e) of this clause; and</w:t>
      </w:r>
    </w:p>
    <w:p w:rsidR="001C6111" w:rsidRPr="001E0208" w:rsidRDefault="001C6111" w:rsidP="001C6111">
      <w:pPr>
        <w:pStyle w:val="Default"/>
        <w:ind w:left="1440"/>
        <w:rPr>
          <w:rFonts w:asciiTheme="minorHAnsi" w:hAnsiTheme="minorHAnsi" w:cs="Times New Roman"/>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(iv)</w:t>
      </w:r>
      <w:r w:rsidRPr="001E0208">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(c)</w:t>
      </w:r>
      <w:r w:rsidRPr="001E0208">
        <w:rPr>
          <w:rFonts w:asciiTheme="minorHAnsi" w:hAnsiTheme="minorHAnsi" w:cs="Times New Roman"/>
          <w:color w:val="auto"/>
        </w:rPr>
        <w:tab/>
        <w:t>Copyright</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(1)</w:t>
      </w:r>
      <w:r w:rsidRPr="001E0208">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rsidR="001C6111" w:rsidRPr="001E0208" w:rsidRDefault="001C6111" w:rsidP="001C6111">
      <w:pPr>
        <w:pStyle w:val="Default"/>
        <w:ind w:left="1440" w:hanging="720"/>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(2)</w:t>
      </w:r>
      <w:r w:rsidRPr="001E0208">
        <w:rPr>
          <w:rFonts w:asciiTheme="minorHAnsi" w:hAnsiTheme="minorHAnsi" w:cs="Times New Roman"/>
          <w:color w:val="auto"/>
        </w:rPr>
        <w:tab/>
        <w:t xml:space="preserve">Data not first produced in the performance of this agreement. The Recipient </w:t>
      </w:r>
      <w:r w:rsidRPr="001E0208">
        <w:rPr>
          <w:rFonts w:asciiTheme="minorHAnsi" w:hAnsiTheme="minorHAnsi" w:cs="Times New Roman"/>
          <w:color w:val="auto"/>
        </w:rPr>
        <w:lastRenderedPageBreak/>
        <w:t xml:space="preserve">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rsidR="001C6111" w:rsidRPr="001E0208" w:rsidRDefault="001C6111" w:rsidP="001C6111">
      <w:pPr>
        <w:pStyle w:val="Default"/>
        <w:ind w:left="4995"/>
        <w:rPr>
          <w:rFonts w:asciiTheme="minorHAnsi" w:hAnsiTheme="minorHAnsi" w:cs="Times New Roman"/>
          <w:color w:val="auto"/>
        </w:rPr>
      </w:pPr>
      <w:r w:rsidRPr="001E0208">
        <w:rPr>
          <w:rFonts w:asciiTheme="minorHAnsi" w:hAnsiTheme="minorHAnsi" w:cs="Times New Roman"/>
          <w:b/>
          <w:bCs/>
          <w:color w:val="auto"/>
        </w:rPr>
        <w:t xml:space="preserve"> </w:t>
      </w:r>
    </w:p>
    <w:p w:rsidR="001C6111" w:rsidRPr="001E0208" w:rsidRDefault="001C6111" w:rsidP="001C6111">
      <w:pPr>
        <w:pStyle w:val="Default"/>
        <w:numPr>
          <w:ilvl w:val="0"/>
          <w:numId w:val="5"/>
        </w:numPr>
        <w:tabs>
          <w:tab w:val="clear" w:pos="1800"/>
        </w:tabs>
        <w:ind w:left="1440" w:hanging="720"/>
        <w:rPr>
          <w:rFonts w:asciiTheme="minorHAnsi" w:hAnsiTheme="minorHAnsi" w:cs="Times New Roman"/>
          <w:color w:val="auto"/>
        </w:rPr>
      </w:pPr>
      <w:r w:rsidRPr="001E0208">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rsidR="001C6111" w:rsidRPr="001E0208" w:rsidRDefault="001C6111" w:rsidP="001C6111">
      <w:pPr>
        <w:pStyle w:val="Default"/>
        <w:ind w:left="720"/>
        <w:rPr>
          <w:rFonts w:asciiTheme="minorHAnsi" w:hAnsiTheme="minorHAnsi" w:cs="Times New Roman"/>
          <w:color w:val="auto"/>
        </w:rPr>
      </w:pPr>
    </w:p>
    <w:p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(d)</w:t>
      </w:r>
      <w:r w:rsidRPr="001E0208">
        <w:rPr>
          <w:rFonts w:asciiTheme="minorHAnsi" w:hAnsiTheme="minorHAnsi" w:cs="Times New Roman"/>
          <w:color w:val="auto"/>
        </w:rPr>
        <w:tab/>
        <w:t>Release, Publication and Use of Data</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6"/>
        </w:numPr>
        <w:tabs>
          <w:tab w:val="num" w:pos="1440"/>
        </w:tabs>
        <w:ind w:left="1440" w:hanging="720"/>
        <w:rPr>
          <w:rFonts w:asciiTheme="minorHAnsi" w:hAnsiTheme="minorHAnsi" w:cs="Times New Roman"/>
          <w:color w:val="auto"/>
        </w:rPr>
      </w:pPr>
      <w:r w:rsidRPr="001E0208">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rsidR="001C6111" w:rsidRPr="001E0208" w:rsidRDefault="001C6111" w:rsidP="001C6111">
      <w:pPr>
        <w:pStyle w:val="Default"/>
        <w:ind w:left="720"/>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(2)</w:t>
      </w:r>
      <w:r w:rsidRPr="001E0208">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 xml:space="preserve">(e) </w:t>
      </w:r>
      <w:r w:rsidRPr="001E0208">
        <w:rPr>
          <w:rFonts w:asciiTheme="minorHAnsi" w:hAnsiTheme="minorHAnsi" w:cs="Times New Roman"/>
          <w:color w:val="auto"/>
        </w:rPr>
        <w:tab/>
        <w:t>Unauthorized Marking of Data</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7"/>
        </w:numPr>
        <w:tabs>
          <w:tab w:val="clear" w:pos="1080"/>
          <w:tab w:val="left" w:pos="630"/>
        </w:tabs>
        <w:ind w:left="1440" w:hanging="720"/>
        <w:rPr>
          <w:rFonts w:asciiTheme="minorHAnsi" w:hAnsiTheme="minorHAnsi" w:cs="Times New Roman"/>
          <w:color w:val="auto"/>
        </w:rPr>
      </w:pPr>
      <w:r w:rsidRPr="001E0208">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rsidR="001C6111" w:rsidRPr="001E0208" w:rsidRDefault="001C6111" w:rsidP="001C6111">
      <w:pPr>
        <w:pStyle w:val="Default"/>
        <w:tabs>
          <w:tab w:val="left" w:pos="630"/>
        </w:tabs>
        <w:ind w:left="1440" w:hanging="720"/>
        <w:rPr>
          <w:rFonts w:asciiTheme="minorHAnsi" w:hAnsiTheme="minorHAnsi" w:cs="Times New Roman"/>
          <w:color w:val="auto"/>
        </w:rPr>
      </w:pPr>
    </w:p>
    <w:p w:rsidR="001C6111" w:rsidRPr="001E0208" w:rsidRDefault="001C6111" w:rsidP="001C6111">
      <w:pPr>
        <w:pStyle w:val="Default"/>
        <w:numPr>
          <w:ilvl w:val="1"/>
          <w:numId w:val="7"/>
        </w:numPr>
        <w:tabs>
          <w:tab w:val="clear" w:pos="720"/>
          <w:tab w:val="num" w:pos="2160"/>
        </w:tabs>
        <w:ind w:left="2160"/>
        <w:rPr>
          <w:rFonts w:asciiTheme="minorHAnsi" w:hAnsiTheme="minorHAnsi" w:cs="Times New Roman"/>
          <w:color w:val="auto"/>
        </w:rPr>
      </w:pPr>
      <w:r w:rsidRPr="001E0208">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rsidR="001C6111" w:rsidRPr="001E0208" w:rsidRDefault="001C6111" w:rsidP="001C6111">
      <w:pPr>
        <w:pStyle w:val="Default"/>
        <w:ind w:left="2880"/>
        <w:rPr>
          <w:rFonts w:asciiTheme="minorHAnsi" w:hAnsiTheme="minorHAnsi" w:cs="Times New Roman"/>
          <w:color w:val="auto"/>
        </w:rPr>
      </w:pPr>
    </w:p>
    <w:p w:rsidR="001C6111" w:rsidRPr="001E0208" w:rsidRDefault="001C6111" w:rsidP="001C6111">
      <w:pPr>
        <w:pStyle w:val="Default"/>
        <w:numPr>
          <w:ilvl w:val="1"/>
          <w:numId w:val="7"/>
        </w:numPr>
        <w:tabs>
          <w:tab w:val="clear" w:pos="720"/>
          <w:tab w:val="num" w:pos="2160"/>
        </w:tabs>
        <w:ind w:left="2160"/>
        <w:rPr>
          <w:rFonts w:asciiTheme="minorHAnsi" w:hAnsiTheme="minorHAnsi" w:cs="Times New Roman"/>
          <w:color w:val="auto"/>
        </w:rPr>
      </w:pPr>
      <w:r w:rsidRPr="001E0208">
        <w:rPr>
          <w:rFonts w:asciiTheme="minorHAnsi" w:hAnsiTheme="minorHAnsi" w:cs="Times New Roman"/>
          <w:color w:val="auto"/>
        </w:rPr>
        <w:t xml:space="preserve">If the Recipient fails to respond or fails to provide written justification to </w:t>
      </w:r>
      <w:r w:rsidRPr="001E0208">
        <w:rPr>
          <w:rFonts w:asciiTheme="minorHAnsi" w:hAnsiTheme="minorHAnsi" w:cs="Times New Roman"/>
          <w:color w:val="auto"/>
        </w:rPr>
        <w:lastRenderedPageBreak/>
        <w:t>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CM6"/>
        <w:ind w:left="2160" w:right="95" w:hanging="720"/>
        <w:rPr>
          <w:rFonts w:asciiTheme="minorHAnsi" w:hAnsiTheme="minorHAnsi"/>
        </w:rPr>
      </w:pPr>
      <w:r w:rsidRPr="001E0208">
        <w:rPr>
          <w:rFonts w:asciiTheme="minorHAnsi" w:hAnsiTheme="minorHAnsi"/>
        </w:rPr>
        <w:t>(iii)</w:t>
      </w:r>
      <w:r w:rsidRPr="001E0208">
        <w:rPr>
          <w:rFonts w:asciiTheme="minorHAnsi" w:hAnsiTheme="minorHAnsi"/>
        </w:rPr>
        <w:tab/>
        <w:t>If the Recipient provides written justification to substantiate the propriety of the markings within the period set in subdivision (e)(1)(i)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7"/>
        </w:numPr>
        <w:tabs>
          <w:tab w:val="clear" w:pos="1080"/>
          <w:tab w:val="num" w:pos="1440"/>
        </w:tabs>
        <w:ind w:left="1440" w:hanging="720"/>
        <w:rPr>
          <w:rFonts w:asciiTheme="minorHAnsi" w:hAnsiTheme="minorHAnsi" w:cs="Times New Roman"/>
          <w:color w:val="auto"/>
        </w:rPr>
      </w:pPr>
      <w:r w:rsidRPr="001E0208">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15"/>
        </w:numPr>
        <w:rPr>
          <w:rFonts w:asciiTheme="minorHAnsi" w:hAnsiTheme="minorHAnsi" w:cs="Times New Roman"/>
          <w:color w:val="auto"/>
        </w:rPr>
      </w:pPr>
      <w:r w:rsidRPr="001E0208">
        <w:rPr>
          <w:rFonts w:asciiTheme="minorHAnsi" w:hAnsiTheme="minorHAnsi" w:cs="Times New Roman"/>
          <w:color w:val="auto"/>
        </w:rPr>
        <w:t>Omitted or Incorrect Markings</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1"/>
          <w:numId w:val="15"/>
        </w:numPr>
        <w:ind w:hanging="720"/>
        <w:rPr>
          <w:rFonts w:asciiTheme="minorHAnsi" w:hAnsiTheme="minorHAnsi" w:cs="Times New Roman"/>
          <w:color w:val="auto"/>
        </w:rPr>
      </w:pPr>
      <w:r w:rsidRPr="001E0208">
        <w:rPr>
          <w:rFonts w:asciiTheme="minorHAnsi" w:hAnsiTheme="minorHAnsi" w:cs="Times New Roman"/>
          <w:color w:val="auto"/>
        </w:rPr>
        <w:t xml:space="preserve">Data delivered to the Government without either 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w:t>
      </w:r>
      <w:r w:rsidRPr="001E0208">
        <w:rPr>
          <w:rFonts w:asciiTheme="minorHAnsi" w:hAnsiTheme="minorHAnsi" w:cs="Times New Roman"/>
          <w:color w:val="auto"/>
        </w:rPr>
        <w:lastRenderedPageBreak/>
        <w:t>may agree to do so if the Recipient-</w:t>
      </w:r>
      <w:r w:rsidRPr="001E0208">
        <w:rPr>
          <w:rFonts w:asciiTheme="minorHAnsi" w:hAnsiTheme="minorHAnsi" w:cs="Times New Roman"/>
          <w:color w:val="auto"/>
        </w:rPr>
        <w:softHyphen/>
      </w:r>
    </w:p>
    <w:p w:rsidR="001C6111" w:rsidRPr="001E0208" w:rsidRDefault="001C6111" w:rsidP="001C6111">
      <w:pPr>
        <w:pStyle w:val="Default"/>
        <w:ind w:left="1080"/>
        <w:rPr>
          <w:rFonts w:asciiTheme="minorHAnsi" w:hAnsiTheme="minorHAnsi" w:cs="Times New Roman"/>
          <w:color w:val="auto"/>
        </w:rPr>
      </w:pPr>
    </w:p>
    <w:p w:rsidR="001C6111" w:rsidRPr="001E0208" w:rsidRDefault="001C6111" w:rsidP="001C6111">
      <w:pPr>
        <w:pStyle w:val="Default"/>
        <w:numPr>
          <w:ilvl w:val="0"/>
          <w:numId w:val="9"/>
        </w:numPr>
        <w:rPr>
          <w:rFonts w:asciiTheme="minorHAnsi" w:hAnsiTheme="minorHAnsi" w:cs="Times New Roman"/>
          <w:color w:val="auto"/>
        </w:rPr>
      </w:pPr>
      <w:r w:rsidRPr="001E0208">
        <w:rPr>
          <w:rFonts w:asciiTheme="minorHAnsi" w:hAnsiTheme="minorHAnsi" w:cs="Times New Roman"/>
          <w:color w:val="auto"/>
        </w:rPr>
        <w:t>Identifies the data to which the omitted notice is to be applied;</w:t>
      </w:r>
    </w:p>
    <w:p w:rsidR="001C6111" w:rsidRPr="001E0208" w:rsidRDefault="001C6111" w:rsidP="001C6111">
      <w:pPr>
        <w:pStyle w:val="Default"/>
        <w:ind w:left="1440"/>
        <w:rPr>
          <w:rFonts w:asciiTheme="minorHAnsi" w:hAnsiTheme="minorHAnsi" w:cs="Times New Roman"/>
          <w:color w:val="auto"/>
        </w:rPr>
      </w:pPr>
    </w:p>
    <w:p w:rsidR="001C6111" w:rsidRPr="001E0208" w:rsidRDefault="001C6111" w:rsidP="001C6111">
      <w:pPr>
        <w:pStyle w:val="Default"/>
        <w:ind w:left="720" w:firstLine="720"/>
        <w:rPr>
          <w:rFonts w:asciiTheme="minorHAnsi" w:hAnsiTheme="minorHAnsi" w:cs="Times New Roman"/>
          <w:color w:val="auto"/>
        </w:rPr>
      </w:pPr>
      <w:r w:rsidRPr="001E0208">
        <w:rPr>
          <w:rFonts w:asciiTheme="minorHAnsi" w:hAnsiTheme="minorHAnsi" w:cs="Times New Roman"/>
          <w:color w:val="auto"/>
        </w:rPr>
        <w:t>(ii)</w:t>
      </w:r>
      <w:r w:rsidRPr="001E0208">
        <w:rPr>
          <w:rFonts w:asciiTheme="minorHAnsi" w:hAnsiTheme="minorHAnsi" w:cs="Times New Roman"/>
          <w:color w:val="auto"/>
        </w:rPr>
        <w:tab/>
        <w:t>Demonstrates that the omission of the notice was inadvertent;</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9"/>
        </w:numPr>
        <w:rPr>
          <w:rFonts w:asciiTheme="minorHAnsi" w:hAnsiTheme="minorHAnsi" w:cs="Times New Roman"/>
          <w:color w:val="auto"/>
        </w:rPr>
      </w:pPr>
      <w:r w:rsidRPr="001E0208">
        <w:rPr>
          <w:rFonts w:asciiTheme="minorHAnsi" w:hAnsiTheme="minorHAnsi" w:cs="Times New Roman"/>
          <w:color w:val="auto"/>
        </w:rPr>
        <w:t>Establishes that the use of the proposed notice is authorized; and</w:t>
      </w:r>
    </w:p>
    <w:p w:rsidR="001C6111" w:rsidRPr="001E0208" w:rsidRDefault="001C6111" w:rsidP="001C6111">
      <w:pPr>
        <w:pStyle w:val="Default"/>
        <w:ind w:left="1440"/>
        <w:rPr>
          <w:rFonts w:asciiTheme="minorHAnsi" w:hAnsiTheme="minorHAnsi" w:cs="Times New Roman"/>
          <w:color w:val="auto"/>
        </w:rPr>
      </w:pPr>
    </w:p>
    <w:p w:rsidR="001C6111" w:rsidRPr="001E0208" w:rsidRDefault="001C6111" w:rsidP="001C6111">
      <w:pPr>
        <w:pStyle w:val="Default"/>
        <w:numPr>
          <w:ilvl w:val="0"/>
          <w:numId w:val="9"/>
        </w:numPr>
        <w:rPr>
          <w:rFonts w:asciiTheme="minorHAnsi" w:hAnsiTheme="minorHAnsi" w:cs="Times New Roman"/>
          <w:color w:val="auto"/>
        </w:rPr>
      </w:pPr>
      <w:r w:rsidRPr="001E0208">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1"/>
          <w:numId w:val="15"/>
        </w:numPr>
        <w:ind w:hanging="720"/>
        <w:rPr>
          <w:rFonts w:asciiTheme="minorHAnsi" w:hAnsiTheme="minorHAnsi" w:cs="Times New Roman"/>
          <w:color w:val="auto"/>
        </w:rPr>
      </w:pPr>
      <w:r w:rsidRPr="001E0208">
        <w:rPr>
          <w:rFonts w:asciiTheme="minorHAnsi" w:hAnsiTheme="minorHAnsi" w:cs="Times New Roman"/>
          <w:color w:val="auto"/>
        </w:rPr>
        <w:t>The Contracting Officer may also:</w:t>
      </w:r>
    </w:p>
    <w:p w:rsidR="001C6111" w:rsidRPr="001E0208" w:rsidRDefault="001C6111" w:rsidP="001C6111">
      <w:pPr>
        <w:pStyle w:val="Default"/>
        <w:ind w:left="1080"/>
        <w:rPr>
          <w:rFonts w:asciiTheme="minorHAnsi" w:hAnsiTheme="minorHAnsi" w:cs="Times New Roman"/>
          <w:color w:val="auto"/>
        </w:rPr>
      </w:pPr>
    </w:p>
    <w:p w:rsidR="001C6111" w:rsidRPr="001E0208" w:rsidRDefault="001C6111" w:rsidP="001C6111">
      <w:pPr>
        <w:pStyle w:val="Default"/>
        <w:numPr>
          <w:ilvl w:val="1"/>
          <w:numId w:val="7"/>
        </w:numPr>
        <w:tabs>
          <w:tab w:val="clear" w:pos="720"/>
          <w:tab w:val="num" w:pos="2160"/>
        </w:tabs>
        <w:ind w:left="2160"/>
        <w:rPr>
          <w:rFonts w:asciiTheme="minorHAnsi" w:hAnsiTheme="minorHAnsi" w:cs="Times New Roman"/>
          <w:color w:val="auto"/>
        </w:rPr>
      </w:pPr>
      <w:r w:rsidRPr="001E0208">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1"/>
          <w:numId w:val="7"/>
        </w:numPr>
        <w:tabs>
          <w:tab w:val="clear" w:pos="720"/>
          <w:tab w:val="num" w:pos="2160"/>
        </w:tabs>
        <w:ind w:left="2160"/>
        <w:rPr>
          <w:rFonts w:asciiTheme="minorHAnsi" w:hAnsiTheme="minorHAnsi" w:cs="Times New Roman"/>
          <w:color w:val="auto"/>
        </w:rPr>
      </w:pPr>
      <w:r w:rsidRPr="001E0208">
        <w:rPr>
          <w:rFonts w:asciiTheme="minorHAnsi" w:hAnsiTheme="minorHAnsi" w:cs="Times New Roman"/>
          <w:color w:val="auto"/>
        </w:rPr>
        <w:t xml:space="preserve">Correct any incorrect notices. </w:t>
      </w:r>
    </w:p>
    <w:p w:rsidR="001C6111" w:rsidRPr="001E0208" w:rsidRDefault="001C6111" w:rsidP="001C6111">
      <w:pPr>
        <w:pStyle w:val="Default"/>
        <w:ind w:left="1440"/>
        <w:rPr>
          <w:rFonts w:asciiTheme="minorHAnsi" w:hAnsiTheme="minorHAnsi" w:cs="Times New Roman"/>
          <w:color w:val="auto"/>
        </w:rPr>
      </w:pPr>
    </w:p>
    <w:p w:rsidR="001C6111" w:rsidRPr="001E0208" w:rsidRDefault="001C6111" w:rsidP="001C6111">
      <w:pPr>
        <w:pStyle w:val="Default"/>
        <w:numPr>
          <w:ilvl w:val="0"/>
          <w:numId w:val="15"/>
        </w:numPr>
        <w:ind w:left="720"/>
        <w:rPr>
          <w:rFonts w:asciiTheme="minorHAnsi" w:hAnsiTheme="minorHAnsi" w:cs="Times New Roman"/>
          <w:color w:val="auto"/>
        </w:rPr>
      </w:pPr>
      <w:r w:rsidRPr="001E0208">
        <w:rPr>
          <w:rFonts w:asciiTheme="minorHAnsi" w:hAnsiTheme="minorHAnsi" w:cs="Times New Roman"/>
          <w:color w:val="auto"/>
        </w:rPr>
        <w:t>Rights to Protected Data</w:t>
      </w:r>
    </w:p>
    <w:p w:rsidR="001C6111" w:rsidRPr="001E0208" w:rsidRDefault="001C6111" w:rsidP="001C6111">
      <w:pPr>
        <w:pStyle w:val="Default"/>
        <w:ind w:left="360"/>
        <w:rPr>
          <w:rFonts w:asciiTheme="minorHAnsi" w:hAnsiTheme="minorHAnsi" w:cs="Times New Roman"/>
          <w:color w:val="auto"/>
        </w:rPr>
      </w:pP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(1)</w:t>
      </w:r>
      <w:r w:rsidRPr="001E0208">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CM16"/>
        <w:spacing w:line="240" w:lineRule="atLeast"/>
        <w:ind w:left="2160"/>
        <w:rPr>
          <w:rFonts w:asciiTheme="minorHAnsi" w:hAnsiTheme="minorHAnsi"/>
        </w:rPr>
      </w:pPr>
      <w:r w:rsidRPr="001E0208">
        <w:rPr>
          <w:rFonts w:asciiTheme="minorHAnsi" w:hAnsiTheme="minorHAnsi"/>
        </w:rPr>
        <w:t>PROTECTED RIGHTS NOTICE</w:t>
      </w:r>
    </w:p>
    <w:p w:rsidR="001C6111" w:rsidRPr="001E0208" w:rsidRDefault="001C6111" w:rsidP="001C6111">
      <w:pPr>
        <w:pStyle w:val="CM16"/>
        <w:ind w:left="2160" w:right="432"/>
        <w:rPr>
          <w:rFonts w:asciiTheme="minorHAnsi" w:hAnsiTheme="minorHAnsi"/>
        </w:rPr>
      </w:pPr>
      <w:r w:rsidRPr="001E0208">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rsidR="001C6111" w:rsidRPr="001E0208" w:rsidRDefault="001C6111" w:rsidP="001C6111">
      <w:pPr>
        <w:pStyle w:val="Default"/>
        <w:numPr>
          <w:ilvl w:val="0"/>
          <w:numId w:val="6"/>
        </w:numPr>
        <w:tabs>
          <w:tab w:val="num" w:pos="1440"/>
        </w:tabs>
        <w:ind w:left="1440" w:hanging="720"/>
        <w:rPr>
          <w:rFonts w:asciiTheme="minorHAnsi" w:hAnsiTheme="minorHAnsi" w:cs="Times New Roman"/>
          <w:color w:val="auto"/>
        </w:rPr>
      </w:pPr>
      <w:r w:rsidRPr="001E0208">
        <w:rPr>
          <w:rFonts w:asciiTheme="minorHAnsi" w:hAnsiTheme="minorHAnsi" w:cs="Times New Roman"/>
          <w:color w:val="auto"/>
        </w:rPr>
        <w:t>Any such marked Protected Data may be disclosed under obligations of confidentiality for the following purposes:</w:t>
      </w:r>
    </w:p>
    <w:p w:rsidR="001C6111" w:rsidRPr="001E0208" w:rsidRDefault="001C6111" w:rsidP="001C6111">
      <w:pPr>
        <w:pStyle w:val="Default"/>
        <w:ind w:left="720"/>
        <w:rPr>
          <w:rFonts w:asciiTheme="minorHAnsi" w:hAnsiTheme="minorHAnsi" w:cs="Times New Roman"/>
          <w:color w:val="auto"/>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 xml:space="preserve">(a) </w:t>
      </w:r>
      <w:r w:rsidRPr="001E0208">
        <w:rPr>
          <w:rFonts w:asciiTheme="minorHAnsi" w:hAnsiTheme="minorHAnsi" w:cs="Times New Roman"/>
          <w:color w:val="auto"/>
        </w:rPr>
        <w:tab/>
        <w:t>For evaluation purposes under the restriction that the ``Protected Data'' be retained in confidence and not be further disclosed; or</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(b)</w:t>
      </w:r>
      <w:r w:rsidRPr="001E0208">
        <w:rPr>
          <w:rFonts w:asciiTheme="minorHAnsi" w:hAnsiTheme="minorHAnsi" w:cs="Times New Roman"/>
          <w:color w:val="auto"/>
        </w:rPr>
        <w:tab/>
        <w:t>To subcontractors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 xml:space="preserve"> </w:t>
      </w:r>
    </w:p>
    <w:p w:rsidR="001C6111" w:rsidRPr="001E0208" w:rsidRDefault="001C6111"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(3)</w:t>
      </w:r>
      <w:r w:rsidRPr="001E0208">
        <w:rPr>
          <w:rFonts w:asciiTheme="minorHAnsi" w:hAnsiTheme="minorHAnsi" w:cs="Times New Roman"/>
          <w:color w:val="auto"/>
        </w:rPr>
        <w:tab/>
        <w:t>The obligations of confidentiality and restrictions on publication and dissemination shall end for any Protected Data.</w:t>
      </w:r>
    </w:p>
    <w:p w:rsidR="001C6111" w:rsidRPr="001E0208" w:rsidRDefault="001C6111" w:rsidP="001C6111">
      <w:pPr>
        <w:pStyle w:val="Default"/>
        <w:ind w:left="720" w:hanging="720"/>
        <w:rPr>
          <w:rFonts w:asciiTheme="minorHAnsi" w:hAnsiTheme="minorHAnsi" w:cs="Times New Roman"/>
          <w:color w:val="auto"/>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(a)</w:t>
      </w:r>
      <w:r w:rsidRPr="001E0208">
        <w:rPr>
          <w:rFonts w:asciiTheme="minorHAnsi" w:hAnsiTheme="minorHAnsi" w:cs="Times New Roman"/>
          <w:color w:val="auto"/>
        </w:rPr>
        <w:tab/>
        <w:t>At the end of the protected period;</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(b)</w:t>
      </w:r>
      <w:r w:rsidRPr="001E0208">
        <w:rPr>
          <w:rFonts w:asciiTheme="minorHAnsi" w:hAnsiTheme="minorHAnsi" w:cs="Times New Roman"/>
          <w:color w:val="auto"/>
        </w:rPr>
        <w:tab/>
        <w:t>If the data becomes publicly known or available from other sources without a breach of the obligation of confidentiality with respect to the Protected Data;</w:t>
      </w:r>
    </w:p>
    <w:p w:rsidR="001C6111" w:rsidRPr="001E0208" w:rsidRDefault="001C6111" w:rsidP="001C6111">
      <w:pPr>
        <w:pStyle w:val="Default"/>
        <w:ind w:left="1440" w:hanging="720"/>
        <w:rPr>
          <w:rFonts w:asciiTheme="minorHAnsi" w:hAnsiTheme="minorHAnsi" w:cs="Times New Roman"/>
          <w:color w:val="auto"/>
        </w:rPr>
      </w:pPr>
    </w:p>
    <w:p w:rsidR="001C6111" w:rsidRPr="001E0208" w:rsidRDefault="001C6111" w:rsidP="001C6111">
      <w:pPr>
        <w:pStyle w:val="Default"/>
        <w:ind w:left="2160" w:hanging="720"/>
        <w:rPr>
          <w:rFonts w:asciiTheme="minorHAnsi" w:hAnsiTheme="minorHAnsi" w:cs="Times New Roman"/>
          <w:color w:val="auto"/>
        </w:rPr>
      </w:pPr>
      <w:r w:rsidRPr="001E0208">
        <w:rPr>
          <w:rFonts w:asciiTheme="minorHAnsi" w:hAnsiTheme="minorHAnsi" w:cs="Times New Roman"/>
          <w:color w:val="auto"/>
        </w:rPr>
        <w:t>(c)</w:t>
      </w:r>
      <w:r w:rsidRPr="001E0208">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rsidR="001C6111" w:rsidRPr="001E0208" w:rsidRDefault="001C6111" w:rsidP="001C6111">
      <w:pPr>
        <w:pStyle w:val="Default"/>
        <w:ind w:left="1440" w:hanging="720"/>
        <w:rPr>
          <w:rFonts w:asciiTheme="minorHAnsi" w:hAnsiTheme="minorHAnsi" w:cs="Times New Roman"/>
          <w:color w:val="auto"/>
        </w:rPr>
      </w:pPr>
    </w:p>
    <w:p w:rsidR="001C6111" w:rsidRPr="001E0208" w:rsidRDefault="001C6111" w:rsidP="001C6111">
      <w:pPr>
        <w:pStyle w:val="Default"/>
        <w:numPr>
          <w:ilvl w:val="1"/>
          <w:numId w:val="6"/>
        </w:numPr>
        <w:tabs>
          <w:tab w:val="clear" w:pos="1800"/>
        </w:tabs>
        <w:ind w:left="2160" w:hanging="720"/>
        <w:rPr>
          <w:rFonts w:asciiTheme="minorHAnsi" w:hAnsiTheme="minorHAnsi" w:cs="Times New Roman"/>
          <w:color w:val="auto"/>
        </w:rPr>
      </w:pPr>
      <w:r w:rsidRPr="001E0208">
        <w:rPr>
          <w:rFonts w:asciiTheme="minorHAnsi" w:hAnsiTheme="minorHAnsi" w:cs="Times New Roman"/>
          <w:color w:val="auto"/>
        </w:rPr>
        <w:t>If the Recipient disseminates or authorizes another to disseminate such data without obligations of confidentiality.</w:t>
      </w:r>
    </w:p>
    <w:p w:rsidR="001C6111" w:rsidRPr="001E0208" w:rsidRDefault="001C6111" w:rsidP="001C6111">
      <w:pPr>
        <w:pStyle w:val="Default"/>
        <w:ind w:left="1440"/>
        <w:rPr>
          <w:rFonts w:asciiTheme="minorHAnsi" w:hAnsiTheme="minorHAnsi" w:cs="Times New Roman"/>
          <w:color w:val="auto"/>
        </w:rPr>
      </w:pPr>
    </w:p>
    <w:p w:rsidR="00093F5F" w:rsidRDefault="001C6111" w:rsidP="001C6111">
      <w:pPr>
        <w:pStyle w:val="ListParagraph"/>
        <w:spacing w:after="0"/>
        <w:ind w:left="1440" w:hanging="720"/>
        <w:rPr>
          <w:rFonts w:asciiTheme="minorHAnsi" w:hAnsiTheme="minorHAnsi"/>
          <w:sz w:val="24"/>
          <w:szCs w:val="24"/>
        </w:rPr>
      </w:pPr>
      <w:r w:rsidRPr="001E0208">
        <w:rPr>
          <w:rFonts w:asciiTheme="minorHAnsi" w:hAnsiTheme="minorHAnsi"/>
          <w:sz w:val="24"/>
          <w:szCs w:val="24"/>
        </w:rPr>
        <w:t>(4)</w:t>
      </w:r>
      <w:r w:rsidRPr="001E0208">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 </w:t>
      </w:r>
    </w:p>
    <w:p w:rsidR="001C6111" w:rsidRPr="001E0208" w:rsidRDefault="001C6111" w:rsidP="001C6111">
      <w:pPr>
        <w:pStyle w:val="ListParagraph"/>
        <w:spacing w:after="0"/>
        <w:ind w:left="1440" w:hanging="720"/>
        <w:rPr>
          <w:rFonts w:asciiTheme="minorHAnsi" w:hAnsiTheme="minorHAnsi"/>
          <w:sz w:val="24"/>
          <w:szCs w:val="24"/>
        </w:rPr>
      </w:pPr>
      <w:r w:rsidRPr="001E0208">
        <w:rPr>
          <w:rFonts w:asciiTheme="minorHAnsi" w:hAnsiTheme="minorHAnsi"/>
          <w:sz w:val="24"/>
          <w:szCs w:val="24"/>
        </w:rPr>
        <w:t xml:space="preserve"> </w:t>
      </w:r>
    </w:p>
    <w:p w:rsidR="001C6111" w:rsidRDefault="001C6111" w:rsidP="00093F5F">
      <w:pPr>
        <w:pStyle w:val="Default"/>
        <w:ind w:left="1170"/>
        <w:rPr>
          <w:rFonts w:asciiTheme="minorHAnsi" w:hAnsiTheme="minorHAnsi"/>
        </w:rPr>
      </w:pPr>
      <w:r w:rsidRPr="001E0208">
        <w:rPr>
          <w:rFonts w:asciiTheme="minorHAnsi" w:hAnsiTheme="minorHAnsi"/>
        </w:rPr>
        <w:tab/>
      </w:r>
      <w:r w:rsidR="00093F5F">
        <w:rPr>
          <w:rFonts w:asciiTheme="minorHAnsi" w:hAnsiTheme="minorHAnsi"/>
        </w:rPr>
        <w:t>(insert list)</w:t>
      </w:r>
    </w:p>
    <w:p w:rsidR="00093F5F" w:rsidRPr="001E0208" w:rsidRDefault="00093F5F" w:rsidP="001C6111">
      <w:pPr>
        <w:pStyle w:val="Default"/>
        <w:rPr>
          <w:rFonts w:asciiTheme="minorHAnsi" w:hAnsiTheme="minorHAnsi" w:cs="Times New Roman"/>
          <w:b/>
          <w:color w:val="auto"/>
        </w:rPr>
      </w:pPr>
    </w:p>
    <w:p w:rsidR="001C6111" w:rsidRPr="001E0208" w:rsidRDefault="00093F5F" w:rsidP="001C6111">
      <w:pPr>
        <w:pStyle w:val="Default"/>
        <w:ind w:left="1440" w:hanging="720"/>
        <w:rPr>
          <w:rFonts w:asciiTheme="minorHAnsi" w:hAnsiTheme="minorHAnsi" w:cs="Times New Roman"/>
          <w:color w:val="auto"/>
        </w:rPr>
      </w:pPr>
      <w:r w:rsidRPr="001E0208">
        <w:rPr>
          <w:rFonts w:asciiTheme="minorHAnsi" w:hAnsiTheme="minorHAnsi" w:cs="Times New Roman"/>
          <w:color w:val="auto"/>
        </w:rPr>
        <w:t xml:space="preserve"> </w:t>
      </w:r>
      <w:r w:rsidR="001C6111" w:rsidRPr="001E0208">
        <w:rPr>
          <w:rFonts w:asciiTheme="minorHAnsi" w:hAnsiTheme="minorHAnsi" w:cs="Times New Roman"/>
          <w:color w:val="auto"/>
        </w:rPr>
        <w:t>(5)</w:t>
      </w:r>
      <w:r w:rsidR="001C6111" w:rsidRPr="001E0208">
        <w:rPr>
          <w:rFonts w:asciiTheme="minorHAnsi" w:hAnsiTheme="minorHAnsi" w:cs="Times New Roman"/>
          <w:color w:val="auto"/>
        </w:rPr>
        <w:tab/>
        <w:t xml:space="preserve">The Government's sole obligation with respect to any protected data shall be as set forth in this paragraph (g).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numPr>
          <w:ilvl w:val="0"/>
          <w:numId w:val="15"/>
        </w:numPr>
        <w:ind w:left="720"/>
        <w:rPr>
          <w:rFonts w:asciiTheme="minorHAnsi" w:hAnsiTheme="minorHAnsi" w:cs="Times New Roman"/>
          <w:color w:val="auto"/>
        </w:rPr>
      </w:pPr>
      <w:r w:rsidRPr="001E0208">
        <w:rPr>
          <w:rFonts w:asciiTheme="minorHAnsi" w:hAnsiTheme="minorHAnsi" w:cs="Times New Roman"/>
          <w:color w:val="auto"/>
        </w:rPr>
        <w:t>Protection of Limited Rights Data</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720"/>
        <w:rPr>
          <w:rFonts w:asciiTheme="minorHAnsi" w:hAnsiTheme="minorHAnsi" w:cs="Times New Roman"/>
          <w:color w:val="auto"/>
        </w:rPr>
      </w:pPr>
      <w:r w:rsidRPr="001E0208">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tabs>
          <w:tab w:val="left" w:pos="720"/>
        </w:tabs>
        <w:ind w:left="720" w:hanging="720"/>
        <w:rPr>
          <w:rFonts w:asciiTheme="minorHAnsi" w:hAnsiTheme="minorHAnsi" w:cs="Times New Roman"/>
          <w:color w:val="auto"/>
        </w:rPr>
      </w:pPr>
      <w:r w:rsidRPr="001E0208">
        <w:rPr>
          <w:rFonts w:asciiTheme="minorHAnsi" w:hAnsiTheme="minorHAnsi" w:cs="Times New Roman"/>
          <w:color w:val="auto"/>
        </w:rPr>
        <w:t xml:space="preserve">(i) </w:t>
      </w:r>
      <w:r w:rsidRPr="001E0208">
        <w:rPr>
          <w:rFonts w:asciiTheme="minorHAnsi" w:hAnsiTheme="minorHAnsi" w:cs="Times New Roman"/>
          <w:color w:val="auto"/>
        </w:rPr>
        <w:tab/>
      </w:r>
      <w:proofErr w:type="spellStart"/>
      <w:r w:rsidRPr="001E0208">
        <w:rPr>
          <w:rFonts w:asciiTheme="minorHAnsi" w:hAnsiTheme="minorHAnsi" w:cs="Times New Roman"/>
          <w:color w:val="auto"/>
        </w:rPr>
        <w:t>Subaward</w:t>
      </w:r>
      <w:proofErr w:type="spellEnd"/>
      <w:r w:rsidRPr="001E0208">
        <w:rPr>
          <w:rFonts w:asciiTheme="minorHAnsi" w:hAnsiTheme="minorHAnsi" w:cs="Times New Roman"/>
          <w:color w:val="auto"/>
        </w:rPr>
        <w:t>/Contract</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720"/>
        <w:rPr>
          <w:rFonts w:asciiTheme="minorHAnsi" w:hAnsiTheme="minorHAnsi" w:cs="Times New Roman"/>
          <w:color w:val="auto"/>
        </w:rPr>
      </w:pPr>
      <w:r w:rsidRPr="001E0208">
        <w:rPr>
          <w:rFonts w:asciiTheme="minorHAnsi" w:hAnsiTheme="minorHAnsi" w:cs="Times New Roman"/>
          <w:color w:val="auto"/>
        </w:rPr>
        <w:t xml:space="preserve">The Recipient has the responsibility to obtain from its </w:t>
      </w:r>
      <w:proofErr w:type="spellStart"/>
      <w:r w:rsidRPr="001E0208">
        <w:rPr>
          <w:rFonts w:asciiTheme="minorHAnsi" w:hAnsiTheme="minorHAnsi" w:cs="Times New Roman"/>
          <w:color w:val="auto"/>
        </w:rPr>
        <w:t>subrecipients</w:t>
      </w:r>
      <w:proofErr w:type="spellEnd"/>
      <w:r w:rsidRPr="001E0208">
        <w:rPr>
          <w:rFonts w:asciiTheme="minorHAnsi" w:hAnsiTheme="minorHAnsi" w:cs="Times New Roman"/>
          <w:color w:val="auto"/>
        </w:rPr>
        <w:t xml:space="preserve">/contractors all data and rights therein necessary to fulfill the Recipient's obligations to the Government under this agreement. If a </w:t>
      </w:r>
      <w:proofErr w:type="spellStart"/>
      <w:r w:rsidRPr="001E0208">
        <w:rPr>
          <w:rFonts w:asciiTheme="minorHAnsi" w:hAnsiTheme="minorHAnsi" w:cs="Times New Roman"/>
          <w:color w:val="auto"/>
        </w:rPr>
        <w:t>subrecipient</w:t>
      </w:r>
      <w:proofErr w:type="spellEnd"/>
      <w:r w:rsidRPr="001E0208">
        <w:rPr>
          <w:rFonts w:asciiTheme="minorHAnsi" w:hAnsiTheme="minorHAnsi" w:cs="Times New Roman"/>
          <w:color w:val="auto"/>
        </w:rPr>
        <w:t xml:space="preserve">/contractor refuses to accept terms affording the Government such rights, the Recipient shall promptly bring such refusal to the attention of the Contracting Officer and not proceed with </w:t>
      </w:r>
      <w:proofErr w:type="spellStart"/>
      <w:r w:rsidRPr="001E0208">
        <w:rPr>
          <w:rFonts w:asciiTheme="minorHAnsi" w:hAnsiTheme="minorHAnsi" w:cs="Times New Roman"/>
          <w:color w:val="auto"/>
        </w:rPr>
        <w:t>subaward</w:t>
      </w:r>
      <w:proofErr w:type="spellEnd"/>
      <w:r w:rsidRPr="001E0208">
        <w:rPr>
          <w:rFonts w:asciiTheme="minorHAnsi" w:hAnsiTheme="minorHAnsi" w:cs="Times New Roman"/>
          <w:color w:val="auto"/>
        </w:rPr>
        <w:t xml:space="preserve">/contract award without further authorization. </w:t>
      </w:r>
      <w:r w:rsidRPr="001E0208">
        <w:rPr>
          <w:rFonts w:asciiTheme="minorHAnsi" w:hAnsiTheme="minorHAnsi"/>
        </w:rPr>
        <w:t xml:space="preserve">See Section </w:t>
      </w:r>
      <w:r w:rsidR="003B3FAF">
        <w:rPr>
          <w:rFonts w:asciiTheme="minorHAnsi" w:hAnsiTheme="minorHAnsi"/>
        </w:rPr>
        <w:t>4</w:t>
      </w:r>
      <w:r w:rsidRPr="001E0208">
        <w:rPr>
          <w:rFonts w:asciiTheme="minorHAnsi" w:hAnsiTheme="minorHAnsi"/>
        </w:rPr>
        <w:t xml:space="preserve"> of this Attachment 2 for instructions regarding intellectual property provisions for </w:t>
      </w:r>
      <w:proofErr w:type="spellStart"/>
      <w:r w:rsidRPr="001E0208">
        <w:rPr>
          <w:rFonts w:asciiTheme="minorHAnsi" w:hAnsiTheme="minorHAnsi"/>
        </w:rPr>
        <w:t>subawards</w:t>
      </w:r>
      <w:proofErr w:type="spellEnd"/>
      <w:r w:rsidRPr="001E0208">
        <w:rPr>
          <w:rFonts w:asciiTheme="minorHAnsi" w:hAnsiTheme="minorHAnsi"/>
        </w:rPr>
        <w:t xml:space="preserve"> under this agreement.</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rPr>
          <w:rFonts w:asciiTheme="minorHAnsi" w:hAnsiTheme="minorHAnsi" w:cs="Times New Roman"/>
          <w:color w:val="auto"/>
        </w:rPr>
      </w:pPr>
      <w:r w:rsidRPr="001E0208">
        <w:rPr>
          <w:rFonts w:asciiTheme="minorHAnsi" w:hAnsiTheme="minorHAnsi" w:cs="Times New Roman"/>
          <w:color w:val="auto"/>
        </w:rPr>
        <w:t xml:space="preserve">(j) </w:t>
      </w:r>
      <w:r w:rsidRPr="001E0208">
        <w:rPr>
          <w:rFonts w:asciiTheme="minorHAnsi" w:hAnsiTheme="minorHAnsi" w:cs="Times New Roman"/>
          <w:color w:val="auto"/>
        </w:rPr>
        <w:tab/>
        <w:t>Additional Data Requirements</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720"/>
        <w:rPr>
          <w:rFonts w:asciiTheme="minorHAnsi" w:hAnsiTheme="minorHAnsi" w:cs="Times New Roman"/>
          <w:color w:val="auto"/>
        </w:rPr>
      </w:pPr>
      <w:r w:rsidRPr="001E0208">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(k)</w:t>
      </w:r>
      <w:r w:rsidRPr="001E0208">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rsidR="001C6111" w:rsidRPr="001E0208" w:rsidRDefault="001C6111" w:rsidP="001C6111">
      <w:pPr>
        <w:pStyle w:val="Default"/>
        <w:rPr>
          <w:rFonts w:asciiTheme="minorHAnsi" w:hAnsiTheme="minorHAnsi" w:cs="Times New Roman"/>
          <w:color w:val="auto"/>
        </w:rPr>
      </w:pPr>
    </w:p>
    <w:p w:rsidR="001C6111" w:rsidRPr="001E0208" w:rsidRDefault="001C6111" w:rsidP="001C6111">
      <w:pPr>
        <w:pStyle w:val="Default"/>
        <w:rPr>
          <w:rFonts w:asciiTheme="minorHAnsi" w:hAnsiTheme="minorHAnsi" w:cs="Times New Roman"/>
        </w:rPr>
      </w:pPr>
    </w:p>
    <w:p w:rsidR="001119D4" w:rsidRPr="00C3518B" w:rsidRDefault="001C6111" w:rsidP="001119D4">
      <w:pPr>
        <w:jc w:val="both"/>
        <w:rPr>
          <w:rFonts w:ascii="Times New Roman" w:hAnsi="Times New Roman" w:cs="Times New Roman"/>
          <w:b/>
        </w:rPr>
      </w:pPr>
      <w:r w:rsidRPr="001E0208">
        <w:rPr>
          <w:rFonts w:cs="Times New Roman"/>
          <w:b/>
          <w:sz w:val="24"/>
          <w:szCs w:val="24"/>
        </w:rPr>
        <w:t>3.</w:t>
      </w:r>
      <w:r w:rsidRPr="001E0208">
        <w:rPr>
          <w:rFonts w:cs="Times New Roman"/>
          <w:b/>
          <w:sz w:val="24"/>
          <w:szCs w:val="24"/>
        </w:rPr>
        <w:tab/>
      </w:r>
      <w:r w:rsidR="001119D4">
        <w:rPr>
          <w:rFonts w:cs="Times New Roman"/>
          <w:b/>
          <w:sz w:val="24"/>
          <w:szCs w:val="24"/>
        </w:rPr>
        <w:t xml:space="preserve">Enhanced </w:t>
      </w:r>
      <w:r w:rsidR="001119D4" w:rsidRPr="00C3518B">
        <w:rPr>
          <w:rFonts w:cs="Times New Roman"/>
          <w:b/>
          <w:sz w:val="24"/>
          <w:szCs w:val="24"/>
        </w:rPr>
        <w:t>U.S. Competitiveness</w:t>
      </w:r>
    </w:p>
    <w:p w:rsidR="001119D4" w:rsidRPr="00C3518B" w:rsidRDefault="001119D4" w:rsidP="001119D4">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(a)</w:t>
      </w:r>
      <w:r>
        <w:rPr>
          <w:rFonts w:eastAsia="Times New Roman" w:cs="Times New Roman"/>
          <w:color w:val="000000"/>
          <w:sz w:val="24"/>
          <w:szCs w:val="24"/>
        </w:rPr>
        <w:tab/>
      </w:r>
      <w:r w:rsidRPr="00C3518B">
        <w:rPr>
          <w:rFonts w:eastAsia="Times New Roman" w:cs="Times New Roman"/>
          <w:color w:val="000000"/>
          <w:sz w:val="24"/>
          <w:szCs w:val="24"/>
        </w:rPr>
        <w:t>The Recipient agrees that any products embodying any elected subject invention or produced through the use of any elected subject invention will be manufactured substantially in the United States for any use or sale in the United States or outside of the United States, unless the Recipient can show to the satisfaction of DOE that it is not commercially feasible to do so. (Baseline U.S. Manufacturing Commitment)</w:t>
      </w:r>
    </w:p>
    <w:p w:rsidR="001119D4" w:rsidRPr="00C3518B" w:rsidRDefault="001119D4" w:rsidP="001119D4">
      <w:pPr>
        <w:spacing w:after="0" w:line="240" w:lineRule="auto"/>
        <w:ind w:left="720"/>
        <w:jc w:val="both"/>
        <w:rPr>
          <w:rFonts w:eastAsia="Times New Roman" w:cs="Times New Roman"/>
          <w:color w:val="000000"/>
          <w:sz w:val="24"/>
          <w:szCs w:val="24"/>
        </w:rPr>
      </w:pPr>
    </w:p>
    <w:p w:rsidR="001119D4" w:rsidRPr="00C3518B" w:rsidRDefault="001119D4" w:rsidP="001119D4">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(b)</w:t>
      </w:r>
      <w:r>
        <w:rPr>
          <w:rFonts w:eastAsia="Times New Roman" w:cs="Times New Roman"/>
          <w:color w:val="000000"/>
          <w:sz w:val="24"/>
          <w:szCs w:val="24"/>
        </w:rPr>
        <w:tab/>
      </w:r>
      <w:r w:rsidRPr="00C3518B">
        <w:rPr>
          <w:rFonts w:eastAsia="Times New Roman" w:cs="Times New Roman"/>
          <w:color w:val="000000"/>
          <w:sz w:val="24"/>
          <w:szCs w:val="24"/>
        </w:rPr>
        <w:t>The U.S. Manufacturing Plan submitted as part of the Application process is incorporated in this agreement as an Addendum to this Attachment 2 and shall be binding on the Recipient.  In the event DOE agrees to foreign manufacture or to a revision of the U.S. Manufacturing Plan,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1119D4" w:rsidRPr="00C3518B" w:rsidRDefault="001119D4" w:rsidP="001119D4">
      <w:pPr>
        <w:spacing w:after="0" w:line="240" w:lineRule="auto"/>
        <w:ind w:left="720"/>
        <w:jc w:val="both"/>
        <w:rPr>
          <w:rFonts w:eastAsia="Times New Roman" w:cs="Times New Roman"/>
          <w:color w:val="000000"/>
          <w:sz w:val="24"/>
          <w:szCs w:val="24"/>
        </w:rPr>
      </w:pPr>
    </w:p>
    <w:p w:rsidR="001119D4" w:rsidRPr="00C3518B" w:rsidRDefault="001119D4" w:rsidP="001119D4">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(c)</w:t>
      </w:r>
      <w:r>
        <w:rPr>
          <w:rFonts w:eastAsia="Times New Roman" w:cs="Times New Roman"/>
          <w:color w:val="000000"/>
          <w:sz w:val="24"/>
          <w:szCs w:val="24"/>
        </w:rPr>
        <w:tab/>
      </w:r>
      <w:r w:rsidRPr="00C3518B">
        <w:rPr>
          <w:rFonts w:eastAsia="Times New Roman" w:cs="Times New Roman"/>
          <w:color w:val="000000"/>
          <w:sz w:val="24"/>
          <w:szCs w:val="24"/>
        </w:rPr>
        <w:t xml:space="preserve">If the Recipient or a licensee of the Recipient fails to comply with the foregoing U.S. manufacturing requirement then: </w:t>
      </w:r>
    </w:p>
    <w:p w:rsidR="001119D4" w:rsidRPr="00C3518B" w:rsidRDefault="001119D4" w:rsidP="001119D4">
      <w:pPr>
        <w:spacing w:after="0" w:line="240" w:lineRule="auto"/>
        <w:ind w:left="720"/>
        <w:jc w:val="both"/>
        <w:rPr>
          <w:rFonts w:eastAsia="Times New Roman" w:cs="Times New Roman"/>
          <w:color w:val="000000"/>
          <w:sz w:val="24"/>
          <w:szCs w:val="24"/>
        </w:rPr>
      </w:pPr>
    </w:p>
    <w:p w:rsidR="001119D4" w:rsidRPr="00C3518B" w:rsidRDefault="001119D4" w:rsidP="001119D4">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1</w:t>
      </w:r>
      <w:r w:rsidRPr="00C3518B">
        <w:rPr>
          <w:rFonts w:eastAsia="Times New Roman" w:cs="Times New Roman"/>
          <w:color w:val="000000"/>
          <w:sz w:val="24"/>
          <w:szCs w:val="24"/>
        </w:rPr>
        <w:t>) the Recipient shall and hereby forfeits and assigns all rights to all Subject Inventions under the award to the United States, including all pending U.S. and foreign patent applications and all U.S. and foreign patents that cover any Subject Invention, without compensation;</w:t>
      </w:r>
    </w:p>
    <w:p w:rsidR="001119D4" w:rsidRPr="00C3518B" w:rsidRDefault="001119D4" w:rsidP="001119D4">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2</w:t>
      </w:r>
      <w:r w:rsidRPr="00C3518B">
        <w:rPr>
          <w:rFonts w:eastAsia="Times New Roman" w:cs="Times New Roman"/>
          <w:color w:val="000000"/>
          <w:sz w:val="24"/>
          <w:szCs w:val="24"/>
        </w:rPr>
        <w:t>) the Recipient shall and hereby assigns to DOE all licenses that grant any rights to any Subject Inventions to an unaffiliated third party</w:t>
      </w:r>
      <w:r w:rsidRPr="00C3518B">
        <w:rPr>
          <w:rFonts w:eastAsia="Times New Roman" w:cs="Times New Roman"/>
          <w:color w:val="000000"/>
          <w:sz w:val="24"/>
          <w:szCs w:val="24"/>
          <w:vertAlign w:val="superscript"/>
        </w:rPr>
        <w:footnoteReference w:id="1"/>
      </w:r>
      <w:r w:rsidRPr="00C3518B">
        <w:rPr>
          <w:rFonts w:eastAsia="Times New Roman" w:cs="Times New Roman"/>
          <w:color w:val="000000"/>
          <w:sz w:val="24"/>
          <w:szCs w:val="24"/>
        </w:rPr>
        <w:t xml:space="preserve">  that is in compliance with the domestic manufacturing requirement of this provision;</w:t>
      </w:r>
    </w:p>
    <w:p w:rsidR="001119D4" w:rsidRPr="00C3518B" w:rsidRDefault="001119D4" w:rsidP="001119D4">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3</w:t>
      </w:r>
      <w:r w:rsidRPr="00C3518B">
        <w:rPr>
          <w:rFonts w:eastAsia="Times New Roman" w:cs="Times New Roman"/>
          <w:color w:val="000000"/>
          <w:sz w:val="24"/>
          <w:szCs w:val="24"/>
        </w:rPr>
        <w:t>) all licenses, not subject to (</w:t>
      </w:r>
      <w:r>
        <w:rPr>
          <w:rFonts w:eastAsia="Times New Roman" w:cs="Times New Roman"/>
          <w:color w:val="000000"/>
          <w:sz w:val="24"/>
          <w:szCs w:val="24"/>
        </w:rPr>
        <w:t>2</w:t>
      </w:r>
      <w:r w:rsidRPr="00C3518B">
        <w:rPr>
          <w:rFonts w:eastAsia="Times New Roman" w:cs="Times New Roman"/>
          <w:color w:val="000000"/>
          <w:sz w:val="24"/>
          <w:szCs w:val="24"/>
        </w:rPr>
        <w:t xml:space="preserve">), that grant any rights to any Subject Inventions shall immediately be terminated without compensation from DOE; and </w:t>
      </w:r>
    </w:p>
    <w:p w:rsidR="001119D4" w:rsidRPr="00C3518B" w:rsidRDefault="001119D4" w:rsidP="001119D4">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4</w:t>
      </w:r>
      <w:r w:rsidRPr="00C3518B">
        <w:rPr>
          <w:rFonts w:eastAsia="Times New Roman" w:cs="Times New Roman"/>
          <w:color w:val="000000"/>
          <w:sz w:val="24"/>
          <w:szCs w:val="24"/>
        </w:rPr>
        <w:t xml:space="preserve">) the Recipient shall not be entitled to the license provided in the minimum rights provision of the standard Patent Rights clause or any other license to the Subject Inventions, unless the United States grants a license through a separately agreed upon licensing agreement.  </w:t>
      </w:r>
    </w:p>
    <w:p w:rsidR="001119D4" w:rsidRPr="00C3518B" w:rsidRDefault="001119D4" w:rsidP="001119D4">
      <w:pPr>
        <w:spacing w:after="0" w:line="240" w:lineRule="auto"/>
        <w:ind w:left="720"/>
        <w:jc w:val="both"/>
        <w:rPr>
          <w:rFonts w:eastAsia="Times New Roman" w:cs="Times New Roman"/>
          <w:color w:val="000000"/>
          <w:sz w:val="24"/>
          <w:szCs w:val="24"/>
        </w:rPr>
      </w:pPr>
    </w:p>
    <w:p w:rsidR="001119D4" w:rsidRPr="00C3518B" w:rsidRDefault="001119D4" w:rsidP="001119D4">
      <w:pPr>
        <w:spacing w:after="0" w:line="240" w:lineRule="auto"/>
        <w:ind w:left="720" w:hanging="630"/>
        <w:jc w:val="both"/>
        <w:rPr>
          <w:rFonts w:eastAsia="Times New Roman" w:cs="Times New Roman"/>
          <w:color w:val="000000"/>
          <w:sz w:val="24"/>
          <w:szCs w:val="24"/>
        </w:rPr>
      </w:pPr>
      <w:r>
        <w:rPr>
          <w:rFonts w:eastAsia="Times New Roman" w:cs="Times New Roman"/>
          <w:color w:val="000000"/>
          <w:sz w:val="24"/>
          <w:szCs w:val="24"/>
        </w:rPr>
        <w:t>(d)</w:t>
      </w:r>
      <w:r>
        <w:rPr>
          <w:rFonts w:eastAsia="Times New Roman" w:cs="Times New Roman"/>
          <w:color w:val="000000"/>
          <w:sz w:val="24"/>
          <w:szCs w:val="24"/>
        </w:rPr>
        <w:tab/>
      </w:r>
      <w:r w:rsidRPr="00C3518B">
        <w:rPr>
          <w:rFonts w:eastAsia="Times New Roman" w:cs="Times New Roman"/>
          <w:color w:val="000000"/>
          <w:sz w:val="24"/>
          <w:szCs w:val="24"/>
        </w:rPr>
        <w:t xml:space="preserve">The Recipient may request a waiver or modification of this U.S. </w:t>
      </w:r>
      <w:proofErr w:type="spellStart"/>
      <w:r w:rsidRPr="00C3518B">
        <w:rPr>
          <w:rFonts w:eastAsia="Times New Roman" w:cs="Times New Roman"/>
          <w:color w:val="000000"/>
          <w:sz w:val="24"/>
          <w:szCs w:val="24"/>
        </w:rPr>
        <w:t>Competitveness</w:t>
      </w:r>
      <w:proofErr w:type="spellEnd"/>
      <w:r w:rsidRPr="00C3518B">
        <w:rPr>
          <w:rFonts w:eastAsia="Times New Roman" w:cs="Times New Roman"/>
          <w:color w:val="000000"/>
          <w:sz w:val="24"/>
          <w:szCs w:val="24"/>
        </w:rPr>
        <w:t xml:space="preserve"> Provision.  Such waivers or modifications will be granted only when (1) the Recipient demonstrates, with quantifiable data, that manufacturing in the United States is not commercially </w:t>
      </w:r>
      <w:r w:rsidRPr="00C3518B">
        <w:rPr>
          <w:rFonts w:eastAsia="Times New Roman" w:cs="Times New Roman"/>
          <w:color w:val="000000"/>
          <w:sz w:val="24"/>
          <w:szCs w:val="24"/>
        </w:rPr>
        <w:lastRenderedPageBreak/>
        <w:t xml:space="preserve">feasible and (2) a waiver or modification would best serve the interests of the United States and the general public. </w:t>
      </w:r>
    </w:p>
    <w:p w:rsidR="001119D4" w:rsidRPr="00C3518B" w:rsidRDefault="001119D4" w:rsidP="001119D4">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 xml:space="preserve">  </w:t>
      </w:r>
    </w:p>
    <w:p w:rsidR="001119D4" w:rsidRPr="00C3518B" w:rsidRDefault="001119D4" w:rsidP="001119D4">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w:t>
      </w:r>
      <w:r w:rsidR="00303675">
        <w:rPr>
          <w:rFonts w:eastAsia="Times New Roman" w:cs="Times New Roman"/>
          <w:color w:val="000000"/>
          <w:sz w:val="24"/>
          <w:szCs w:val="24"/>
        </w:rPr>
        <w:t>e</w:t>
      </w:r>
      <w:r>
        <w:rPr>
          <w:rFonts w:eastAsia="Times New Roman" w:cs="Times New Roman"/>
          <w:color w:val="000000"/>
          <w:sz w:val="24"/>
          <w:szCs w:val="24"/>
        </w:rPr>
        <w:t>)</w:t>
      </w:r>
      <w:r>
        <w:rPr>
          <w:rFonts w:eastAsia="Times New Roman" w:cs="Times New Roman"/>
          <w:color w:val="000000"/>
          <w:sz w:val="24"/>
          <w:szCs w:val="24"/>
        </w:rPr>
        <w:tab/>
      </w:r>
      <w:r w:rsidRPr="00C3518B">
        <w:rPr>
          <w:rFonts w:eastAsia="Times New Roman" w:cs="Times New Roman"/>
          <w:color w:val="000000"/>
          <w:sz w:val="24"/>
          <w:szCs w:val="24"/>
        </w:rPr>
        <w:t xml:space="preserve">The Recipient agrees that it will not license (on an exclusive or nonexclusive basis), assign, or otherwise transfer any Subject Invention to any entity unless that entity agrees to these same requirements.  Subject to any other provision regarding Change in Ownership in this Agreement, in the event that the Recipient or other such entity receiving rights in the Subject Invention undergoes a change in ownership amounting to a controlling interest, the Recipient shall ensure continual compliance with these requirements and shall inform DOE, in writing, of the change in ownership within 6 months of the change.  </w:t>
      </w:r>
    </w:p>
    <w:p w:rsidR="00B607D4" w:rsidRPr="001E0208" w:rsidRDefault="00B607D4" w:rsidP="001119D4">
      <w:pPr>
        <w:rPr>
          <w:rFonts w:eastAsia="Times New Roman" w:cs="Times New Roman"/>
          <w:color w:val="000000"/>
          <w:sz w:val="24"/>
          <w:szCs w:val="24"/>
        </w:rPr>
      </w:pPr>
    </w:p>
    <w:p w:rsidR="001C6111" w:rsidRPr="001E0208" w:rsidRDefault="001C6111" w:rsidP="001C6111">
      <w:pPr>
        <w:pStyle w:val="CM13"/>
        <w:spacing w:after="240"/>
        <w:ind w:right="216"/>
        <w:rPr>
          <w:rFonts w:asciiTheme="minorHAnsi" w:hAnsiTheme="minorHAnsi"/>
        </w:rPr>
      </w:pPr>
      <w:r w:rsidRPr="001E0208">
        <w:rPr>
          <w:rFonts w:asciiTheme="minorHAnsi" w:hAnsiTheme="minorHAnsi"/>
          <w:b/>
        </w:rPr>
        <w:t xml:space="preserve">4.  </w:t>
      </w:r>
      <w:r w:rsidRPr="001E0208">
        <w:rPr>
          <w:rFonts w:asciiTheme="minorHAnsi" w:hAnsiTheme="minorHAnsi"/>
          <w:b/>
        </w:rPr>
        <w:tab/>
      </w:r>
      <w:proofErr w:type="spellStart"/>
      <w:r w:rsidRPr="001E0208">
        <w:rPr>
          <w:rFonts w:asciiTheme="minorHAnsi" w:hAnsiTheme="minorHAnsi"/>
          <w:b/>
        </w:rPr>
        <w:t>Subawards</w:t>
      </w:r>
      <w:proofErr w:type="spellEnd"/>
      <w:r w:rsidRPr="001E0208">
        <w:rPr>
          <w:rFonts w:asciiTheme="minorHAnsi" w:hAnsiTheme="minorHAnsi"/>
        </w:rPr>
        <w:t>.</w:t>
      </w:r>
    </w:p>
    <w:p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 xml:space="preserve">(a) </w:t>
      </w:r>
      <w:r w:rsidRPr="001E0208">
        <w:rPr>
          <w:rFonts w:asciiTheme="minorHAnsi" w:hAnsiTheme="minorHAnsi" w:cs="Times New Roman"/>
          <w:color w:val="auto"/>
        </w:rPr>
        <w:tab/>
        <w:t xml:space="preserve">Small Business </w:t>
      </w:r>
      <w:proofErr w:type="spellStart"/>
      <w:r w:rsidRPr="001E0208">
        <w:rPr>
          <w:rFonts w:asciiTheme="minorHAnsi" w:hAnsiTheme="minorHAnsi" w:cs="Times New Roman"/>
          <w:color w:val="auto"/>
        </w:rPr>
        <w:t>Subawardees</w:t>
      </w:r>
      <w:proofErr w:type="spellEnd"/>
      <w:r w:rsidRPr="001E0208">
        <w:rPr>
          <w:rFonts w:asciiTheme="minorHAnsi" w:hAnsiTheme="minorHAnsi" w:cs="Times New Roman"/>
          <w:color w:val="auto"/>
        </w:rPr>
        <w:t>:  The Recipient shall incorporate all of the intellectual property provisions found in Attachment 2 (</w:t>
      </w:r>
      <w:r w:rsidR="001119D4" w:rsidRPr="001E0208">
        <w:rPr>
          <w:rFonts w:asciiTheme="minorHAnsi" w:hAnsiTheme="minorHAnsi" w:cs="Times New Roman"/>
          <w:color w:val="auto"/>
        </w:rPr>
        <w:t>DOMESTIC SMALL BUSINESSES</w:t>
      </w:r>
      <w:r w:rsidR="001119D4">
        <w:rPr>
          <w:rFonts w:asciiTheme="minorHAnsi" w:hAnsiTheme="minorHAnsi" w:cs="Times New Roman"/>
          <w:color w:val="auto"/>
        </w:rPr>
        <w:t xml:space="preserve"> </w:t>
      </w:r>
      <w:r w:rsidR="001119D4" w:rsidRPr="001119D4">
        <w:rPr>
          <w:rFonts w:asciiTheme="minorHAnsi" w:hAnsiTheme="minorHAnsi" w:cs="Times New Roman"/>
          <w:color w:val="auto"/>
        </w:rPr>
        <w:t>INCLUDING ENHANCED U.S. COMPETITIVENESS</w:t>
      </w:r>
      <w:r w:rsidRPr="001E0208">
        <w:rPr>
          <w:rFonts w:asciiTheme="minorHAnsi" w:hAnsiTheme="minorHAnsi" w:cs="Times New Roman"/>
          <w:color w:val="auto"/>
        </w:rPr>
        <w:t xml:space="preserve">) of the ARPA-E Model Grant (published at </w:t>
      </w:r>
      <w:hyperlink r:id="rId9" w:history="1">
        <w:r w:rsidRPr="001E0208">
          <w:rPr>
            <w:rStyle w:val="Hyperlink"/>
            <w:rFonts w:asciiTheme="minorHAnsi" w:hAnsiTheme="minorHAnsi"/>
          </w:rPr>
          <w:t>http://arpa-e.energy.gov/</w:t>
        </w:r>
      </w:hyperlink>
      <w:r w:rsidRPr="001E0208">
        <w:rPr>
          <w:rFonts w:asciiTheme="minorHAnsi" w:hAnsiTheme="minorHAnsi" w:cs="Times New Roman"/>
          <w:color w:val="auto"/>
        </w:rPr>
        <w:t xml:space="preserve">) in all </w:t>
      </w:r>
      <w:proofErr w:type="spellStart"/>
      <w:r w:rsidRPr="001E0208">
        <w:rPr>
          <w:rFonts w:asciiTheme="minorHAnsi" w:hAnsiTheme="minorHAnsi" w:cs="Times New Roman"/>
          <w:color w:val="auto"/>
        </w:rPr>
        <w:t>subawards</w:t>
      </w:r>
      <w:proofErr w:type="spellEnd"/>
      <w:r w:rsidRPr="001E0208">
        <w:rPr>
          <w:rFonts w:asciiTheme="minorHAnsi" w:hAnsiTheme="minorHAnsi" w:cs="Times New Roman"/>
          <w:color w:val="auto"/>
        </w:rPr>
        <w:t xml:space="preserve"> with domestic small businesses.  In incorporating the above-referenced intellectual property provisions, the Recipient shall expressly require compliance with their terms and conditions.</w:t>
      </w:r>
    </w:p>
    <w:p w:rsidR="001C6111" w:rsidRPr="001E0208" w:rsidRDefault="001C6111" w:rsidP="001C6111">
      <w:pPr>
        <w:pStyle w:val="Default"/>
        <w:ind w:left="720" w:hanging="720"/>
        <w:rPr>
          <w:rFonts w:asciiTheme="minorHAnsi" w:hAnsiTheme="minorHAnsi" w:cs="Times New Roman"/>
          <w:color w:val="auto"/>
        </w:rPr>
      </w:pPr>
    </w:p>
    <w:p w:rsidR="001C6111" w:rsidRPr="001E0208" w:rsidRDefault="001C6111" w:rsidP="001C6111">
      <w:pPr>
        <w:pStyle w:val="Default"/>
        <w:ind w:left="720" w:hanging="720"/>
        <w:rPr>
          <w:rFonts w:asciiTheme="minorHAnsi" w:hAnsiTheme="minorHAnsi" w:cs="Times New Roman"/>
          <w:color w:val="auto"/>
        </w:rPr>
      </w:pPr>
      <w:r w:rsidRPr="001E0208">
        <w:rPr>
          <w:rFonts w:asciiTheme="minorHAnsi" w:hAnsiTheme="minorHAnsi" w:cs="Times New Roman"/>
          <w:color w:val="auto"/>
        </w:rPr>
        <w:t>(b)</w:t>
      </w:r>
      <w:r w:rsidRPr="001E0208">
        <w:rPr>
          <w:rFonts w:asciiTheme="minorHAnsi" w:hAnsiTheme="minorHAnsi" w:cs="Times New Roman"/>
          <w:color w:val="auto"/>
        </w:rPr>
        <w:tab/>
        <w:t xml:space="preserve">University and Nonprofit Organization </w:t>
      </w:r>
      <w:proofErr w:type="spellStart"/>
      <w:r w:rsidRPr="001E0208">
        <w:rPr>
          <w:rFonts w:asciiTheme="minorHAnsi" w:hAnsiTheme="minorHAnsi" w:cs="Times New Roman"/>
          <w:color w:val="auto"/>
        </w:rPr>
        <w:t>Subawardees</w:t>
      </w:r>
      <w:proofErr w:type="spellEnd"/>
      <w:r w:rsidRPr="001E0208">
        <w:rPr>
          <w:rFonts w:asciiTheme="minorHAnsi" w:hAnsiTheme="minorHAnsi" w:cs="Times New Roman"/>
          <w:color w:val="auto"/>
        </w:rPr>
        <w:t>: The Recipient shall incorporate all of the intellectual property provisions found in Attachment 2 (</w:t>
      </w:r>
      <w:r w:rsidR="004B46A4" w:rsidRPr="001E0208">
        <w:rPr>
          <w:rFonts w:asciiTheme="minorHAnsi" w:hAnsiTheme="minorHAnsi" w:cs="Times New Roman"/>
          <w:color w:val="auto"/>
        </w:rPr>
        <w:t>DOMESTIC UNIVERSITIES AND NONPROFIT ORGANIZATIONS</w:t>
      </w:r>
      <w:r w:rsidR="004B46A4">
        <w:rPr>
          <w:rFonts w:asciiTheme="minorHAnsi" w:hAnsiTheme="minorHAnsi" w:cs="Times New Roman"/>
          <w:color w:val="auto"/>
        </w:rPr>
        <w:t xml:space="preserve"> </w:t>
      </w:r>
      <w:r w:rsidR="004B46A4" w:rsidRPr="004B46A4">
        <w:rPr>
          <w:rFonts w:asciiTheme="minorHAnsi" w:hAnsiTheme="minorHAnsi" w:cs="Times New Roman"/>
          <w:color w:val="auto"/>
        </w:rPr>
        <w:t>INCLUDING ENHANCED U.S. COMPETITIVENESS</w:t>
      </w:r>
      <w:r w:rsidRPr="001E0208">
        <w:rPr>
          <w:rFonts w:asciiTheme="minorHAnsi" w:hAnsiTheme="minorHAnsi" w:cs="Times New Roman"/>
          <w:color w:val="auto"/>
        </w:rPr>
        <w:t xml:space="preserve">) of the ARPA-E Model Grant (published at </w:t>
      </w:r>
      <w:hyperlink r:id="rId10" w:history="1">
        <w:r w:rsidRPr="001E0208">
          <w:rPr>
            <w:rStyle w:val="Hyperlink"/>
            <w:rFonts w:asciiTheme="minorHAnsi" w:hAnsiTheme="minorHAnsi"/>
          </w:rPr>
          <w:t>http://arpa-e.energy.gov/</w:t>
        </w:r>
      </w:hyperlink>
      <w:r w:rsidRPr="001E0208">
        <w:rPr>
          <w:rFonts w:asciiTheme="minorHAnsi" w:hAnsiTheme="minorHAnsi" w:cs="Times New Roman"/>
          <w:color w:val="auto"/>
        </w:rPr>
        <w:t xml:space="preserve">) into all </w:t>
      </w:r>
      <w:proofErr w:type="spellStart"/>
      <w:r w:rsidRPr="001E0208">
        <w:rPr>
          <w:rFonts w:asciiTheme="minorHAnsi" w:hAnsiTheme="minorHAnsi" w:cs="Times New Roman"/>
          <w:color w:val="auto"/>
        </w:rPr>
        <w:t>subawards</w:t>
      </w:r>
      <w:proofErr w:type="spellEnd"/>
      <w:r w:rsidRPr="001E0208">
        <w:rPr>
          <w:rFonts w:asciiTheme="minorHAnsi" w:hAnsiTheme="minorHAnsi" w:cs="Times New Roman"/>
          <w:color w:val="auto"/>
        </w:rPr>
        <w:t xml:space="preserve"> with domestic universities or domestic nonprofit organizations.  In incorporating the above-referenced intellectual property provisions, the Recipient shall expressly require compliance with their terms and conditions.</w:t>
      </w:r>
    </w:p>
    <w:p w:rsidR="001C6111" w:rsidRPr="001E0208" w:rsidRDefault="001C6111" w:rsidP="001C6111">
      <w:pPr>
        <w:pStyle w:val="Default"/>
        <w:ind w:left="720" w:hanging="720"/>
        <w:rPr>
          <w:rFonts w:asciiTheme="minorHAnsi" w:hAnsiTheme="minorHAnsi" w:cs="Times New Roman"/>
          <w:color w:val="auto"/>
        </w:rPr>
      </w:pPr>
    </w:p>
    <w:p w:rsidR="00011066" w:rsidRDefault="001C6111" w:rsidP="00B607D4">
      <w:pPr>
        <w:pStyle w:val="Default"/>
        <w:ind w:left="720" w:hanging="720"/>
        <w:rPr>
          <w:rFonts w:asciiTheme="minorHAnsi" w:hAnsiTheme="minorHAnsi" w:cs="Times New Roman"/>
          <w:color w:val="auto"/>
        </w:rPr>
      </w:pPr>
      <w:r w:rsidRPr="001E0208">
        <w:rPr>
          <w:rFonts w:asciiTheme="minorHAnsi" w:hAnsiTheme="minorHAnsi" w:cs="Times New Roman"/>
          <w:color w:val="auto"/>
        </w:rPr>
        <w:t>(c)</w:t>
      </w:r>
      <w:r w:rsidRPr="001E0208">
        <w:rPr>
          <w:rFonts w:asciiTheme="minorHAnsi" w:hAnsiTheme="minorHAnsi" w:cs="Times New Roman"/>
          <w:color w:val="auto"/>
        </w:rPr>
        <w:tab/>
        <w:t xml:space="preserve">Large Business and Foreign Entity </w:t>
      </w:r>
      <w:proofErr w:type="spellStart"/>
      <w:r w:rsidRPr="001E0208">
        <w:rPr>
          <w:rFonts w:asciiTheme="minorHAnsi" w:hAnsiTheme="minorHAnsi" w:cs="Times New Roman"/>
          <w:color w:val="auto"/>
        </w:rPr>
        <w:t>Subawardees</w:t>
      </w:r>
      <w:proofErr w:type="spellEnd"/>
      <w:r w:rsidRPr="001E0208">
        <w:rPr>
          <w:rFonts w:asciiTheme="minorHAnsi" w:hAnsiTheme="minorHAnsi" w:cs="Times New Roman"/>
          <w:color w:val="auto"/>
        </w:rPr>
        <w:t xml:space="preserve">:  If a large business or foreign entity receiving a </w:t>
      </w:r>
      <w:proofErr w:type="spellStart"/>
      <w:r w:rsidRPr="001E0208">
        <w:rPr>
          <w:rFonts w:asciiTheme="minorHAnsi" w:hAnsiTheme="minorHAnsi" w:cs="Times New Roman"/>
          <w:color w:val="auto"/>
        </w:rPr>
        <w:t>subaward</w:t>
      </w:r>
      <w:proofErr w:type="spellEnd"/>
      <w:r w:rsidRPr="001E0208">
        <w:rPr>
          <w:rFonts w:asciiTheme="minorHAnsi" w:hAnsiTheme="minorHAnsi" w:cs="Times New Roman"/>
          <w:color w:val="auto"/>
        </w:rPr>
        <w:t xml:space="preserve"> does not provide cost sharing of at least 20% under its </w:t>
      </w:r>
      <w:proofErr w:type="spellStart"/>
      <w:r w:rsidRPr="001E0208">
        <w:rPr>
          <w:rFonts w:asciiTheme="minorHAnsi" w:hAnsiTheme="minorHAnsi" w:cs="Times New Roman"/>
          <w:color w:val="auto"/>
        </w:rPr>
        <w:t>subaward</w:t>
      </w:r>
      <w:proofErr w:type="spellEnd"/>
      <w:r w:rsidRPr="001E0208">
        <w:rPr>
          <w:rFonts w:asciiTheme="minorHAnsi" w:hAnsiTheme="minorHAnsi" w:cs="Times New Roman"/>
          <w:color w:val="auto"/>
        </w:rPr>
        <w:t xml:space="preserve"> and if the project team, as a whole, (i.e., the Prime Recipient, </w:t>
      </w:r>
      <w:proofErr w:type="spellStart"/>
      <w:r w:rsidRPr="001E0208">
        <w:rPr>
          <w:rFonts w:asciiTheme="minorHAnsi" w:hAnsiTheme="minorHAnsi" w:cs="Times New Roman"/>
          <w:color w:val="auto"/>
        </w:rPr>
        <w:t>Subrecipients</w:t>
      </w:r>
      <w:proofErr w:type="spellEnd"/>
      <w:r w:rsidRPr="001E0208">
        <w:rPr>
          <w:rFonts w:asciiTheme="minorHAnsi" w:hAnsiTheme="minorHAnsi" w:cs="Times New Roman"/>
          <w:color w:val="auto"/>
        </w:rPr>
        <w:t xml:space="preserve">, and others performing or otherwise supporting work under the award) does not provide cost sharing of at least 20% under the award, the Recipient shall incorporate all of the intellectual property provisions found in Attachment 2 (Large Businesses) of the ARPA-E Model Grant (published at </w:t>
      </w:r>
      <w:hyperlink r:id="rId11" w:history="1">
        <w:r w:rsidRPr="001E0208">
          <w:rPr>
            <w:rStyle w:val="Hyperlink"/>
            <w:rFonts w:asciiTheme="minorHAnsi" w:hAnsiTheme="minorHAnsi"/>
          </w:rPr>
          <w:t>http://arpa-e.energy.gov/</w:t>
        </w:r>
      </w:hyperlink>
      <w:r w:rsidRPr="001E0208">
        <w:rPr>
          <w:rFonts w:asciiTheme="minorHAnsi" w:hAnsiTheme="minorHAnsi" w:cs="Times New Roman"/>
          <w:color w:val="auto"/>
        </w:rPr>
        <w:t xml:space="preserve">) into its </w:t>
      </w:r>
      <w:proofErr w:type="spellStart"/>
      <w:r w:rsidRPr="001E0208">
        <w:rPr>
          <w:rFonts w:asciiTheme="minorHAnsi" w:hAnsiTheme="minorHAnsi" w:cs="Times New Roman"/>
          <w:color w:val="auto"/>
        </w:rPr>
        <w:t>subaward</w:t>
      </w:r>
      <w:proofErr w:type="spellEnd"/>
      <w:r w:rsidRPr="001E0208">
        <w:rPr>
          <w:rFonts w:asciiTheme="minorHAnsi" w:hAnsiTheme="minorHAnsi" w:cs="Times New Roman"/>
          <w:color w:val="auto"/>
        </w:rPr>
        <w:t xml:space="preserve"> with the large business or foreign entity.    In incorporating the above-referenced intellectual property provisions, the Recipient shall expressly require compliance w</w:t>
      </w:r>
      <w:r w:rsidR="00B607D4">
        <w:rPr>
          <w:rFonts w:asciiTheme="minorHAnsi" w:hAnsiTheme="minorHAnsi" w:cs="Times New Roman"/>
          <w:color w:val="auto"/>
        </w:rPr>
        <w:t>ith their terms and conditions.</w:t>
      </w:r>
    </w:p>
    <w:p w:rsidR="00093F5F" w:rsidRDefault="00093F5F" w:rsidP="00B607D4">
      <w:pPr>
        <w:pStyle w:val="Default"/>
        <w:ind w:left="720" w:hanging="720"/>
        <w:rPr>
          <w:rFonts w:asciiTheme="minorHAnsi" w:hAnsiTheme="minorHAnsi" w:cs="Times New Roman"/>
          <w:color w:val="auto"/>
        </w:rPr>
      </w:pPr>
    </w:p>
    <w:p w:rsidR="00093F5F" w:rsidRPr="00B607D4" w:rsidRDefault="00093F5F" w:rsidP="00093F5F">
      <w:pPr>
        <w:pStyle w:val="Default"/>
        <w:ind w:left="720" w:hanging="720"/>
        <w:rPr>
          <w:rFonts w:asciiTheme="minorHAnsi" w:hAnsiTheme="minorHAnsi" w:cs="Times New Roman"/>
          <w:color w:val="auto"/>
        </w:rPr>
      </w:pPr>
      <w:r>
        <w:rPr>
          <w:rFonts w:asciiTheme="minorHAnsi" w:hAnsiTheme="minorHAnsi" w:cs="Times New Roman"/>
          <w:color w:val="auto"/>
        </w:rPr>
        <w:t xml:space="preserve">(d) </w:t>
      </w:r>
      <w:r>
        <w:rPr>
          <w:rFonts w:asciiTheme="minorHAnsi" w:hAnsiTheme="minorHAnsi" w:cs="Times New Roman"/>
          <w:color w:val="auto"/>
        </w:rPr>
        <w:tab/>
      </w:r>
      <w:proofErr w:type="spellStart"/>
      <w:r w:rsidRPr="00093F5F">
        <w:rPr>
          <w:rFonts w:asciiTheme="minorHAnsi" w:hAnsiTheme="minorHAnsi" w:cs="Times New Roman"/>
          <w:color w:val="auto"/>
        </w:rPr>
        <w:t>Subaward</w:t>
      </w:r>
      <w:proofErr w:type="spellEnd"/>
      <w:r w:rsidRPr="00093F5F">
        <w:rPr>
          <w:rFonts w:asciiTheme="minorHAnsi" w:hAnsiTheme="minorHAnsi" w:cs="Times New Roman"/>
          <w:color w:val="auto"/>
        </w:rPr>
        <w:t xml:space="preserve"> Unlimited Rights Data List:  For any </w:t>
      </w:r>
      <w:proofErr w:type="spellStart"/>
      <w:r w:rsidRPr="00093F5F">
        <w:rPr>
          <w:rFonts w:asciiTheme="minorHAnsi" w:hAnsiTheme="minorHAnsi" w:cs="Times New Roman"/>
          <w:color w:val="auto"/>
        </w:rPr>
        <w:t>subaward</w:t>
      </w:r>
      <w:proofErr w:type="spellEnd"/>
      <w:r w:rsidRPr="00093F5F">
        <w:rPr>
          <w:rFonts w:asciiTheme="minorHAnsi" w:hAnsiTheme="minorHAnsi" w:cs="Times New Roman"/>
          <w:color w:val="auto"/>
        </w:rPr>
        <w:t xml:space="preserve">/subcontract with a for-profit entity (including subcontracts with for-profit vendors) for experimental, developmental or research work, the Recipient will insert the unlimited rights data list found in </w:t>
      </w:r>
      <w:r w:rsidRPr="00093F5F">
        <w:rPr>
          <w:rFonts w:asciiTheme="minorHAnsi" w:hAnsiTheme="minorHAnsi" w:cs="Times New Roman"/>
          <w:color w:val="auto"/>
        </w:rPr>
        <w:lastRenderedPageBreak/>
        <w:t xml:space="preserve">paragraph (g)(4) under the Rights in Data clause into the corresponding Rights in Data provision in the </w:t>
      </w:r>
      <w:proofErr w:type="spellStart"/>
      <w:r w:rsidRPr="00093F5F">
        <w:rPr>
          <w:rFonts w:asciiTheme="minorHAnsi" w:hAnsiTheme="minorHAnsi" w:cs="Times New Roman"/>
          <w:color w:val="auto"/>
        </w:rPr>
        <w:t>subaward</w:t>
      </w:r>
      <w:proofErr w:type="spellEnd"/>
      <w:r w:rsidRPr="00093F5F">
        <w:rPr>
          <w:rFonts w:asciiTheme="minorHAnsi" w:hAnsiTheme="minorHAnsi" w:cs="Times New Roman"/>
          <w:color w:val="auto"/>
        </w:rPr>
        <w:t>/subcontract.</w:t>
      </w:r>
    </w:p>
    <w:sectPr w:rsidR="00093F5F" w:rsidRPr="00B607D4" w:rsidSect="00983FC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9D4" w:rsidRDefault="001119D4" w:rsidP="006B7B6B">
      <w:pPr>
        <w:spacing w:after="0" w:line="240" w:lineRule="auto"/>
      </w:pPr>
      <w:r>
        <w:separator/>
      </w:r>
    </w:p>
  </w:endnote>
  <w:endnote w:type="continuationSeparator" w:id="0">
    <w:p w:rsidR="001119D4" w:rsidRDefault="001119D4"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5AB" w:rsidRDefault="00FB3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9D4" w:rsidRPr="00677093" w:rsidRDefault="001119D4" w:rsidP="00254382">
    <w:pPr>
      <w:pStyle w:val="Footer"/>
      <w:jc w:val="right"/>
    </w:pPr>
    <w:r w:rsidRPr="00677093">
      <w:t xml:space="preserve">Page </w:t>
    </w:r>
    <w:r w:rsidRPr="00677093">
      <w:rPr>
        <w:b/>
      </w:rPr>
      <w:fldChar w:fldCharType="begin"/>
    </w:r>
    <w:r w:rsidRPr="00677093">
      <w:rPr>
        <w:b/>
      </w:rPr>
      <w:instrText xml:space="preserve"> PAGE  \* Arabic  \* MERGEFORMAT </w:instrText>
    </w:r>
    <w:r w:rsidRPr="00677093">
      <w:rPr>
        <w:b/>
      </w:rPr>
      <w:fldChar w:fldCharType="separate"/>
    </w:r>
    <w:r w:rsidR="00B3369E">
      <w:rPr>
        <w:b/>
        <w:noProof/>
      </w:rPr>
      <w:t>16</w:t>
    </w:r>
    <w:r w:rsidRPr="00677093">
      <w:rPr>
        <w:b/>
      </w:rPr>
      <w:fldChar w:fldCharType="end"/>
    </w:r>
    <w:r w:rsidRPr="00677093">
      <w:t xml:space="preserve"> of </w:t>
    </w:r>
    <w:r w:rsidRPr="00677093">
      <w:rPr>
        <w:b/>
      </w:rPr>
      <w:fldChar w:fldCharType="begin"/>
    </w:r>
    <w:r w:rsidRPr="00677093">
      <w:rPr>
        <w:b/>
      </w:rPr>
      <w:instrText xml:space="preserve"> NUMPAGES  \* Arabic  \* MERGEFORMAT </w:instrText>
    </w:r>
    <w:r w:rsidRPr="00677093">
      <w:rPr>
        <w:b/>
      </w:rPr>
      <w:fldChar w:fldCharType="separate"/>
    </w:r>
    <w:r w:rsidR="00B3369E">
      <w:rPr>
        <w:b/>
        <w:noProof/>
      </w:rPr>
      <w:t>20</w:t>
    </w:r>
    <w:r w:rsidRPr="00677093">
      <w:rPr>
        <w:b/>
      </w:rPr>
      <w:fldChar w:fldCharType="end"/>
    </w:r>
    <w:r w:rsidRPr="00677093">
      <w:rPr>
        <w:b/>
      </w:rPr>
      <w:tab/>
    </w:r>
    <w:r w:rsidRPr="00677093">
      <w:rPr>
        <w:bCs/>
      </w:rPr>
      <w:t>AR-232</w:t>
    </w:r>
    <w:r w:rsidR="00FB35AB">
      <w:rPr>
        <w:bCs/>
      </w:rPr>
      <w:t>A</w:t>
    </w:r>
    <w:r w:rsidRPr="00677093">
      <w:rPr>
        <w:bCs/>
      </w:rPr>
      <w:t>-</w:t>
    </w:r>
    <w:r w:rsidR="00B3369E">
      <w:rPr>
        <w:bCs/>
      </w:rPr>
      <w:t>11.20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5AB" w:rsidRDefault="00FB35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9D4" w:rsidRDefault="001119D4" w:rsidP="006B7B6B">
      <w:pPr>
        <w:spacing w:after="0" w:line="240" w:lineRule="auto"/>
      </w:pPr>
      <w:r>
        <w:separator/>
      </w:r>
    </w:p>
  </w:footnote>
  <w:footnote w:type="continuationSeparator" w:id="0">
    <w:p w:rsidR="001119D4" w:rsidRDefault="001119D4" w:rsidP="006B7B6B">
      <w:pPr>
        <w:spacing w:after="0" w:line="240" w:lineRule="auto"/>
      </w:pPr>
      <w:r>
        <w:continuationSeparator/>
      </w:r>
    </w:p>
  </w:footnote>
  <w:footnote w:id="1">
    <w:p w:rsidR="001119D4" w:rsidRPr="003A6EA6" w:rsidRDefault="001119D4" w:rsidP="001119D4">
      <w:pPr>
        <w:pStyle w:val="FootnoteText"/>
      </w:pPr>
      <w:r w:rsidRPr="003A6EA6">
        <w:rPr>
          <w:rStyle w:val="FootnoteReference"/>
        </w:rPr>
        <w:footnoteRef/>
      </w:r>
      <w:r w:rsidRPr="003A6EA6">
        <w:t xml:space="preserve"> An "affiliate" of, or a person "affiliated" with, a specified person, is a person that directly, or indirectly through one or more intermediaries, controls, or is controlled by, or is under common control with, the person specified.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9D4" w:rsidRDefault="00B336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9D4" w:rsidRDefault="001119D4" w:rsidP="00B54699">
    <w:pPr>
      <w:pStyle w:val="Header"/>
      <w:rPr>
        <w:b/>
        <w:sz w:val="20"/>
        <w:szCs w:val="20"/>
      </w:rPr>
    </w:pPr>
    <w:r>
      <w:rPr>
        <w:b/>
        <w:sz w:val="20"/>
        <w:szCs w:val="20"/>
      </w:rPr>
      <w:t>ARPA-E Award No. DE-AR000XXXX with [Insert Recipient]</w:t>
    </w:r>
  </w:p>
  <w:p w:rsidR="001119D4" w:rsidRPr="00A411FB" w:rsidRDefault="001119D4" w:rsidP="00891C72">
    <w:pPr>
      <w:pStyle w:val="Header"/>
      <w:rPr>
        <w:sz w:val="20"/>
        <w:szCs w:val="20"/>
      </w:rPr>
    </w:pPr>
    <w:r w:rsidRPr="00A411FB">
      <w:rPr>
        <w:b/>
        <w:sz w:val="20"/>
        <w:szCs w:val="20"/>
      </w:rPr>
      <w:t>Attachment 2 (Domestic Small Businesses)</w:t>
    </w:r>
  </w:p>
  <w:p w:rsidR="001119D4" w:rsidRDefault="001119D4" w:rsidP="00E67A58">
    <w:pPr>
      <w:pStyle w:val="Header"/>
    </w:pPr>
  </w:p>
  <w:p w:rsidR="001119D4" w:rsidRPr="00E67A58" w:rsidRDefault="001119D4" w:rsidP="00E67A58">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9D4" w:rsidRDefault="00B3369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40E"/>
    <w:multiLevelType w:val="multilevel"/>
    <w:tmpl w:val="55BA4E50"/>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3"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28"/>
  </w:num>
  <w:num w:numId="5">
    <w:abstractNumId w:val="15"/>
  </w:num>
  <w:num w:numId="6">
    <w:abstractNumId w:val="24"/>
  </w:num>
  <w:num w:numId="7">
    <w:abstractNumId w:val="18"/>
  </w:num>
  <w:num w:numId="8">
    <w:abstractNumId w:val="25"/>
  </w:num>
  <w:num w:numId="9">
    <w:abstractNumId w:val="20"/>
  </w:num>
  <w:num w:numId="10">
    <w:abstractNumId w:val="17"/>
  </w:num>
  <w:num w:numId="11">
    <w:abstractNumId w:val="9"/>
  </w:num>
  <w:num w:numId="12">
    <w:abstractNumId w:val="21"/>
  </w:num>
  <w:num w:numId="13">
    <w:abstractNumId w:val="16"/>
  </w:num>
  <w:num w:numId="14">
    <w:abstractNumId w:val="11"/>
  </w:num>
  <w:num w:numId="15">
    <w:abstractNumId w:val="5"/>
  </w:num>
  <w:num w:numId="16">
    <w:abstractNumId w:val="13"/>
  </w:num>
  <w:num w:numId="17">
    <w:abstractNumId w:val="22"/>
  </w:num>
  <w:num w:numId="18">
    <w:abstractNumId w:val="29"/>
  </w:num>
  <w:num w:numId="19">
    <w:abstractNumId w:val="3"/>
  </w:num>
  <w:num w:numId="20">
    <w:abstractNumId w:val="6"/>
  </w:num>
  <w:num w:numId="21">
    <w:abstractNumId w:val="30"/>
  </w:num>
  <w:num w:numId="22">
    <w:abstractNumId w:val="19"/>
  </w:num>
  <w:num w:numId="23">
    <w:abstractNumId w:val="2"/>
  </w:num>
  <w:num w:numId="24">
    <w:abstractNumId w:val="10"/>
  </w:num>
  <w:num w:numId="25">
    <w:abstractNumId w:val="14"/>
  </w:num>
  <w:num w:numId="26">
    <w:abstractNumId w:val="4"/>
  </w:num>
  <w:num w:numId="27">
    <w:abstractNumId w:val="12"/>
  </w:num>
  <w:num w:numId="28">
    <w:abstractNumId w:val="23"/>
  </w:num>
  <w:num w:numId="29">
    <w:abstractNumId w:val="7"/>
  </w:num>
  <w:num w:numId="30">
    <w:abstractNumId w:val="31"/>
  </w:num>
  <w:num w:numId="31">
    <w:abstractNumId w:val="2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
  <w:proofState w:spelling="clean"/>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08A5"/>
    <w:rsid w:val="00011066"/>
    <w:rsid w:val="00020D30"/>
    <w:rsid w:val="00021849"/>
    <w:rsid w:val="0002355C"/>
    <w:rsid w:val="00093F5F"/>
    <w:rsid w:val="000C45E4"/>
    <w:rsid w:val="00100DA9"/>
    <w:rsid w:val="00103258"/>
    <w:rsid w:val="001119D4"/>
    <w:rsid w:val="0014650A"/>
    <w:rsid w:val="001465CE"/>
    <w:rsid w:val="001659D3"/>
    <w:rsid w:val="00176F1C"/>
    <w:rsid w:val="001A0367"/>
    <w:rsid w:val="001A5A07"/>
    <w:rsid w:val="001C4A4A"/>
    <w:rsid w:val="001C6111"/>
    <w:rsid w:val="001C73D5"/>
    <w:rsid w:val="001C7962"/>
    <w:rsid w:val="001D3685"/>
    <w:rsid w:val="001F0D6B"/>
    <w:rsid w:val="001F164B"/>
    <w:rsid w:val="001F223C"/>
    <w:rsid w:val="00214691"/>
    <w:rsid w:val="002212F8"/>
    <w:rsid w:val="00254382"/>
    <w:rsid w:val="00261862"/>
    <w:rsid w:val="002649CF"/>
    <w:rsid w:val="00295744"/>
    <w:rsid w:val="00296E85"/>
    <w:rsid w:val="002A0B94"/>
    <w:rsid w:val="002A2AB5"/>
    <w:rsid w:val="002B231A"/>
    <w:rsid w:val="002B65C5"/>
    <w:rsid w:val="002D60C8"/>
    <w:rsid w:val="002E021F"/>
    <w:rsid w:val="00303675"/>
    <w:rsid w:val="003709E7"/>
    <w:rsid w:val="00375580"/>
    <w:rsid w:val="00377611"/>
    <w:rsid w:val="00387986"/>
    <w:rsid w:val="00391178"/>
    <w:rsid w:val="0039601F"/>
    <w:rsid w:val="003A4063"/>
    <w:rsid w:val="003B3FAF"/>
    <w:rsid w:val="003C418B"/>
    <w:rsid w:val="003F72CF"/>
    <w:rsid w:val="0041032F"/>
    <w:rsid w:val="00411C17"/>
    <w:rsid w:val="0046644A"/>
    <w:rsid w:val="0047622A"/>
    <w:rsid w:val="00484B41"/>
    <w:rsid w:val="00486F8C"/>
    <w:rsid w:val="00487398"/>
    <w:rsid w:val="004963CF"/>
    <w:rsid w:val="004B29CB"/>
    <w:rsid w:val="004B46A4"/>
    <w:rsid w:val="004E1C81"/>
    <w:rsid w:val="00510259"/>
    <w:rsid w:val="00510292"/>
    <w:rsid w:val="00532D53"/>
    <w:rsid w:val="00540540"/>
    <w:rsid w:val="005B523F"/>
    <w:rsid w:val="005C2B0C"/>
    <w:rsid w:val="005D6EBF"/>
    <w:rsid w:val="005E4AA5"/>
    <w:rsid w:val="006058D8"/>
    <w:rsid w:val="00630A27"/>
    <w:rsid w:val="00631DD0"/>
    <w:rsid w:val="0064176E"/>
    <w:rsid w:val="00652076"/>
    <w:rsid w:val="00652129"/>
    <w:rsid w:val="006562CA"/>
    <w:rsid w:val="006572AD"/>
    <w:rsid w:val="00673E56"/>
    <w:rsid w:val="00677093"/>
    <w:rsid w:val="0068250A"/>
    <w:rsid w:val="00692916"/>
    <w:rsid w:val="0069722D"/>
    <w:rsid w:val="006B7B6B"/>
    <w:rsid w:val="006C13AB"/>
    <w:rsid w:val="006C1AF3"/>
    <w:rsid w:val="006C5621"/>
    <w:rsid w:val="006C6A47"/>
    <w:rsid w:val="006C72B4"/>
    <w:rsid w:val="006D4EAA"/>
    <w:rsid w:val="006E27A0"/>
    <w:rsid w:val="006E2A33"/>
    <w:rsid w:val="006F0DB5"/>
    <w:rsid w:val="006F1D9B"/>
    <w:rsid w:val="00700EE3"/>
    <w:rsid w:val="00710356"/>
    <w:rsid w:val="0072677F"/>
    <w:rsid w:val="0073569D"/>
    <w:rsid w:val="0075010B"/>
    <w:rsid w:val="00754620"/>
    <w:rsid w:val="00762DB8"/>
    <w:rsid w:val="0077036D"/>
    <w:rsid w:val="00772E04"/>
    <w:rsid w:val="007B6959"/>
    <w:rsid w:val="007C20AD"/>
    <w:rsid w:val="007E3C62"/>
    <w:rsid w:val="007F4191"/>
    <w:rsid w:val="007F580F"/>
    <w:rsid w:val="00804BDD"/>
    <w:rsid w:val="00806993"/>
    <w:rsid w:val="00817209"/>
    <w:rsid w:val="00860838"/>
    <w:rsid w:val="008808AA"/>
    <w:rsid w:val="008836D0"/>
    <w:rsid w:val="008866F0"/>
    <w:rsid w:val="00890D0B"/>
    <w:rsid w:val="00891C72"/>
    <w:rsid w:val="0089573A"/>
    <w:rsid w:val="008A6AA4"/>
    <w:rsid w:val="008A6AFE"/>
    <w:rsid w:val="008C2ABE"/>
    <w:rsid w:val="008E4500"/>
    <w:rsid w:val="008E5F69"/>
    <w:rsid w:val="00901066"/>
    <w:rsid w:val="0091371D"/>
    <w:rsid w:val="00914AA1"/>
    <w:rsid w:val="009156B5"/>
    <w:rsid w:val="009218D0"/>
    <w:rsid w:val="00921D29"/>
    <w:rsid w:val="009466E1"/>
    <w:rsid w:val="009557CC"/>
    <w:rsid w:val="0096160A"/>
    <w:rsid w:val="00971184"/>
    <w:rsid w:val="00983FCE"/>
    <w:rsid w:val="0098729A"/>
    <w:rsid w:val="009A5A8B"/>
    <w:rsid w:val="009A71EB"/>
    <w:rsid w:val="009B5F03"/>
    <w:rsid w:val="009F41D4"/>
    <w:rsid w:val="009F7716"/>
    <w:rsid w:val="00A01A12"/>
    <w:rsid w:val="00A06CB0"/>
    <w:rsid w:val="00A154F0"/>
    <w:rsid w:val="00A411FB"/>
    <w:rsid w:val="00A46444"/>
    <w:rsid w:val="00A50030"/>
    <w:rsid w:val="00A55F80"/>
    <w:rsid w:val="00A626F7"/>
    <w:rsid w:val="00A66A02"/>
    <w:rsid w:val="00A74358"/>
    <w:rsid w:val="00AA036E"/>
    <w:rsid w:val="00AA0AB5"/>
    <w:rsid w:val="00AB12F1"/>
    <w:rsid w:val="00AB3F66"/>
    <w:rsid w:val="00AB7269"/>
    <w:rsid w:val="00AC18A7"/>
    <w:rsid w:val="00AC2DB5"/>
    <w:rsid w:val="00AD3739"/>
    <w:rsid w:val="00AE6F8A"/>
    <w:rsid w:val="00AF7642"/>
    <w:rsid w:val="00B06A15"/>
    <w:rsid w:val="00B07ACA"/>
    <w:rsid w:val="00B149F4"/>
    <w:rsid w:val="00B16C4E"/>
    <w:rsid w:val="00B20F5C"/>
    <w:rsid w:val="00B3369E"/>
    <w:rsid w:val="00B503CF"/>
    <w:rsid w:val="00B54699"/>
    <w:rsid w:val="00B607D4"/>
    <w:rsid w:val="00B6127D"/>
    <w:rsid w:val="00B9763E"/>
    <w:rsid w:val="00BB3057"/>
    <w:rsid w:val="00BD6A72"/>
    <w:rsid w:val="00C0099E"/>
    <w:rsid w:val="00C0590A"/>
    <w:rsid w:val="00C2451E"/>
    <w:rsid w:val="00C5174C"/>
    <w:rsid w:val="00C52431"/>
    <w:rsid w:val="00C5300A"/>
    <w:rsid w:val="00C86EAF"/>
    <w:rsid w:val="00C96919"/>
    <w:rsid w:val="00C97569"/>
    <w:rsid w:val="00CB2F70"/>
    <w:rsid w:val="00CC5B64"/>
    <w:rsid w:val="00CE2F31"/>
    <w:rsid w:val="00CE5FD4"/>
    <w:rsid w:val="00CE7273"/>
    <w:rsid w:val="00D002FC"/>
    <w:rsid w:val="00D22DA4"/>
    <w:rsid w:val="00D27285"/>
    <w:rsid w:val="00D5538E"/>
    <w:rsid w:val="00D6226A"/>
    <w:rsid w:val="00D83C75"/>
    <w:rsid w:val="00DB14EA"/>
    <w:rsid w:val="00DB210F"/>
    <w:rsid w:val="00DE4B81"/>
    <w:rsid w:val="00DE6A92"/>
    <w:rsid w:val="00DF3409"/>
    <w:rsid w:val="00DF7E6E"/>
    <w:rsid w:val="00E033F3"/>
    <w:rsid w:val="00E45479"/>
    <w:rsid w:val="00E5362B"/>
    <w:rsid w:val="00E67A58"/>
    <w:rsid w:val="00E70557"/>
    <w:rsid w:val="00E82919"/>
    <w:rsid w:val="00EA047F"/>
    <w:rsid w:val="00EB6428"/>
    <w:rsid w:val="00EC1DC1"/>
    <w:rsid w:val="00EE2DE5"/>
    <w:rsid w:val="00F02485"/>
    <w:rsid w:val="00F172D1"/>
    <w:rsid w:val="00F20056"/>
    <w:rsid w:val="00F309CF"/>
    <w:rsid w:val="00F34738"/>
    <w:rsid w:val="00F40486"/>
    <w:rsid w:val="00F4643D"/>
    <w:rsid w:val="00F50E73"/>
    <w:rsid w:val="00F54628"/>
    <w:rsid w:val="00F55E77"/>
    <w:rsid w:val="00F60DA0"/>
    <w:rsid w:val="00F63130"/>
    <w:rsid w:val="00F87C0A"/>
    <w:rsid w:val="00F97498"/>
    <w:rsid w:val="00FA5066"/>
    <w:rsid w:val="00FB35AB"/>
    <w:rsid w:val="00FB57A6"/>
    <w:rsid w:val="00FD645D"/>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C8742E7-C73D-4FCB-92CA-6923C0B9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866170">
      <w:bodyDiv w:val="1"/>
      <w:marLeft w:val="0"/>
      <w:marRight w:val="0"/>
      <w:marTop w:val="0"/>
      <w:marBottom w:val="0"/>
      <w:divBdr>
        <w:top w:val="none" w:sz="0" w:space="0" w:color="auto"/>
        <w:left w:val="none" w:sz="0" w:space="0" w:color="auto"/>
        <w:bottom w:val="none" w:sz="0" w:space="0" w:color="auto"/>
        <w:right w:val="none" w:sz="0" w:space="0" w:color="auto"/>
      </w:divBdr>
    </w:div>
    <w:div w:id="1185483951">
      <w:bodyDiv w:val="1"/>
      <w:marLeft w:val="0"/>
      <w:marRight w:val="0"/>
      <w:marTop w:val="0"/>
      <w:marBottom w:val="0"/>
      <w:divBdr>
        <w:top w:val="none" w:sz="0" w:space="0" w:color="auto"/>
        <w:left w:val="none" w:sz="0" w:space="0" w:color="auto"/>
        <w:bottom w:val="none" w:sz="0" w:space="0" w:color="auto"/>
        <w:right w:val="none" w:sz="0" w:space="0" w:color="auto"/>
      </w:divBdr>
    </w:div>
    <w:div w:id="17523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rpa-e.energy.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79A8-4DF4-452D-8755-50C49C42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6622</Words>
  <Characters>37752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Alexander</dc:creator>
  <cp:lastModifiedBy>Deligiannidis, Alexandros (CONTR)</cp:lastModifiedBy>
  <cp:revision>4</cp:revision>
  <cp:lastPrinted>2010-05-20T18:03:00Z</cp:lastPrinted>
  <dcterms:created xsi:type="dcterms:W3CDTF">2020-11-10T13:34:00Z</dcterms:created>
  <dcterms:modified xsi:type="dcterms:W3CDTF">2020-11-10T15:30:00Z</dcterms:modified>
</cp:coreProperties>
</file>