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26" w:rsidRPr="00206AD3" w:rsidRDefault="005E7026" w:rsidP="005E7026">
      <w:pPr>
        <w:jc w:val="center"/>
        <w:rPr>
          <w:b/>
          <w:bCs/>
          <w:sz w:val="28"/>
          <w:szCs w:val="28"/>
          <w:u w:val="single"/>
        </w:rPr>
      </w:pPr>
      <w:r w:rsidRPr="00206AD3">
        <w:rPr>
          <w:b/>
          <w:bCs/>
          <w:sz w:val="28"/>
          <w:szCs w:val="28"/>
          <w:u w:val="single"/>
        </w:rPr>
        <w:t xml:space="preserve">ATTACHMENT 2: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5E7026"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p>
    <w:p w:rsidR="000B3390" w:rsidRPr="00630A27" w:rsidRDefault="000B3390" w:rsidP="000B3390">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rsidR="000B3390" w:rsidRPr="00206AD3" w:rsidRDefault="000B3390" w:rsidP="000B3390">
      <w:pPr>
        <w:rPr>
          <w:sz w:val="24"/>
          <w:szCs w:val="24"/>
        </w:rPr>
      </w:pPr>
    </w:p>
    <w:p w:rsidR="000B3390" w:rsidRPr="00206AD3" w:rsidRDefault="000B3390" w:rsidP="005E7026">
      <w:pPr>
        <w:widowControl w:val="0"/>
        <w:autoSpaceDE w:val="0"/>
        <w:autoSpaceDN w:val="0"/>
        <w:adjustRightInd w:val="0"/>
        <w:spacing w:after="0" w:line="240" w:lineRule="auto"/>
        <w:jc w:val="center"/>
        <w:rPr>
          <w:rFonts w:eastAsia="Times New Roman" w:cs="Times New Roman"/>
          <w:b/>
          <w:bCs/>
          <w:sz w:val="28"/>
          <w:szCs w:val="28"/>
          <w:u w:val="single"/>
        </w:rPr>
      </w:pPr>
    </w:p>
    <w:p w:rsidR="005E7026" w:rsidRPr="00206AD3" w:rsidRDefault="005E7026" w:rsidP="005E7026">
      <w:pPr>
        <w:rPr>
          <w:sz w:val="24"/>
          <w:szCs w:val="24"/>
        </w:rPr>
      </w:pPr>
    </w:p>
    <w:p w:rsidR="00680055" w:rsidRPr="00B9034E" w:rsidRDefault="00680055" w:rsidP="00680055">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rsidR="00680055" w:rsidRPr="00B9034E" w:rsidRDefault="00680055" w:rsidP="00680055">
      <w:pPr>
        <w:pStyle w:val="Default"/>
        <w:tabs>
          <w:tab w:val="left" w:pos="4950"/>
        </w:tabs>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rsidR="005E7026" w:rsidRPr="00E16315" w:rsidRDefault="005E7026" w:rsidP="005E7026">
      <w:pPr>
        <w:pStyle w:val="Default"/>
        <w:tabs>
          <w:tab w:val="left" w:pos="4950"/>
        </w:tabs>
        <w:ind w:left="-360"/>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rsidR="005E7026" w:rsidRPr="00E16315" w:rsidRDefault="005E7026" w:rsidP="005E7026">
      <w:pPr>
        <w:pStyle w:val="Default"/>
        <w:spacing w:line="283" w:lineRule="atLeast"/>
        <w:rPr>
          <w:rFonts w:asciiTheme="minorHAnsi" w:hAnsiTheme="minorHAnsi" w:cs="Times New Roman"/>
          <w:color w:val="auto"/>
        </w:rPr>
      </w:pPr>
    </w:p>
    <w:p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bookmarkStart w:id="0" w:name="_GoBack"/>
      <w:bookmarkEnd w:id="0"/>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pStyle w:val="Default"/>
        <w:tabs>
          <w:tab w:val="left" w:pos="720"/>
        </w:tabs>
        <w:rPr>
          <w:rFonts w:asciiTheme="minorHAnsi" w:hAnsiTheme="minorHAnsi"/>
          <w:b/>
          <w:bCs/>
          <w:color w:val="auto"/>
        </w:rPr>
      </w:pPr>
    </w:p>
    <w:p w:rsidR="005E7026" w:rsidRPr="00E16315" w:rsidRDefault="005E7026" w:rsidP="005E7026">
      <w:pPr>
        <w:rPr>
          <w:rFonts w:eastAsia="Times New Roman" w:cs="Arial"/>
          <w:b/>
          <w:bCs/>
          <w:sz w:val="24"/>
          <w:szCs w:val="24"/>
        </w:rPr>
      </w:pPr>
      <w:r w:rsidRPr="00E16315">
        <w:rPr>
          <w:b/>
          <w:bCs/>
          <w:sz w:val="24"/>
          <w:szCs w:val="24"/>
        </w:rPr>
        <w:br w:type="page"/>
      </w:r>
    </w:p>
    <w:p w:rsidR="005E7026" w:rsidRPr="00E16315" w:rsidRDefault="005E7026" w:rsidP="005E7026">
      <w:pPr>
        <w:pStyle w:val="Default"/>
        <w:tabs>
          <w:tab w:val="left" w:pos="720"/>
        </w:tabs>
        <w:rPr>
          <w:rFonts w:asciiTheme="minorHAnsi" w:hAnsiTheme="minorHAnsi"/>
          <w:b/>
          <w:bCs/>
          <w:color w:val="auto"/>
        </w:rPr>
      </w:pPr>
    </w:p>
    <w:p w:rsidR="004F5076" w:rsidRPr="00680055" w:rsidRDefault="005E7026" w:rsidP="00680055">
      <w:pPr>
        <w:rPr>
          <w:rFonts w:eastAsia="Times New Roman" w:cs="Times New Roman"/>
          <w:sz w:val="24"/>
          <w:szCs w:val="24"/>
        </w:rPr>
      </w:pPr>
      <w:r w:rsidRPr="00E16315">
        <w:rPr>
          <w:b/>
          <w:bCs/>
        </w:rPr>
        <w:t xml:space="preserve">1. </w:t>
      </w:r>
      <w:r w:rsidRPr="00E16315">
        <w:rPr>
          <w:b/>
          <w:bCs/>
        </w:rPr>
        <w:tab/>
      </w:r>
      <w:r w:rsidR="00680055" w:rsidRPr="00680055">
        <w:rPr>
          <w:rFonts w:eastAsia="Times New Roman" w:cs="Times New Roman"/>
          <w:b/>
          <w:sz w:val="24"/>
          <w:szCs w:val="24"/>
        </w:rPr>
        <w:t xml:space="preserve">Patent Rights </w:t>
      </w:r>
      <w:r w:rsidR="00680055" w:rsidRPr="00680055">
        <w:rPr>
          <w:rFonts w:eastAsia="Times New Roman" w:cs="Times New Roman"/>
          <w:sz w:val="24"/>
          <w:szCs w:val="24"/>
        </w:rPr>
        <w:t xml:space="preserve">- (Large Business Firms – Class Waiver issued in accordance with 10 CFR </w:t>
      </w:r>
      <w:r w:rsidR="00680055">
        <w:rPr>
          <w:rFonts w:eastAsia="Times New Roman" w:cs="Times New Roman"/>
          <w:sz w:val="24"/>
          <w:szCs w:val="24"/>
        </w:rPr>
        <w:tab/>
      </w:r>
      <w:r w:rsidR="00680055" w:rsidRPr="00680055">
        <w:rPr>
          <w:rFonts w:eastAsia="Times New Roman" w:cs="Times New Roman"/>
          <w:sz w:val="24"/>
          <w:szCs w:val="24"/>
        </w:rPr>
        <w:t>784)</w:t>
      </w:r>
      <w:r w:rsidR="00797FEE" w:rsidRPr="00680055">
        <w:rPr>
          <w:rFonts w:eastAsia="Times New Roman" w:cs="Times New Roman"/>
          <w:sz w:val="24"/>
          <w:szCs w:val="24"/>
        </w:rPr>
        <w:t>; [</w:t>
      </w:r>
      <w:r w:rsidR="00680055" w:rsidRPr="00680055">
        <w:rPr>
          <w:rFonts w:eastAsia="Times New Roman" w:cs="Times New Roman"/>
          <w:sz w:val="24"/>
          <w:szCs w:val="24"/>
        </w:rPr>
        <w:t>including U.S. Competitiveness provisions in Section (t)]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464F3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Pr>
          <w:rFonts w:eastAsia="Times New Roman" w:cs="Times New Roman"/>
          <w:bCs/>
          <w:color w:val="000000"/>
          <w:sz w:val="24"/>
          <w:szCs w:val="24"/>
        </w:rPr>
        <w:tab/>
      </w:r>
      <w:r>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464F3F" w:rsidRDefault="004F5076" w:rsidP="004F5076">
      <w:pPr>
        <w:pStyle w:val="ListParagraph"/>
        <w:numPr>
          <w:ilvl w:val="0"/>
          <w:numId w:val="2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Pr>
          <w:rFonts w:asciiTheme="minorHAnsi" w:hAnsiTheme="minorHAnsi"/>
          <w:bCs/>
          <w:color w:val="000000"/>
          <w:sz w:val="24"/>
          <w:szCs w:val="24"/>
        </w:rPr>
        <w:tab/>
      </w:r>
      <w:r>
        <w:rPr>
          <w:rFonts w:asciiTheme="minorHAnsi" w:hAnsiTheme="minorHAnsi"/>
          <w:bCs/>
          <w:color w:val="000000"/>
          <w:sz w:val="24"/>
          <w:szCs w:val="24"/>
        </w:rPr>
        <w:tab/>
      </w:r>
      <w:r>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4F5076" w:rsidRPr="00464F3F"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practice of any specific process, method, machine, manufacture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composition of matter (including relatively minor modifications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hereof) which is a </w:t>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00680055">
        <w:rPr>
          <w:rFonts w:eastAsia="Times New Roman" w:cs="Times New Roman"/>
          <w:bCs/>
          <w:color w:val="000000"/>
          <w:sz w:val="24"/>
          <w:szCs w:val="24"/>
        </w:rPr>
        <w:tab/>
        <w:t xml:space="preserve">demonstration work </w:t>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Contract</w:t>
      </w:r>
      <w:r w:rsidRPr="002E42CF">
        <w:rPr>
          <w:rFonts w:eastAsia="Times New Roman" w:cs="Times New Roman"/>
          <w:bCs/>
          <w:color w:val="000000"/>
          <w:sz w:val="24"/>
          <w:szCs w:val="24"/>
        </w:rPr>
        <w:t xml:space="preserve"> means any contract, grant, agreement, under</w:t>
      </w:r>
      <w:r>
        <w:rPr>
          <w:rFonts w:eastAsia="Times New Roman" w:cs="Times New Roman"/>
          <w:bCs/>
          <w:color w:val="000000"/>
          <w:sz w:val="24"/>
          <w:szCs w:val="24"/>
        </w:rPr>
        <w:t>sta</w:t>
      </w:r>
      <w:r w:rsidR="00680055">
        <w:rPr>
          <w:rFonts w:eastAsia="Times New Roman" w:cs="Times New Roman"/>
          <w:bCs/>
          <w:color w:val="000000"/>
          <w:sz w:val="24"/>
          <w:szCs w:val="24"/>
        </w:rPr>
        <w:t xml:space="preserve">nding, or other arrangement,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which includes research, development, or demonstration work, and includes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assignment or </w:t>
      </w:r>
      <w:r w:rsidRPr="00464F3F">
        <w:rPr>
          <w:rFonts w:eastAsia="Times New Roman" w:cs="Times New Roman"/>
          <w:bCs/>
          <w:color w:val="000000"/>
          <w:sz w:val="24"/>
          <w:szCs w:val="24"/>
        </w:rPr>
        <w:tab/>
      </w:r>
      <w:r w:rsidRPr="002E42CF">
        <w:rPr>
          <w:rFonts w:eastAsia="Times New Roman" w:cs="Times New Roman"/>
          <w:bCs/>
          <w:color w:val="000000"/>
          <w:sz w:val="24"/>
          <w:szCs w:val="24"/>
        </w:rPr>
        <w:t>substitution of parties.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DOE patent waiver regulations</w:t>
      </w:r>
      <w:r w:rsidRPr="002E42CF">
        <w:rPr>
          <w:rFonts w:eastAsia="Times New Roman" w:cs="Times New Roman"/>
          <w:bCs/>
          <w:color w:val="000000"/>
          <w:sz w:val="24"/>
          <w:szCs w:val="24"/>
        </w:rPr>
        <w:t xml:space="preserve"> means the Department of Energy patent waiver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regulations at 10 CFR </w:t>
      </w:r>
      <w:r w:rsidRPr="00464F3F">
        <w:rPr>
          <w:rFonts w:eastAsia="Times New Roman" w:cs="Times New Roman"/>
          <w:bCs/>
          <w:color w:val="000000"/>
          <w:sz w:val="24"/>
          <w:szCs w:val="24"/>
        </w:rPr>
        <w:t>Part</w:t>
      </w:r>
      <w:r w:rsidRPr="002E42CF">
        <w:rPr>
          <w:rFonts w:eastAsia="Times New Roman" w:cs="Times New Roman"/>
          <w:bCs/>
          <w:color w:val="000000"/>
          <w:sz w:val="24"/>
          <w:szCs w:val="24"/>
        </w:rPr>
        <w:t xml:space="preserve"> 784.</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t>Invention</w:t>
      </w:r>
      <w:r w:rsidRPr="002E42CF">
        <w:rPr>
          <w:rFonts w:eastAsia="Times New Roman" w:cs="Times New Roman"/>
          <w:bCs/>
          <w:color w:val="000000"/>
          <w:sz w:val="24"/>
          <w:szCs w:val="24"/>
        </w:rPr>
        <w:t xml:space="preserve"> as used in this clause, means any invention or discovery which is or may be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patentable or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otherwise protectable under Title 35 of the United States Code or any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novel variety of plant that is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or may be protectable under the Plant Variety Protection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 xml:space="preserve">Act (7 U.S.C. 2321 </w:t>
      </w:r>
      <w:r w:rsidRPr="002E42CF">
        <w:rPr>
          <w:rFonts w:eastAsia="Times New Roman" w:cs="Times New Roman"/>
          <w:bCs/>
          <w:color w:val="000000"/>
          <w:sz w:val="24"/>
          <w:szCs w:val="24"/>
          <w:u w:val="single"/>
        </w:rPr>
        <w:t>et</w:t>
      </w: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u w:val="single"/>
        </w:rPr>
        <w:t>seq</w:t>
      </w:r>
      <w:r w:rsidRPr="002E42CF">
        <w:rPr>
          <w:rFonts w:eastAsia="Times New Roman" w:cs="Times New Roman"/>
          <w:bCs/>
          <w:color w:val="000000"/>
          <w:sz w:val="24"/>
          <w:szCs w:val="24"/>
        </w:rPr>
        <w: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Made</w:t>
      </w:r>
      <w:r w:rsidRPr="002E42CF">
        <w:rPr>
          <w:rFonts w:eastAsia="Times New Roman" w:cs="Times New Roman"/>
          <w:bCs/>
          <w:color w:val="000000"/>
          <w:sz w:val="24"/>
          <w:szCs w:val="24"/>
        </w:rPr>
        <w:t xml:space="preserve"> when used in relation to any invention means the conception or first actual </w:t>
      </w:r>
      <w:r w:rsidR="00680055">
        <w:rPr>
          <w:rFonts w:eastAsia="Times New Roman" w:cs="Times New Roman"/>
          <w:bCs/>
          <w:color w:val="000000"/>
          <w:sz w:val="24"/>
          <w:szCs w:val="24"/>
        </w:rPr>
        <w:tab/>
      </w:r>
      <w:r w:rsidR="00680055">
        <w:rPr>
          <w:rFonts w:eastAsia="Times New Roman" w:cs="Times New Roman"/>
          <w:bCs/>
          <w:color w:val="000000"/>
          <w:sz w:val="24"/>
          <w:szCs w:val="24"/>
        </w:rPr>
        <w:tab/>
      </w:r>
      <w:r w:rsidRPr="002E42CF">
        <w:rPr>
          <w:rFonts w:eastAsia="Times New Roman" w:cs="Times New Roman"/>
          <w:bCs/>
          <w:color w:val="000000"/>
          <w:sz w:val="24"/>
          <w:szCs w:val="24"/>
        </w:rPr>
        <w:t>reduction to practice of such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 xml:space="preserve">Nonprofit organization </w:t>
      </w:r>
      <w:r w:rsidRPr="002E42CF">
        <w:rPr>
          <w:rFonts w:eastAsia="Times New Roman" w:cs="Times New Roman"/>
          <w:bCs/>
          <w:color w:val="000000"/>
          <w:sz w:val="24"/>
          <w:szCs w:val="24"/>
        </w:rPr>
        <w:t xml:space="preserve">means a university or other institution of higher education or an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organization of the type described in section 501(c)(3) of the Internal Revenue Code of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1954 (26 U.S.C. 501(c)) and exempt from taxation under section 501(a) of the Internal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Revenue Code (26 U.S.C. 501(a)) or any nonprofit scientific or educational organization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sidRPr="002E42CF">
        <w:rPr>
          <w:rFonts w:eastAsia="Times New Roman" w:cs="Times New Roman"/>
          <w:bCs/>
          <w:color w:val="000000"/>
          <w:sz w:val="24"/>
          <w:szCs w:val="24"/>
        </w:rPr>
        <w:t>qualified under a state nonprofit organization statute.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Pr="00370EEB">
        <w:rPr>
          <w:rFonts w:eastAsia="Times New Roman" w:cs="Times New Roman"/>
          <w:bCs/>
          <w:i/>
          <w:color w:val="000000"/>
          <w:sz w:val="24"/>
          <w:szCs w:val="24"/>
        </w:rPr>
        <w:t>Patent Counsel</w:t>
      </w:r>
      <w:r w:rsidRPr="002E42CF">
        <w:rPr>
          <w:rFonts w:eastAsia="Times New Roman" w:cs="Times New Roman"/>
          <w:bCs/>
          <w:color w:val="000000"/>
          <w:sz w:val="24"/>
          <w:szCs w:val="24"/>
        </w:rPr>
        <w:t xml:space="preserve"> means the Department of Energy Patent Counsel assisting the procuring </w:t>
      </w:r>
      <w:r w:rsidR="00420143">
        <w:rPr>
          <w:rFonts w:eastAsia="Times New Roman" w:cs="Times New Roman"/>
          <w:bCs/>
          <w:color w:val="000000"/>
          <w:sz w:val="24"/>
          <w:szCs w:val="24"/>
        </w:rPr>
        <w:tab/>
      </w:r>
      <w:r w:rsidR="00420143">
        <w:rPr>
          <w:rFonts w:eastAsia="Times New Roman" w:cs="Times New Roman"/>
          <w:bCs/>
          <w:color w:val="000000"/>
          <w:sz w:val="24"/>
          <w:szCs w:val="24"/>
        </w:rPr>
        <w:tab/>
      </w:r>
      <w:r>
        <w:rPr>
          <w:rFonts w:eastAsia="Times New Roman" w:cs="Times New Roman"/>
          <w:bCs/>
          <w:color w:val="000000"/>
          <w:sz w:val="24"/>
          <w:szCs w:val="24"/>
        </w:rPr>
        <w:t>a</w:t>
      </w:r>
      <w:r w:rsidRPr="002E42CF">
        <w:rPr>
          <w:rFonts w:eastAsia="Times New Roman" w:cs="Times New Roman"/>
          <w:bCs/>
          <w:color w:val="000000"/>
          <w:sz w:val="24"/>
          <w:szCs w:val="24"/>
        </w:rPr>
        <w:t>ctivity.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are, to the extent permitted by law or Government </w:t>
      </w:r>
      <w:r w:rsidR="00420143">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Secretary</w:t>
      </w:r>
      <w:r w:rsidRPr="002E42CF">
        <w:rPr>
          <w:rFonts w:eastAsia="Times New Roman" w:cs="Times New Roman"/>
          <w:bCs/>
          <w:color w:val="000000"/>
          <w:sz w:val="24"/>
          <w:szCs w:val="24"/>
        </w:rPr>
        <w:t xml:space="preserve"> means the Secretary of Energy.</w:t>
      </w:r>
      <w:r w:rsidRPr="002E42CF">
        <w:rPr>
          <w:rFonts w:eastAsia="Times New Roman" w:cs="Times New Roman"/>
          <w:bCs/>
          <w:color w:val="000000"/>
          <w:sz w:val="24"/>
          <w:szCs w:val="24"/>
        </w:rPr>
        <w:tab/>
      </w:r>
    </w:p>
    <w:p w:rsidR="004F5076" w:rsidRPr="00087C8E"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Small business firm</w:t>
      </w:r>
      <w:r w:rsidRPr="002E42CF">
        <w:rPr>
          <w:rFonts w:eastAsia="Times New Roman" w:cs="Times New Roman"/>
          <w:bCs/>
          <w:color w:val="000000"/>
          <w:sz w:val="24"/>
          <w:szCs w:val="24"/>
        </w:rPr>
        <w:t xml:space="preserve"> means a small business concern as defined at Section 2 of the Pub. L. </w:t>
      </w:r>
      <w:r>
        <w:rPr>
          <w:rFonts w:eastAsia="Times New Roman" w:cs="Times New Roman"/>
          <w:bCs/>
          <w:color w:val="000000"/>
          <w:sz w:val="24"/>
          <w:szCs w:val="24"/>
        </w:rPr>
        <w:tab/>
      </w:r>
      <w:r w:rsidRPr="002E42CF">
        <w:rPr>
          <w:rFonts w:eastAsia="Times New Roman" w:cs="Times New Roman"/>
          <w:bCs/>
          <w:color w:val="000000"/>
          <w:sz w:val="24"/>
          <w:szCs w:val="24"/>
        </w:rPr>
        <w:t>85</w:t>
      </w:r>
      <w:r w:rsidRPr="002E42CF">
        <w:rPr>
          <w:rFonts w:eastAsia="Times New Roman" w:cs="Times New Roman"/>
          <w:bCs/>
          <w:color w:val="000000"/>
          <w:sz w:val="24"/>
          <w:szCs w:val="24"/>
        </w:rPr>
        <w:noBreakHyphen/>
        <w:t xml:space="preserve">536 (15 U.S.C. 632) and implementing regulations of the Administrator of the Small </w:t>
      </w:r>
      <w:r>
        <w:rPr>
          <w:rFonts w:eastAsia="Times New Roman" w:cs="Times New Roman"/>
          <w:bCs/>
          <w:color w:val="000000"/>
          <w:sz w:val="24"/>
          <w:szCs w:val="24"/>
        </w:rPr>
        <w:tab/>
      </w:r>
      <w:r w:rsidRPr="002E42CF">
        <w:rPr>
          <w:rFonts w:eastAsia="Times New Roman" w:cs="Times New Roman"/>
          <w:bCs/>
          <w:color w:val="000000"/>
          <w:sz w:val="24"/>
          <w:szCs w:val="24"/>
        </w:rPr>
        <w:t xml:space="preserve">Business Administration.  For the purpose of this clause, the size standards for small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business concerns involved in Government procurement and subcontracting at 13 CFR </w:t>
      </w:r>
      <w:r w:rsidR="00420143">
        <w:rPr>
          <w:rFonts w:eastAsia="Times New Roman" w:cs="Times New Roman"/>
          <w:bCs/>
          <w:color w:val="000000"/>
          <w:sz w:val="24"/>
          <w:szCs w:val="24"/>
        </w:rPr>
        <w:tab/>
      </w:r>
      <w:r w:rsidRPr="002E42CF">
        <w:rPr>
          <w:rFonts w:eastAsia="Times New Roman" w:cs="Times New Roman"/>
          <w:bCs/>
          <w:color w:val="000000"/>
          <w:sz w:val="24"/>
          <w:szCs w:val="24"/>
        </w:rPr>
        <w:t>121.3</w:t>
      </w:r>
      <w:r w:rsidRPr="002E42CF">
        <w:rPr>
          <w:rFonts w:eastAsia="Times New Roman" w:cs="Times New Roman"/>
          <w:bCs/>
          <w:color w:val="000000"/>
          <w:sz w:val="24"/>
          <w:szCs w:val="24"/>
        </w:rPr>
        <w:noBreakHyphen/>
        <w:t>8 and 13 CFR 121.3</w:t>
      </w:r>
      <w:r w:rsidRPr="002E42CF">
        <w:rPr>
          <w:rFonts w:eastAsia="Times New Roman" w:cs="Times New Roman"/>
          <w:bCs/>
          <w:color w:val="000000"/>
          <w:sz w:val="24"/>
          <w:szCs w:val="24"/>
        </w:rPr>
        <w:noBreakHyphen/>
        <w:t>12, respectively, will be used.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201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087C8E">
        <w:rPr>
          <w:rFonts w:eastAsia="Times New Roman" w:cs="Times New Roman"/>
          <w:bCs/>
          <w:i/>
          <w:color w:val="000000"/>
          <w:sz w:val="24"/>
          <w:szCs w:val="24"/>
        </w:rPr>
        <w:t>Subject invention</w:t>
      </w:r>
      <w:r w:rsidRPr="002E42CF">
        <w:rPr>
          <w:rFonts w:eastAsia="Times New Roman" w:cs="Times New Roman"/>
          <w:bCs/>
          <w:color w:val="000000"/>
          <w:sz w:val="24"/>
          <w:szCs w:val="24"/>
        </w:rPr>
        <w:t xml:space="preserve"> means any invention of the Recipient conceived or first actually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reduced to practice in the course of or under this contract, provided that in the case of a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of plant, the date of determination (as defined in section 41(d) of the Plant </w:t>
      </w:r>
      <w:r w:rsidR="00420143">
        <w:rPr>
          <w:rFonts w:eastAsia="Times New Roman" w:cs="Times New Roman"/>
          <w:bCs/>
          <w:color w:val="000000"/>
          <w:sz w:val="24"/>
          <w:szCs w:val="24"/>
        </w:rPr>
        <w:tab/>
      </w:r>
      <w:r w:rsidRPr="002E42CF">
        <w:rPr>
          <w:rFonts w:eastAsia="Times New Roman" w:cs="Times New Roman"/>
          <w:bCs/>
          <w:color w:val="000000"/>
          <w:sz w:val="24"/>
          <w:szCs w:val="24"/>
        </w:rPr>
        <w:t xml:space="preserve">Variety Protection Act (7 </w:t>
      </w:r>
      <w:r>
        <w:rPr>
          <w:rFonts w:eastAsia="Times New Roman" w:cs="Times New Roman"/>
          <w:bCs/>
          <w:color w:val="000000"/>
          <w:sz w:val="24"/>
          <w:szCs w:val="24"/>
        </w:rPr>
        <w:tab/>
      </w:r>
      <w:r w:rsidRPr="002E42CF">
        <w:rPr>
          <w:rFonts w:eastAsia="Times New Roman" w:cs="Times New Roman"/>
          <w:bCs/>
          <w:color w:val="000000"/>
          <w:sz w:val="24"/>
          <w:szCs w:val="24"/>
        </w:rPr>
        <w:t xml:space="preserve">U.S.C. 2401(d)) must also occur during the period of contract </w:t>
      </w:r>
      <w:r w:rsidR="00420143">
        <w:rPr>
          <w:rFonts w:eastAsia="Times New Roman" w:cs="Times New Roman"/>
          <w:bCs/>
          <w:color w:val="000000"/>
          <w:sz w:val="24"/>
          <w:szCs w:val="24"/>
        </w:rPr>
        <w:tab/>
      </w:r>
      <w:r w:rsidRPr="002E42CF">
        <w:rPr>
          <w:rFonts w:eastAsia="Times New Roman" w:cs="Times New Roman"/>
          <w:bCs/>
          <w:color w:val="000000"/>
          <w:sz w:val="24"/>
          <w:szCs w:val="24"/>
        </w:rPr>
        <w:t>performance.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 xml:space="preserve">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w:t>
      </w:r>
      <w:r w:rsidRPr="002E42CF">
        <w:rPr>
          <w:rFonts w:eastAsia="Times New Roman" w:cs="Times New Roman"/>
          <w:bCs/>
          <w:color w:val="000000"/>
          <w:sz w:val="24"/>
          <w:szCs w:val="24"/>
        </w:rPr>
        <w:lastRenderedPageBreak/>
        <w:t>on behalf of, the Government; and to provide for such refund in any instrument transferring rights in the invention to any party.</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rsidR="004F5076" w:rsidRPr="002E42CF" w:rsidRDefault="004F5076" w:rsidP="004F5076">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4F5076" w:rsidRPr="00420143" w:rsidRDefault="004F5076" w:rsidP="00420143">
      <w:pPr>
        <w:pStyle w:val="ListParagraph"/>
        <w:widowControl w:val="0"/>
        <w:numPr>
          <w:ilvl w:val="0"/>
          <w:numId w:val="28"/>
        </w:numPr>
        <w:tabs>
          <w:tab w:val="left" w:pos="4950"/>
        </w:tabs>
        <w:autoSpaceDE w:val="0"/>
        <w:autoSpaceDN w:val="0"/>
        <w:adjustRightInd w:val="0"/>
        <w:spacing w:after="0" w:line="240" w:lineRule="auto"/>
        <w:rPr>
          <w:sz w:val="24"/>
          <w:szCs w:val="24"/>
        </w:rPr>
      </w:pPr>
      <w:r w:rsidRPr="00420143">
        <w:rPr>
          <w:sz w:val="24"/>
          <w:szCs w:val="24"/>
        </w:rPr>
        <w:t>Shall promptly submit a written notice to the Contracting Officer setting forth the subrecipient's reasons for such refusal and other pertinent information that may expedite disposition of the matter; and</w:t>
      </w:r>
    </w:p>
    <w:p w:rsidR="00420143" w:rsidRPr="00420143" w:rsidRDefault="00420143" w:rsidP="00420143">
      <w:pPr>
        <w:pStyle w:val="ListParagraph"/>
        <w:widowControl w:val="0"/>
        <w:tabs>
          <w:tab w:val="left" w:pos="4950"/>
        </w:tabs>
        <w:autoSpaceDE w:val="0"/>
        <w:autoSpaceDN w:val="0"/>
        <w:adjustRightInd w:val="0"/>
        <w:spacing w:after="0" w:line="240" w:lineRule="auto"/>
        <w:ind w:left="1440"/>
        <w:rPr>
          <w:sz w:val="24"/>
          <w:szCs w:val="24"/>
        </w:rPr>
      </w:pPr>
    </w:p>
    <w:p w:rsidR="004F5076" w:rsidRPr="002E42CF" w:rsidRDefault="004F5076" w:rsidP="00420143">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See Section </w:t>
      </w:r>
      <w:r w:rsidR="00797FEE">
        <w:rPr>
          <w:rFonts w:eastAsia="Times New Roman" w:cs="Times New Roman"/>
          <w:bCs/>
          <w:color w:val="000000"/>
          <w:sz w:val="24"/>
          <w:szCs w:val="24"/>
        </w:rPr>
        <w:t>3</w:t>
      </w:r>
      <w:r w:rsidRPr="002E42CF">
        <w:rPr>
          <w:rFonts w:eastAsia="Times New Roman" w:cs="Times New Roman"/>
          <w:bCs/>
          <w:color w:val="000000"/>
          <w:sz w:val="24"/>
          <w:szCs w:val="24"/>
        </w:rPr>
        <w:t xml:space="preserve"> of this Attachment 2 for instructions regarding intellectual property provisions, for subawards under this agreement.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lastRenderedPageBreak/>
        <w:t xml:space="preserv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4F5076" w:rsidRPr="002E42CF" w:rsidRDefault="004F5076" w:rsidP="004F5076">
      <w:pPr>
        <w:widowControl w:val="0"/>
        <w:tabs>
          <w:tab w:val="left" w:pos="4950"/>
        </w:tabs>
        <w:autoSpaceDE w:val="0"/>
        <w:autoSpaceDN w:val="0"/>
        <w:adjustRightInd w:val="0"/>
        <w:spacing w:after="0" w:line="240" w:lineRule="auto"/>
        <w:rPr>
          <w:rFonts w:eastAsia="Times New Roman" w:cs="Times New Roman"/>
          <w:sz w:val="24"/>
          <w:szCs w:val="24"/>
        </w:rPr>
      </w:pPr>
    </w:p>
    <w:p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4F5076" w:rsidRPr="002E42CF" w:rsidRDefault="004F5076" w:rsidP="004F5076">
      <w:pPr>
        <w:widowControl w:val="0"/>
        <w:autoSpaceDE w:val="0"/>
        <w:autoSpaceDN w:val="0"/>
        <w:adjustRightInd w:val="0"/>
        <w:spacing w:after="0" w:line="240" w:lineRule="auto"/>
        <w:rPr>
          <w:rFonts w:eastAsia="Times New Roman" w:cs="Times New Roman"/>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Contracting Officer or any authorized representative shall, until 3 years after final payment under this contract, have the right to examine any books (including laboratory notebooks), records, and documents of the Recipient relating to the conception or first actual </w:t>
      </w:r>
      <w:r w:rsidRPr="002E42CF">
        <w:rPr>
          <w:rFonts w:eastAsia="Times New Roman" w:cs="Times New Roman"/>
          <w:bCs/>
          <w:color w:val="000000"/>
          <w:sz w:val="24"/>
          <w:szCs w:val="24"/>
        </w:rPr>
        <w:lastRenderedPageBreak/>
        <w:t>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r w:rsidR="00420143">
        <w:rPr>
          <w:rFonts w:eastAsia="Times New Roman" w:cs="Times New Roman"/>
          <w:bCs/>
          <w:color w:val="000000"/>
          <w:sz w:val="24"/>
          <w:szCs w:val="24"/>
        </w:rPr>
        <w:t xml:space="preserve"> (reserved)</w:t>
      </w:r>
    </w:p>
    <w:p w:rsidR="004F5076" w:rsidRPr="0082019B" w:rsidRDefault="004F5076" w:rsidP="004F5076">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20143"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lastRenderedPageBreak/>
        <w:t>(q)</w:t>
      </w:r>
      <w:r w:rsidRPr="002E42CF">
        <w:rPr>
          <w:rFonts w:eastAsia="Times New Roman" w:cs="Times New Roman"/>
          <w:bCs/>
          <w:color w:val="000000"/>
          <w:sz w:val="24"/>
          <w:szCs w:val="24"/>
        </w:rPr>
        <w:tab/>
        <w:t>Atomic Energy.</w:t>
      </w:r>
    </w:p>
    <w:p w:rsidR="00420143" w:rsidRPr="002E42CF" w:rsidRDefault="00420143"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 xml:space="preserve">Pending written assignment of the patent application and patents on a subject invention determined by the Contracting Officer to be forfeited (such determination to be a Final Decision </w:t>
      </w:r>
      <w:r w:rsidRPr="002E42CF">
        <w:rPr>
          <w:rFonts w:eastAsia="Times New Roman" w:cs="Times New Roman"/>
          <w:bCs/>
          <w:color w:val="000000"/>
          <w:sz w:val="24"/>
          <w:szCs w:val="24"/>
        </w:rPr>
        <w:lastRenderedPageBreak/>
        <w:t>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4F5076"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rsidR="004F5076" w:rsidRPr="002E42CF" w:rsidRDefault="004F5076" w:rsidP="004F507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4F5076" w:rsidRPr="002E42CF" w:rsidRDefault="004F5076" w:rsidP="004F5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2E4A63" w:rsidRPr="002E4A63" w:rsidRDefault="002E4A63" w:rsidP="004F5076">
      <w:pPr>
        <w:pStyle w:val="Default"/>
        <w:tabs>
          <w:tab w:val="left" w:pos="720"/>
        </w:tabs>
        <w:rPr>
          <w:rFonts w:cs="Times New Roman"/>
        </w:rPr>
      </w:pPr>
    </w:p>
    <w:p w:rsidR="00420143" w:rsidRPr="00E16315" w:rsidRDefault="00420143" w:rsidP="00420143">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xml:space="preserve">, as used in this clause, means data relating to items, </w:t>
      </w:r>
      <w:r w:rsidRPr="00E16315">
        <w:rPr>
          <w:rFonts w:asciiTheme="minorHAnsi" w:hAnsiTheme="minorHAnsi"/>
        </w:rPr>
        <w:lastRenderedPageBreak/>
        <w:t>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5E7026" w:rsidRPr="00E16315" w:rsidRDefault="005E7026" w:rsidP="005E7026">
      <w:pPr>
        <w:pStyle w:val="CM5"/>
        <w:ind w:left="720"/>
        <w:rPr>
          <w:rFonts w:asciiTheme="minorHAnsi" w:hAnsiTheme="minorHAnsi"/>
        </w:rPr>
      </w:pPr>
    </w:p>
    <w:p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5E7026" w:rsidRPr="00E16315" w:rsidRDefault="005E7026" w:rsidP="005E7026">
      <w:pPr>
        <w:pStyle w:val="Default"/>
        <w:spacing w:line="240" w:lineRule="atLeast"/>
        <w:ind w:left="720" w:right="253"/>
        <w:rPr>
          <w:rFonts w:asciiTheme="minorHAnsi" w:hAnsiTheme="minorHAnsi" w:cs="Times New Roman"/>
          <w:color w:val="auto"/>
        </w:rPr>
      </w:pPr>
    </w:p>
    <w:p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w:t>
      </w:r>
      <w:r w:rsidRPr="00E16315">
        <w:rPr>
          <w:rFonts w:asciiTheme="minorHAnsi" w:hAnsiTheme="minorHAnsi" w:cs="Times New Roman"/>
          <w:color w:val="auto"/>
        </w:rPr>
        <w:tab/>
        <w:t>Data specifically identified in this agreement as data to be delivered without restriction;</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rsidR="005E7026" w:rsidRPr="00E16315" w:rsidRDefault="005E7026" w:rsidP="005E7026">
      <w:pPr>
        <w:pStyle w:val="Default"/>
        <w:numPr>
          <w:ilvl w:val="1"/>
          <w:numId w:val="2"/>
        </w:numPr>
        <w:rPr>
          <w:rFonts w:asciiTheme="minorHAnsi" w:hAnsiTheme="minorHAnsi" w:cs="Times New Roman"/>
          <w:color w:val="auto"/>
        </w:rPr>
      </w:pPr>
    </w:p>
    <w:p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rsidR="005E7026" w:rsidRPr="00E16315" w:rsidRDefault="005E7026" w:rsidP="005E7026">
      <w:pPr>
        <w:pStyle w:val="CM7"/>
        <w:ind w:right="635"/>
        <w:rPr>
          <w:rFonts w:asciiTheme="minorHAnsi" w:hAnsiTheme="minorHAnsi"/>
        </w:rPr>
      </w:pPr>
    </w:p>
    <w:p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5E7026" w:rsidRPr="00E16315" w:rsidRDefault="005E7026" w:rsidP="005E7026">
      <w:pPr>
        <w:pStyle w:val="Default"/>
        <w:ind w:left="28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lastRenderedPageBreak/>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w:t>
      </w:r>
      <w:r w:rsidRPr="00E16315">
        <w:rPr>
          <w:rFonts w:asciiTheme="minorHAnsi" w:hAnsiTheme="minorHAnsi" w:cs="Times New Roman"/>
          <w:color w:val="auto"/>
        </w:rPr>
        <w:lastRenderedPageBreak/>
        <w:t>Recipient:</w:t>
      </w:r>
      <w:r w:rsidRPr="00E16315">
        <w:rPr>
          <w:rFonts w:asciiTheme="minorHAnsi" w:hAnsiTheme="minorHAnsi" w:cs="Times New Roman"/>
          <w:color w:val="auto"/>
        </w:rPr>
        <w:softHyphen/>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Demonstrates that the omission of the notice was inadvertent;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rsidR="005E7026" w:rsidRPr="00E16315" w:rsidRDefault="005E7026" w:rsidP="005E7026">
      <w:pPr>
        <w:pStyle w:val="Default"/>
        <w:ind w:left="36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rsidR="005E7026" w:rsidRPr="00E16315" w:rsidRDefault="005E7026" w:rsidP="005E7026">
      <w:pPr>
        <w:pStyle w:val="CM16"/>
        <w:ind w:left="2160" w:right="432"/>
        <w:rPr>
          <w:rFonts w:asciiTheme="minorHAnsi" w:hAnsiTheme="minorHAnsi"/>
        </w:rPr>
      </w:pPr>
      <w:r w:rsidRPr="00E16315">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rsidR="005E7026" w:rsidRDefault="00574E1A" w:rsidP="005E7026">
      <w:pPr>
        <w:pStyle w:val="Default"/>
        <w:ind w:left="1440" w:hanging="720"/>
        <w:rPr>
          <w:rFonts w:asciiTheme="minorHAnsi" w:hAnsiTheme="minorHAnsi" w:cs="Times New Roman"/>
          <w:color w:val="auto"/>
        </w:rPr>
      </w:pPr>
      <w:r>
        <w:rPr>
          <w:rFonts w:asciiTheme="minorHAnsi" w:hAnsiTheme="minorHAnsi" w:cs="Times New Roman"/>
          <w:color w:val="auto"/>
        </w:rPr>
        <w:tab/>
        <w:t>(insert list)</w:t>
      </w:r>
    </w:p>
    <w:p w:rsidR="00574E1A" w:rsidRPr="00574E1A" w:rsidRDefault="00574E1A"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w:t>
      </w:r>
      <w:r w:rsidRPr="00E16315">
        <w:rPr>
          <w:rFonts w:asciiTheme="minorHAnsi" w:hAnsiTheme="minorHAnsi" w:cs="Times New Roman"/>
          <w:color w:val="auto"/>
        </w:rPr>
        <w:lastRenderedPageBreak/>
        <w:t xml:space="preserve">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(i) </w:t>
      </w:r>
      <w:r w:rsidRPr="00E16315">
        <w:rPr>
          <w:rFonts w:asciiTheme="minorHAnsi" w:hAnsiTheme="minorHAnsi" w:cs="Times New Roman"/>
          <w:color w:val="auto"/>
        </w:rPr>
        <w:tab/>
        <w:t>Subaward/Contract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005900EF">
        <w:rPr>
          <w:rFonts w:asciiTheme="minorHAnsi" w:hAnsiTheme="minorHAnsi"/>
          <w:color w:val="auto"/>
        </w:rPr>
        <w:t>See Section 3</w:t>
      </w:r>
      <w:r w:rsidRPr="00E16315">
        <w:rPr>
          <w:rFonts w:asciiTheme="minorHAnsi" w:hAnsiTheme="minorHAnsi"/>
          <w:color w:val="auto"/>
        </w:rPr>
        <w:t xml:space="preserve"> of this Attachment </w:t>
      </w:r>
      <w:r w:rsidR="00420809">
        <w:rPr>
          <w:rFonts w:asciiTheme="minorHAnsi" w:hAnsiTheme="minorHAnsi"/>
          <w:color w:val="auto"/>
        </w:rPr>
        <w:t>2</w:t>
      </w:r>
      <w:r w:rsidRPr="00E16315">
        <w:rPr>
          <w:rFonts w:asciiTheme="minorHAnsi" w:hAnsiTheme="minorHAnsi"/>
          <w:color w:val="auto"/>
        </w:rPr>
        <w:t xml:space="preserve"> for instructions regarding intellectual property provisions for subawards under this agreement.</w:t>
      </w:r>
    </w:p>
    <w:p w:rsidR="005E7026" w:rsidRPr="00E16315" w:rsidRDefault="005E7026" w:rsidP="005E7026">
      <w:pPr>
        <w:pStyle w:val="Default"/>
        <w:ind w:firstLine="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5E7026" w:rsidRPr="00E16315" w:rsidRDefault="005E7026" w:rsidP="005E7026">
      <w:pPr>
        <w:pStyle w:val="Default"/>
        <w:rPr>
          <w:rFonts w:asciiTheme="minorHAnsi" w:hAnsiTheme="minorHAnsi" w:cs="Times New Roman"/>
          <w:b/>
          <w:color w:val="auto"/>
        </w:rPr>
      </w:pPr>
    </w:p>
    <w:p w:rsidR="00797FEE" w:rsidRDefault="00797FEE" w:rsidP="005E7026">
      <w:pPr>
        <w:pStyle w:val="Default"/>
        <w:rPr>
          <w:rFonts w:asciiTheme="minorHAnsi" w:hAnsiTheme="minorHAnsi" w:cs="Times New Roman"/>
          <w:b/>
          <w:color w:val="auto"/>
        </w:rPr>
      </w:pPr>
    </w:p>
    <w:p w:rsidR="005E7026" w:rsidRPr="00797FEE" w:rsidRDefault="005E7026" w:rsidP="005E7026">
      <w:pPr>
        <w:pStyle w:val="Default"/>
        <w:rPr>
          <w:rFonts w:asciiTheme="minorHAnsi" w:hAnsiTheme="minorHAnsi" w:cs="Times New Roman"/>
          <w:b/>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t>Subawards</w:t>
      </w:r>
    </w:p>
    <w:p w:rsidR="005E7026" w:rsidRPr="00E16315" w:rsidRDefault="005E7026" w:rsidP="005E7026">
      <w:pPr>
        <w:pStyle w:val="Default"/>
        <w:rPr>
          <w:rFonts w:asciiTheme="minorHAnsi" w:hAnsiTheme="minorHAnsi" w:cs="Times New Roman"/>
          <w:color w:val="auto"/>
        </w:rPr>
      </w:pPr>
    </w:p>
    <w:p w:rsidR="005E7026" w:rsidRPr="000B3390" w:rsidRDefault="005E7026" w:rsidP="000B3390">
      <w:pPr>
        <w:ind w:left="720" w:hanging="720"/>
        <w:rPr>
          <w:rFonts w:eastAsia="Times New Roman" w:cs="Times New Roman"/>
          <w:sz w:val="24"/>
          <w:szCs w:val="24"/>
        </w:rPr>
      </w:pPr>
      <w:r w:rsidRPr="00E16315">
        <w:rPr>
          <w:rFonts w:cs="Times New Roman"/>
        </w:rPr>
        <w:lastRenderedPageBreak/>
        <w:t xml:space="preserve">(a) </w:t>
      </w:r>
      <w:r w:rsidRPr="00E16315">
        <w:rPr>
          <w:rFonts w:cs="Times New Roman"/>
        </w:rPr>
        <w:tab/>
        <w:t>Small Business Subawardees:  The Recipient shall incorporate all of the intellectual property provisions found in Attachment 2 (</w:t>
      </w:r>
      <w:r w:rsidR="000B3390" w:rsidRPr="00E16315">
        <w:rPr>
          <w:rFonts w:cs="Times New Roman"/>
        </w:rPr>
        <w:t>DOMESTIC SMALL BUSINESSES</w:t>
      </w:r>
      <w:r w:rsidR="000B3390">
        <w:rPr>
          <w:rFonts w:cs="Times New Roman"/>
        </w:rPr>
        <w:t xml:space="preserve"> </w:t>
      </w:r>
      <w:r w:rsidR="000B3390" w:rsidRPr="000B3390">
        <w:rPr>
          <w:rFonts w:eastAsia="Times New Roman" w:cs="Times New Roman"/>
          <w:sz w:val="24"/>
          <w:szCs w:val="24"/>
        </w:rPr>
        <w:t>INCLUDING ENHANCED U.</w:t>
      </w:r>
      <w:r w:rsidR="000B3390">
        <w:rPr>
          <w:rFonts w:eastAsia="Times New Roman" w:cs="Times New Roman"/>
          <w:sz w:val="24"/>
          <w:szCs w:val="24"/>
        </w:rPr>
        <w:t>S. COMPETITIVENESS</w:t>
      </w:r>
      <w:r w:rsidRPr="00E16315">
        <w:rPr>
          <w:rFonts w:cs="Times New Roman"/>
        </w:rPr>
        <w:t xml:space="preserve">) of the ARPA-E Model Grant (published at </w:t>
      </w:r>
      <w:hyperlink r:id="rId10" w:history="1">
        <w:r w:rsidRPr="00E16315">
          <w:rPr>
            <w:rStyle w:val="Hyperlink"/>
          </w:rPr>
          <w:t>http://arpa-e.energy.gov/</w:t>
        </w:r>
      </w:hyperlink>
      <w:r w:rsidRPr="00E16315">
        <w:rPr>
          <w:rFonts w:cs="Times New Roman"/>
        </w:rPr>
        <w:t>) in all subawards with domestic small businesses.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University and Nonprofit Organization Subawardees: The Recipient shall incorporate all of the intellectual property provisions found in Attachment 2 (</w:t>
      </w:r>
      <w:r w:rsidR="000B3390" w:rsidRPr="00E16315">
        <w:rPr>
          <w:rFonts w:asciiTheme="minorHAnsi" w:hAnsiTheme="minorHAnsi" w:cs="Times New Roman"/>
          <w:color w:val="auto"/>
        </w:rPr>
        <w:t>DOMESTIC UNIVERSITIES AND NONPROFIT ORGANIZATIONS</w:t>
      </w:r>
      <w:r w:rsidR="000B3390" w:rsidRPr="000B3390">
        <w:t xml:space="preserve"> </w:t>
      </w:r>
      <w:r w:rsidR="000B3390" w:rsidRPr="000B3390">
        <w:rPr>
          <w:rFonts w:asciiTheme="minorHAnsi" w:hAnsiTheme="minorHAnsi" w:cs="Times New Roman"/>
          <w:color w:val="auto"/>
        </w:rPr>
        <w:t>INCLUDING ENHANCED U.S. COMPETITIVENESS</w:t>
      </w:r>
      <w:r w:rsidRPr="00E16315">
        <w:rPr>
          <w:rFonts w:asciiTheme="minorHAnsi" w:hAnsiTheme="minorHAnsi" w:cs="Times New Roman"/>
          <w:color w:val="auto"/>
        </w:rPr>
        <w:t xml:space="preserve">)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xml:space="preserve">) into its subaward with the large business or foreign entity.  In incorporating the above-referenced intellectual property provisions, the Recipient shall expressly require compliance with their terms and conditions. </w:t>
      </w:r>
    </w:p>
    <w:p w:rsidR="00574E1A" w:rsidRDefault="00574E1A" w:rsidP="005E7026">
      <w:pPr>
        <w:pStyle w:val="Default"/>
        <w:ind w:left="720" w:hanging="720"/>
        <w:rPr>
          <w:rFonts w:asciiTheme="minorHAnsi" w:hAnsiTheme="minorHAnsi" w:cs="Times New Roman"/>
          <w:color w:val="auto"/>
        </w:rPr>
      </w:pPr>
    </w:p>
    <w:p w:rsidR="00574E1A" w:rsidRPr="00B607D4" w:rsidRDefault="00574E1A" w:rsidP="00574E1A">
      <w:pPr>
        <w:pStyle w:val="Default"/>
        <w:ind w:left="720" w:hanging="72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r>
      <w:r w:rsidRPr="00093F5F">
        <w:rPr>
          <w:rFonts w:asciiTheme="minorHAnsi" w:hAnsiTheme="minorHAnsi" w:cs="Times New Roman"/>
          <w:color w:val="auto"/>
        </w:rPr>
        <w:t>Subaward Unlimited Rights Data List:  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rsidR="00574E1A" w:rsidRPr="00E16315" w:rsidRDefault="00574E1A" w:rsidP="005E7026">
      <w:pPr>
        <w:pStyle w:val="Default"/>
        <w:ind w:left="720" w:hanging="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rPr>
      </w:pPr>
      <w:r w:rsidRPr="00E16315">
        <w:rPr>
          <w:rFonts w:asciiTheme="minorHAnsi" w:hAnsiTheme="minorHAnsi" w:cs="Times New Roman"/>
          <w:color w:val="auto"/>
        </w:rPr>
        <w:t>(End of clause)</w:t>
      </w:r>
    </w:p>
    <w:p w:rsidR="00D105AA" w:rsidRPr="005E7026" w:rsidRDefault="00D105AA" w:rsidP="005E7026"/>
    <w:sectPr w:rsidR="00D105AA" w:rsidRPr="005E7026" w:rsidSect="00983F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5B1" w:rsidRDefault="00F675B1" w:rsidP="006B7B6B">
      <w:pPr>
        <w:spacing w:after="0" w:line="240" w:lineRule="auto"/>
      </w:pPr>
      <w:r>
        <w:separator/>
      </w:r>
    </w:p>
  </w:endnote>
  <w:endnote w:type="continuationSeparator" w:id="0">
    <w:p w:rsidR="00F675B1" w:rsidRDefault="00F675B1"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Default="001D2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A63" w:rsidRPr="008F3C4B" w:rsidRDefault="002E4A63"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1D2AC8">
      <w:rPr>
        <w:b/>
        <w:noProof/>
      </w:rPr>
      <w:t>1</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1D2AC8">
      <w:rPr>
        <w:b/>
        <w:noProof/>
      </w:rPr>
      <w:t>21</w:t>
    </w:r>
    <w:r w:rsidRPr="008F3C4B">
      <w:rPr>
        <w:b/>
      </w:rPr>
      <w:fldChar w:fldCharType="end"/>
    </w:r>
    <w:r w:rsidRPr="008F3C4B">
      <w:rPr>
        <w:b/>
      </w:rPr>
      <w:tab/>
    </w:r>
    <w:r w:rsidRPr="008F3C4B">
      <w:rPr>
        <w:bCs/>
      </w:rPr>
      <w:t>AR-233</w:t>
    </w:r>
    <w:r w:rsidR="00DE7416">
      <w:rPr>
        <w:bCs/>
      </w:rPr>
      <w:t>A</w:t>
    </w:r>
    <w:r w:rsidR="00AC09A1">
      <w:rPr>
        <w:bCs/>
      </w:rPr>
      <w:t>E</w:t>
    </w:r>
    <w:r w:rsidRPr="008F3C4B">
      <w:rPr>
        <w:bCs/>
      </w:rPr>
      <w:t>-</w:t>
    </w:r>
    <w:r w:rsidR="001D2AC8">
      <w:rPr>
        <w:bCs/>
      </w:rPr>
      <w:t>11.20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Default="001D2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5B1" w:rsidRDefault="00F675B1" w:rsidP="006B7B6B">
      <w:pPr>
        <w:spacing w:after="0" w:line="240" w:lineRule="auto"/>
      </w:pPr>
      <w:r>
        <w:separator/>
      </w:r>
    </w:p>
  </w:footnote>
  <w:footnote w:type="continuationSeparator" w:id="0">
    <w:p w:rsidR="00F675B1" w:rsidRDefault="00F675B1"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Default="001D2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4B1" w:rsidRDefault="00DC14B1" w:rsidP="00DC14B1">
    <w:pPr>
      <w:pStyle w:val="Header"/>
      <w:rPr>
        <w:b/>
        <w:sz w:val="20"/>
        <w:szCs w:val="20"/>
      </w:rPr>
    </w:pPr>
    <w:r>
      <w:rPr>
        <w:b/>
        <w:sz w:val="20"/>
        <w:szCs w:val="20"/>
      </w:rPr>
      <w:t>ARPA-E Award No. DE-AR000XXXX with [Insert Recipient]</w:t>
    </w:r>
  </w:p>
  <w:p w:rsidR="002E4A63" w:rsidRPr="00184241" w:rsidRDefault="002E4A63" w:rsidP="001E66E1">
    <w:pPr>
      <w:pStyle w:val="Header"/>
      <w:rPr>
        <w:sz w:val="20"/>
        <w:szCs w:val="20"/>
      </w:rPr>
    </w:pPr>
    <w:r w:rsidRPr="00184241">
      <w:rPr>
        <w:b/>
        <w:sz w:val="20"/>
        <w:szCs w:val="20"/>
      </w:rPr>
      <w:t>Attachment 2 (Large Businesses)</w:t>
    </w:r>
  </w:p>
  <w:p w:rsidR="002E4A63" w:rsidRPr="00EB3F32" w:rsidRDefault="002E4A63" w:rsidP="00EB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C8" w:rsidRDefault="001D2A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13362C"/>
    <w:multiLevelType w:val="hybridMultilevel"/>
    <w:tmpl w:val="1C5AF858"/>
    <w:lvl w:ilvl="0" w:tplc="ED3A6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5"/>
  </w:num>
  <w:num w:numId="5">
    <w:abstractNumId w:val="13"/>
  </w:num>
  <w:num w:numId="6">
    <w:abstractNumId w:val="22"/>
  </w:num>
  <w:num w:numId="7">
    <w:abstractNumId w:val="16"/>
  </w:num>
  <w:num w:numId="8">
    <w:abstractNumId w:val="23"/>
  </w:num>
  <w:num w:numId="9">
    <w:abstractNumId w:val="18"/>
  </w:num>
  <w:num w:numId="10">
    <w:abstractNumId w:val="15"/>
  </w:num>
  <w:num w:numId="11">
    <w:abstractNumId w:val="6"/>
  </w:num>
  <w:num w:numId="12">
    <w:abstractNumId w:val="19"/>
  </w:num>
  <w:num w:numId="13">
    <w:abstractNumId w:val="14"/>
  </w:num>
  <w:num w:numId="14">
    <w:abstractNumId w:val="10"/>
  </w:num>
  <w:num w:numId="15">
    <w:abstractNumId w:val="24"/>
  </w:num>
  <w:num w:numId="16">
    <w:abstractNumId w:val="11"/>
  </w:num>
  <w:num w:numId="17">
    <w:abstractNumId w:val="12"/>
  </w:num>
  <w:num w:numId="18">
    <w:abstractNumId w:val="8"/>
  </w:num>
  <w:num w:numId="19">
    <w:abstractNumId w:val="4"/>
  </w:num>
  <w:num w:numId="20">
    <w:abstractNumId w:val="20"/>
  </w:num>
  <w:num w:numId="21">
    <w:abstractNumId w:val="26"/>
  </w:num>
  <w:num w:numId="22">
    <w:abstractNumId w:val="2"/>
  </w:num>
  <w:num w:numId="23">
    <w:abstractNumId w:val="3"/>
  </w:num>
  <w:num w:numId="24">
    <w:abstractNumId w:val="27"/>
  </w:num>
  <w:num w:numId="25">
    <w:abstractNumId w:val="17"/>
  </w:num>
  <w:num w:numId="26">
    <w:abstractNumId w:val="21"/>
  </w:num>
  <w:num w:numId="27">
    <w:abstractNumId w:val="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TrackFormattin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3D5A"/>
    <w:rsid w:val="00027B91"/>
    <w:rsid w:val="0004451E"/>
    <w:rsid w:val="00046FB7"/>
    <w:rsid w:val="0005601F"/>
    <w:rsid w:val="0005642E"/>
    <w:rsid w:val="000670FE"/>
    <w:rsid w:val="00067852"/>
    <w:rsid w:val="00067B2F"/>
    <w:rsid w:val="0009122D"/>
    <w:rsid w:val="0009737B"/>
    <w:rsid w:val="000A5D08"/>
    <w:rsid w:val="000B3390"/>
    <w:rsid w:val="00105AC8"/>
    <w:rsid w:val="001149CE"/>
    <w:rsid w:val="00134077"/>
    <w:rsid w:val="00140765"/>
    <w:rsid w:val="00144837"/>
    <w:rsid w:val="001640C0"/>
    <w:rsid w:val="00173C91"/>
    <w:rsid w:val="00184241"/>
    <w:rsid w:val="001946CF"/>
    <w:rsid w:val="001A294E"/>
    <w:rsid w:val="001D2AC8"/>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70A4"/>
    <w:rsid w:val="002B72C1"/>
    <w:rsid w:val="002D44A7"/>
    <w:rsid w:val="002E2184"/>
    <w:rsid w:val="002E4A63"/>
    <w:rsid w:val="002F1930"/>
    <w:rsid w:val="002F6E67"/>
    <w:rsid w:val="00301EC4"/>
    <w:rsid w:val="00304A6F"/>
    <w:rsid w:val="00305947"/>
    <w:rsid w:val="00326D17"/>
    <w:rsid w:val="00332E33"/>
    <w:rsid w:val="003511A0"/>
    <w:rsid w:val="00357F21"/>
    <w:rsid w:val="003670F9"/>
    <w:rsid w:val="0037497C"/>
    <w:rsid w:val="00376314"/>
    <w:rsid w:val="003804DA"/>
    <w:rsid w:val="003C0EEB"/>
    <w:rsid w:val="003D0E09"/>
    <w:rsid w:val="003D4E98"/>
    <w:rsid w:val="003F5F4D"/>
    <w:rsid w:val="00405326"/>
    <w:rsid w:val="00420143"/>
    <w:rsid w:val="00420809"/>
    <w:rsid w:val="00422647"/>
    <w:rsid w:val="00422A03"/>
    <w:rsid w:val="004273C1"/>
    <w:rsid w:val="004326F3"/>
    <w:rsid w:val="004445B3"/>
    <w:rsid w:val="004459CC"/>
    <w:rsid w:val="004532CE"/>
    <w:rsid w:val="0046017B"/>
    <w:rsid w:val="004704CA"/>
    <w:rsid w:val="00471A0B"/>
    <w:rsid w:val="00496D5D"/>
    <w:rsid w:val="004A20CC"/>
    <w:rsid w:val="004F2CBB"/>
    <w:rsid w:val="004F5076"/>
    <w:rsid w:val="00500DF4"/>
    <w:rsid w:val="0053785B"/>
    <w:rsid w:val="0054073B"/>
    <w:rsid w:val="00541EAD"/>
    <w:rsid w:val="005529CD"/>
    <w:rsid w:val="0055330E"/>
    <w:rsid w:val="00554170"/>
    <w:rsid w:val="00574E1A"/>
    <w:rsid w:val="00576159"/>
    <w:rsid w:val="005766DA"/>
    <w:rsid w:val="00577BEE"/>
    <w:rsid w:val="00583B53"/>
    <w:rsid w:val="00587B8F"/>
    <w:rsid w:val="005900EF"/>
    <w:rsid w:val="0059040E"/>
    <w:rsid w:val="00596E38"/>
    <w:rsid w:val="005A669D"/>
    <w:rsid w:val="005B1854"/>
    <w:rsid w:val="005D29D1"/>
    <w:rsid w:val="005E7026"/>
    <w:rsid w:val="005F4A2B"/>
    <w:rsid w:val="00600CBA"/>
    <w:rsid w:val="00606708"/>
    <w:rsid w:val="00611A9F"/>
    <w:rsid w:val="00630EF0"/>
    <w:rsid w:val="00641736"/>
    <w:rsid w:val="0064412C"/>
    <w:rsid w:val="00652129"/>
    <w:rsid w:val="006549D9"/>
    <w:rsid w:val="00655C86"/>
    <w:rsid w:val="0067083D"/>
    <w:rsid w:val="00680055"/>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97FEE"/>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5B96"/>
    <w:rsid w:val="009F74D2"/>
    <w:rsid w:val="009F751C"/>
    <w:rsid w:val="009F7689"/>
    <w:rsid w:val="00A059C6"/>
    <w:rsid w:val="00A06CB0"/>
    <w:rsid w:val="00A11668"/>
    <w:rsid w:val="00A34BD4"/>
    <w:rsid w:val="00A521BA"/>
    <w:rsid w:val="00A566FB"/>
    <w:rsid w:val="00A904B4"/>
    <w:rsid w:val="00AB6EA0"/>
    <w:rsid w:val="00AC09A1"/>
    <w:rsid w:val="00AD199D"/>
    <w:rsid w:val="00AE460E"/>
    <w:rsid w:val="00B06992"/>
    <w:rsid w:val="00B123B8"/>
    <w:rsid w:val="00B149F4"/>
    <w:rsid w:val="00B2160E"/>
    <w:rsid w:val="00B263F0"/>
    <w:rsid w:val="00B35334"/>
    <w:rsid w:val="00B44F52"/>
    <w:rsid w:val="00B46EB2"/>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65820"/>
    <w:rsid w:val="00C86BC2"/>
    <w:rsid w:val="00CA0C3B"/>
    <w:rsid w:val="00CD1D76"/>
    <w:rsid w:val="00CD4992"/>
    <w:rsid w:val="00CE4F05"/>
    <w:rsid w:val="00D05FC8"/>
    <w:rsid w:val="00D105AA"/>
    <w:rsid w:val="00D12157"/>
    <w:rsid w:val="00D12D5A"/>
    <w:rsid w:val="00D27285"/>
    <w:rsid w:val="00D629BC"/>
    <w:rsid w:val="00D96BE4"/>
    <w:rsid w:val="00DA2354"/>
    <w:rsid w:val="00DA6039"/>
    <w:rsid w:val="00DB56D3"/>
    <w:rsid w:val="00DC14B1"/>
    <w:rsid w:val="00DC1A08"/>
    <w:rsid w:val="00DC682D"/>
    <w:rsid w:val="00DD58AE"/>
    <w:rsid w:val="00DE7416"/>
    <w:rsid w:val="00DF540E"/>
    <w:rsid w:val="00E02529"/>
    <w:rsid w:val="00E12D39"/>
    <w:rsid w:val="00E1309A"/>
    <w:rsid w:val="00E36EE2"/>
    <w:rsid w:val="00E63508"/>
    <w:rsid w:val="00E65FE1"/>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675B1"/>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DE01974-8901-4856-89A2-9AC4C879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76821">
      <w:bodyDiv w:val="1"/>
      <w:marLeft w:val="0"/>
      <w:marRight w:val="0"/>
      <w:marTop w:val="0"/>
      <w:marBottom w:val="0"/>
      <w:divBdr>
        <w:top w:val="none" w:sz="0" w:space="0" w:color="auto"/>
        <w:left w:val="none" w:sz="0" w:space="0" w:color="auto"/>
        <w:bottom w:val="none" w:sz="0" w:space="0" w:color="auto"/>
        <w:right w:val="none" w:sz="0" w:space="0" w:color="auto"/>
      </w:divBdr>
    </w:div>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0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35E1B-3336-43F0-91D2-BA124F9A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7293</Words>
  <Characters>41572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Deligiannidis, Alexandros (CONTR)</cp:lastModifiedBy>
  <cp:revision>3</cp:revision>
  <cp:lastPrinted>2010-05-20T19:05:00Z</cp:lastPrinted>
  <dcterms:created xsi:type="dcterms:W3CDTF">2020-11-10T13:41:00Z</dcterms:created>
  <dcterms:modified xsi:type="dcterms:W3CDTF">2020-11-10T15:31:00Z</dcterms:modified>
</cp:coreProperties>
</file>